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70" w:lineRule="exact"/>
        <w:jc w:val="center"/>
        <w:rPr>
          <w:rFonts w:hint="eastAsia"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关于留言事项的回复意见</w:t>
      </w: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人民网理想药：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您给省长的关于旅游购物退货退款纠纷问题的留言收悉。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高度重视，您反映的事项属于旅游投诉纠纷，根据《旅游投诉处理办法》（国家旅游局令第32号）第十条“旅游投诉应当符合下列条件：（一）投诉人与投诉事项有直接利害关系；”和第十一条“旅游投诉一般应当采取书面形式，一式两份，并载明下列事项：（一）投诉人的姓名、性别、”等相关规定，您需要补充旅游合同（行程表、发票）和姓名等相关材料。以上情况，我局工作人员已于2018年2月12日下午，向您致电告知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您于2018年2月12日下午，补充了广之旅提供给您的旅游行程表及您的姓名。收悉材料后，我局向广之旅进行查询，广之旅承认与您的旅游合同关系。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根据以上情况，我局按照《旅游投诉处理办法》第十五条的规定，于2018年2月13日受理了该件旅游投诉。接下来，我局将根据《中华人民共和国旅游法》第九十三条“消费者协会、</w:t>
      </w:r>
      <w:r>
        <w:rPr>
          <w:rFonts w:hint="eastAsia" w:ascii="仿宋_GB2312" w:eastAsia="仿宋_GB2312"/>
          <w:b/>
          <w:sz w:val="32"/>
          <w:szCs w:val="32"/>
        </w:rPr>
        <w:t>旅游投诉受理机构</w:t>
      </w:r>
      <w:r>
        <w:rPr>
          <w:rFonts w:hint="eastAsia" w:ascii="仿宋_GB2312" w:eastAsia="仿宋_GB2312"/>
          <w:sz w:val="32"/>
          <w:szCs w:val="32"/>
        </w:rPr>
        <w:t>和有关调解组织在双方自愿的基础上，</w:t>
      </w:r>
      <w:r>
        <w:rPr>
          <w:rFonts w:hint="eastAsia" w:ascii="仿宋_GB2312" w:eastAsia="仿宋_GB2312"/>
          <w:b/>
          <w:sz w:val="32"/>
          <w:szCs w:val="32"/>
        </w:rPr>
        <w:t>依法对旅游者与旅游经营者之间的纠纷进行调解。</w:t>
      </w:r>
      <w:r>
        <w:rPr>
          <w:rFonts w:hint="eastAsia" w:ascii="仿宋_GB2312" w:eastAsia="仿宋_GB2312"/>
          <w:sz w:val="32"/>
          <w:szCs w:val="32"/>
        </w:rPr>
        <w:t>”和《旅游投诉处理办法》第二十五条“</w:t>
      </w:r>
      <w:r>
        <w:rPr>
          <w:rFonts w:hint="eastAsia" w:ascii="仿宋_GB2312" w:eastAsia="仿宋_GB2312"/>
          <w:b/>
          <w:sz w:val="32"/>
          <w:szCs w:val="32"/>
        </w:rPr>
        <w:t>旅游投诉处理机构应当在受理旅游投诉之日起60日内，作出以下处理：</w:t>
      </w:r>
      <w:r>
        <w:rPr>
          <w:rFonts w:hint="eastAsia" w:ascii="仿宋_GB2312" w:eastAsia="仿宋_GB2312"/>
          <w:sz w:val="32"/>
          <w:szCs w:val="32"/>
        </w:rPr>
        <w:t>（一）双方达成调解协议的，应当制作《旅游投诉调解书》，载明投诉请求、查明的事实、处理过程和调解结果，由当事人双方签字并加盖旅游投诉处理机构印章；（二）调解不成的，终止调解，旅游投诉处理机构应当向双方当事人出具《旅游投诉终止调解书》。调解不成的，或者调解书生效后没有执行的，投诉人可以按照国家法律、法规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规定，向仲裁机构申请仲裁或者向人民法院提起诉讼。”等相关规定，为双方当事人开展调解工作，尽力协调和劝导，促使双方当事人平等协商，自愿达成协议，解决争议纠纷；如该投诉调解不成，我局将根据《中华人民共和国旅游法》、《旅游投诉处理办法》的相关规定，引导当事人向仲裁机构申请仲裁或者向人民法院提起诉讼。</w:t>
      </w:r>
    </w:p>
    <w:p>
      <w:pPr>
        <w:pStyle w:val="2"/>
        <w:spacing w:line="570" w:lineRule="exact"/>
        <w:ind w:firstLine="645"/>
        <w:rPr>
          <w:rFonts w:hint="eastAsia"/>
        </w:rPr>
      </w:pPr>
      <w:r>
        <w:rPr>
          <w:rFonts w:hint="eastAsia"/>
        </w:rPr>
        <w:t>此致</w:t>
      </w:r>
    </w:p>
    <w:p>
      <w:pPr>
        <w:pStyle w:val="2"/>
        <w:spacing w:line="570" w:lineRule="exact"/>
        <w:ind w:firstLine="1280" w:firstLineChars="400"/>
        <w:rPr>
          <w:rFonts w:hint="eastAsia"/>
        </w:rPr>
      </w:pPr>
      <w:r>
        <w:rPr>
          <w:rFonts w:hint="eastAsia"/>
        </w:rPr>
        <w:t>敬礼</w:t>
      </w:r>
    </w:p>
    <w:p>
      <w:pPr>
        <w:pStyle w:val="3"/>
        <w:spacing w:line="570" w:lineRule="exact"/>
        <w:ind w:left="99" w:leftChars="47" w:firstLine="1120" w:firstLineChars="350"/>
        <w:rPr>
          <w:rFonts w:hint="eastAsia"/>
        </w:rPr>
      </w:pPr>
    </w:p>
    <w:p>
      <w:pPr>
        <w:pStyle w:val="3"/>
        <w:spacing w:line="570" w:lineRule="exact"/>
        <w:ind w:left="99" w:leftChars="47" w:firstLine="1120" w:firstLineChars="350"/>
        <w:rPr>
          <w:rFonts w:hint="eastAsia"/>
        </w:rPr>
      </w:pPr>
    </w:p>
    <w:p>
      <w:pPr>
        <w:pStyle w:val="3"/>
        <w:spacing w:line="570" w:lineRule="exact"/>
        <w:ind w:left="99" w:leftChars="47" w:firstLine="1120" w:firstLineChars="350"/>
        <w:rPr>
          <w:rFonts w:hint="eastAsia"/>
        </w:rPr>
      </w:pPr>
    </w:p>
    <w:p>
      <w:pPr>
        <w:pStyle w:val="3"/>
        <w:spacing w:line="570" w:lineRule="exact"/>
        <w:ind w:left="99" w:leftChars="47" w:firstLine="1120" w:firstLineChars="350"/>
        <w:jc w:val="both"/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广州市旅游局</w:t>
      </w:r>
    </w:p>
    <w:p>
      <w:pPr>
        <w:pStyle w:val="3"/>
        <w:spacing w:line="570" w:lineRule="exact"/>
        <w:ind w:left="99" w:leftChars="47" w:right="1279" w:rightChars="609" w:firstLine="1120" w:firstLineChars="350"/>
        <w:jc w:val="both"/>
      </w:pPr>
      <w:r>
        <w:rPr>
          <w:rFonts w:hint="eastAsia"/>
        </w:rPr>
        <w:t xml:space="preserve">                     2018年2月14日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?">
    <w:altName w:val="Batang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84933"/>
    <w:rsid w:val="504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仿宋_GB2312" w:eastAsia="仿宋_GB2312"/>
      <w:sz w:val="32"/>
      <w:szCs w:val="32"/>
    </w:rPr>
  </w:style>
  <w:style w:type="paragraph" w:styleId="3">
    <w:name w:val="Closing"/>
    <w:basedOn w:val="1"/>
    <w:uiPriority w:val="0"/>
    <w:pPr>
      <w:ind w:left="100" w:leftChars="21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2018-02-26T01:30:00Z</dcterms:created>
  <dc:creator>lyj</dc:creator>
  <cp:lastModifiedBy>lyj</cp:lastModifiedBy>
  <dcterms:modified xsi:type="dcterms:W3CDTF">2018-02-26T01:32:36Z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