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eastAsia="黑体" w:cs="方正小标宋_GBK"/>
          <w:sz w:val="32"/>
          <w:szCs w:val="32"/>
        </w:rPr>
      </w:pPr>
      <w:r>
        <w:rPr>
          <w:rFonts w:hint="eastAsia" w:ascii="黑体" w:eastAsia="黑体" w:cs="方正小标宋_GBK"/>
          <w:sz w:val="32"/>
          <w:szCs w:val="32"/>
        </w:rPr>
        <w:t>附件2</w:t>
      </w:r>
    </w:p>
    <w:p>
      <w:pPr>
        <w:pStyle w:val="3"/>
        <w:spacing w:line="570" w:lineRule="exact"/>
        <w:jc w:val="center"/>
        <w:rPr>
          <w:rFonts w:hint="eastAsia" w:ascii="方正小标宋简体" w:eastAsia="方正小标宋简体" w:cs="方正小标宋_GBK"/>
          <w:sz w:val="44"/>
          <w:szCs w:val="44"/>
        </w:rPr>
      </w:pPr>
    </w:p>
    <w:p>
      <w:pPr>
        <w:pStyle w:val="3"/>
        <w:spacing w:line="570" w:lineRule="exact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_GBK"/>
          <w:sz w:val="44"/>
          <w:szCs w:val="44"/>
        </w:rPr>
        <w:t>部门规范性文件清理意见表</w:t>
      </w:r>
      <w:bookmarkEnd w:id="0"/>
      <w:r>
        <w:rPr>
          <w:rFonts w:hint="eastAsia" w:ascii="方正小标宋简体" w:eastAsia="方正小标宋简体" w:cs="仿宋_GB2312"/>
          <w:sz w:val="44"/>
          <w:szCs w:val="44"/>
        </w:rPr>
        <w:t>（保留）</w:t>
      </w:r>
    </w:p>
    <w:p>
      <w:pPr>
        <w:pStyle w:val="3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填报单位：广州市旅游局</w:t>
      </w:r>
    </w:p>
    <w:tbl>
      <w:tblPr>
        <w:tblStyle w:val="8"/>
        <w:tblW w:w="12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1776"/>
        <w:gridCol w:w="1872"/>
        <w:gridCol w:w="2326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文件名称</w:t>
            </w:r>
          </w:p>
        </w:tc>
        <w:tc>
          <w:tcPr>
            <w:tcW w:w="1776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文号</w:t>
            </w:r>
          </w:p>
        </w:tc>
        <w:tc>
          <w:tcPr>
            <w:tcW w:w="1872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统一编号</w:t>
            </w:r>
          </w:p>
        </w:tc>
        <w:tc>
          <w:tcPr>
            <w:tcW w:w="2326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保留理由</w:t>
            </w:r>
          </w:p>
        </w:tc>
        <w:tc>
          <w:tcPr>
            <w:tcW w:w="1772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各区政府、</w:t>
            </w:r>
          </w:p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相关部门意见</w:t>
            </w:r>
          </w:p>
        </w:tc>
        <w:tc>
          <w:tcPr>
            <w:tcW w:w="1772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公众意见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广州市规范旅游行政处罚自由裁量权规定</w:t>
            </w:r>
          </w:p>
          <w:p>
            <w:pPr>
              <w:pStyle w:val="3"/>
              <w:spacing w:line="400" w:lineRule="exact"/>
              <w:jc w:val="both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穗旅发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〔</w:t>
            </w:r>
            <w:r>
              <w:rPr>
                <w:rFonts w:hint="eastAsia" w:ascii="仿宋_GB2312"/>
                <w:sz w:val="24"/>
                <w:szCs w:val="24"/>
              </w:rPr>
              <w:t>2015</w:t>
            </w:r>
            <w:r>
              <w:rPr>
                <w:rFonts w:hint="eastAsia" w:ascii="仿宋_GB2312" w:hAnsi="宋体"/>
                <w:sz w:val="24"/>
                <w:szCs w:val="24"/>
              </w:rPr>
              <w:t>〕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43号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24"/>
                <w:szCs w:val="24"/>
              </w:rPr>
              <w:t>GZ0320150036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326" w:type="dxa"/>
            <w:vAlign w:val="center"/>
          </w:tcPr>
          <w:p>
            <w:pPr>
              <w:pStyle w:val="3"/>
              <w:spacing w:line="400" w:lineRule="exact"/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/>
              </w:rPr>
              <w:t>对照全面清理标准、“放管服”专项清理标准，符合生态文明建设和环境保护的要求及“放管服”改革的精神，予以保留。</w:t>
            </w:r>
          </w:p>
        </w:tc>
        <w:tc>
          <w:tcPr>
            <w:tcW w:w="1772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无不同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1772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无不同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37DAB"/>
    <w:rsid w:val="1C2A7452"/>
    <w:rsid w:val="7FC3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Times New Roman"/>
      <w:bCs/>
      <w:kern w:val="0"/>
      <w:sz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Char Char Char Char Char"/>
    <w:basedOn w:val="1"/>
    <w:link w:val="4"/>
    <w:uiPriority w:val="0"/>
    <w:pPr>
      <w:widowControl/>
      <w:spacing w:after="160" w:line="240" w:lineRule="exact"/>
      <w:jc w:val="left"/>
    </w:pPr>
    <w:rPr>
      <w:rFonts w:eastAsia="Times New Roman"/>
      <w:bCs/>
      <w:kern w:val="0"/>
      <w:sz w:val="20"/>
    </w:rPr>
  </w:style>
  <w:style w:type="character" w:styleId="6">
    <w:name w:val="page number"/>
    <w:basedOn w:val="4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2017-08-18T01:37:00Z</dcterms:created>
  <dc:creator>familytree</dc:creator>
  <cp:lastModifiedBy>familytree</cp:lastModifiedBy>
  <dcterms:modified xsi:type="dcterms:W3CDTF">2017-08-18T01:39:27Z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