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A17037">
      <w:pPr>
        <w:spacing w:line="480" w:lineRule="auto"/>
        <w:jc w:val="right"/>
        <w:rPr>
          <w:rFonts w:ascii="黑体" w:hAnsi="宋体" w:eastAsia="黑体"/>
          <w:b/>
          <w:sz w:val="72"/>
          <w:szCs w:val="72"/>
          <w:u w:val="single"/>
        </w:rPr>
      </w:pPr>
      <w:bookmarkStart w:id="0" w:name="_Toc5522"/>
      <w:bookmarkStart w:id="1" w:name="_Toc17389"/>
      <w:bookmarkStart w:id="2" w:name="_Toc20572"/>
      <w:r>
        <w:rPr>
          <w:rFonts w:hint="eastAsia" w:ascii="楷体" w:hAnsi="楷体" w:eastAsia="楷体" w:cs="楷体"/>
          <w:b/>
          <w:bCs/>
          <w:sz w:val="28"/>
          <w:szCs w:val="28"/>
          <w:lang w:val="en-US" w:eastAsia="zh-CN"/>
        </w:rPr>
        <w:t>田野</w:t>
      </w:r>
      <w:r>
        <w:rPr>
          <w:rFonts w:hint="eastAsia" w:ascii="楷体" w:hAnsi="楷体" w:eastAsia="楷体" w:cs="楷体"/>
          <w:b/>
          <w:bCs/>
          <w:sz w:val="28"/>
          <w:szCs w:val="28"/>
          <w:lang w:eastAsia="zh-CN"/>
        </w:rPr>
        <w:t>档案编号：</w:t>
      </w:r>
      <w:r>
        <w:rPr>
          <w:rFonts w:hint="eastAsia" w:ascii="楷体" w:hAnsi="楷体" w:eastAsia="楷体" w:cs="楷体"/>
          <w:b/>
          <w:bCs/>
          <w:color w:val="auto"/>
          <w:sz w:val="28"/>
          <w:szCs w:val="28"/>
          <w:lang w:eastAsia="zh-CN"/>
        </w:rPr>
        <w:t>GZKG-</w:t>
      </w:r>
      <w:r>
        <w:rPr>
          <w:rFonts w:hint="eastAsia" w:ascii="楷体" w:hAnsi="楷体" w:eastAsia="楷体" w:cs="楷体"/>
          <w:b/>
          <w:bCs/>
          <w:color w:val="auto"/>
          <w:sz w:val="28"/>
          <w:szCs w:val="28"/>
          <w:highlight w:val="none"/>
          <w:lang w:eastAsia="zh-CN"/>
        </w:rPr>
        <w:t>2024-2</w:t>
      </w:r>
      <w:r>
        <w:rPr>
          <w:rFonts w:hint="eastAsia" w:ascii="楷体" w:hAnsi="楷体" w:eastAsia="楷体" w:cs="楷体"/>
          <w:b/>
          <w:bCs/>
          <w:color w:val="auto"/>
          <w:sz w:val="28"/>
          <w:szCs w:val="28"/>
          <w:highlight w:val="none"/>
          <w:lang w:val="en-US" w:eastAsia="zh-CN"/>
        </w:rPr>
        <w:t>95(</w:t>
      </w:r>
      <w:r>
        <w:rPr>
          <w:rFonts w:hint="eastAsia" w:ascii="楷体" w:hAnsi="楷体" w:eastAsia="楷体" w:cs="楷体"/>
          <w:b/>
          <w:bCs/>
          <w:color w:val="auto"/>
          <w:sz w:val="28"/>
          <w:szCs w:val="28"/>
          <w:lang w:val="en-US" w:eastAsia="zh-CN"/>
        </w:rPr>
        <w:t>KT)</w:t>
      </w:r>
      <w:bookmarkEnd w:id="0"/>
      <w:bookmarkEnd w:id="1"/>
      <w:bookmarkEnd w:id="2"/>
    </w:p>
    <w:p w14:paraId="17148611">
      <w:pPr>
        <w:spacing w:line="480" w:lineRule="auto"/>
        <w:rPr>
          <w:rFonts w:ascii="黑体" w:hAnsi="宋体" w:eastAsia="黑体"/>
          <w:b/>
          <w:sz w:val="72"/>
          <w:szCs w:val="72"/>
          <w:u w:val="single"/>
        </w:rPr>
      </w:pPr>
    </w:p>
    <w:p w14:paraId="0F4E18A8">
      <w:pPr>
        <w:spacing w:line="480" w:lineRule="auto"/>
        <w:rPr>
          <w:rFonts w:ascii="黑体" w:hAnsi="宋体" w:eastAsia="黑体"/>
          <w:b/>
          <w:sz w:val="72"/>
          <w:szCs w:val="72"/>
          <w:u w:val="single"/>
        </w:rPr>
      </w:pPr>
    </w:p>
    <w:p w14:paraId="22113FE9">
      <w:pPr>
        <w:jc w:val="center"/>
        <w:rPr>
          <w:w w:val="68"/>
          <w:sz w:val="72"/>
          <w:szCs w:val="72"/>
        </w:rPr>
      </w:pPr>
      <w:r>
        <w:rPr>
          <w:rFonts w:hint="eastAsia" w:ascii="楷体" w:hAnsi="楷体" w:eastAsia="楷体" w:cs="楷体"/>
          <w:b/>
          <w:bCs/>
          <w:w w:val="78"/>
          <w:sz w:val="72"/>
          <w:szCs w:val="72"/>
          <w:lang w:val="en-US" w:eastAsia="zh-CN"/>
        </w:rPr>
        <w:t>从化区华南农业大学珠江学院地块</w:t>
      </w:r>
    </w:p>
    <w:p w14:paraId="478DAAE1">
      <w:pPr>
        <w:jc w:val="center"/>
        <w:rPr>
          <w:rFonts w:ascii="黑体" w:eastAsia="黑体"/>
          <w:b/>
          <w:spacing w:val="-20"/>
          <w:sz w:val="84"/>
          <w:szCs w:val="84"/>
        </w:rPr>
      </w:pPr>
      <w:bookmarkStart w:id="3" w:name="_Toc2865"/>
      <w:bookmarkStart w:id="4" w:name="_Toc1166"/>
      <w:r>
        <w:rPr>
          <w:rFonts w:hint="eastAsia" w:ascii="黑体" w:hAnsi="黑体" w:eastAsia="黑体" w:cs="黑体"/>
          <w:b/>
          <w:bCs/>
          <w:w w:val="90"/>
          <w:sz w:val="84"/>
          <w:szCs w:val="84"/>
          <w:lang w:eastAsia="zh-CN"/>
        </w:rPr>
        <w:t>考古调查勘探工作报告</w:t>
      </w:r>
      <w:bookmarkEnd w:id="3"/>
      <w:bookmarkEnd w:id="4"/>
    </w:p>
    <w:p w14:paraId="5819B547">
      <w:pPr>
        <w:jc w:val="center"/>
        <w:rPr>
          <w:rFonts w:ascii="宋体" w:hAnsi="宋体"/>
          <w:b/>
          <w:sz w:val="32"/>
          <w:szCs w:val="32"/>
        </w:rPr>
      </w:pPr>
    </w:p>
    <w:p w14:paraId="6071A452">
      <w:pPr>
        <w:jc w:val="center"/>
        <w:rPr>
          <w:rFonts w:ascii="宋体" w:hAnsi="宋体"/>
          <w:b/>
          <w:sz w:val="32"/>
          <w:szCs w:val="32"/>
        </w:rPr>
      </w:pPr>
    </w:p>
    <w:p w14:paraId="0A512E27">
      <w:pPr>
        <w:jc w:val="center"/>
        <w:rPr>
          <w:rFonts w:ascii="宋体" w:hAnsi="宋体"/>
          <w:b/>
          <w:sz w:val="32"/>
          <w:szCs w:val="32"/>
        </w:rPr>
      </w:pPr>
    </w:p>
    <w:p w14:paraId="53AAB795">
      <w:pPr>
        <w:jc w:val="center"/>
        <w:rPr>
          <w:rFonts w:ascii="宋体" w:hAnsi="宋体"/>
          <w:b/>
          <w:sz w:val="32"/>
          <w:szCs w:val="32"/>
        </w:rPr>
      </w:pPr>
    </w:p>
    <w:p w14:paraId="50FFC361">
      <w:pPr>
        <w:jc w:val="center"/>
        <w:rPr>
          <w:rFonts w:ascii="宋体" w:hAnsi="宋体"/>
          <w:b/>
          <w:sz w:val="32"/>
          <w:szCs w:val="32"/>
        </w:rPr>
      </w:pPr>
    </w:p>
    <w:p w14:paraId="774636B3">
      <w:pPr>
        <w:jc w:val="center"/>
        <w:rPr>
          <w:rFonts w:ascii="宋体" w:hAnsi="宋体"/>
          <w:b/>
          <w:sz w:val="32"/>
          <w:szCs w:val="32"/>
        </w:rPr>
      </w:pPr>
    </w:p>
    <w:p w14:paraId="72B6AE32">
      <w:pPr>
        <w:jc w:val="center"/>
        <w:rPr>
          <w:rFonts w:ascii="宋体" w:hAnsi="宋体"/>
          <w:b/>
          <w:sz w:val="32"/>
          <w:szCs w:val="32"/>
        </w:rPr>
      </w:pPr>
    </w:p>
    <w:p w14:paraId="1533BB97">
      <w:pPr>
        <w:jc w:val="center"/>
        <w:rPr>
          <w:rFonts w:ascii="宋体" w:hAnsi="宋体"/>
          <w:b/>
          <w:sz w:val="32"/>
          <w:szCs w:val="32"/>
        </w:rPr>
      </w:pPr>
    </w:p>
    <w:p w14:paraId="4A447BBE">
      <w:pPr>
        <w:jc w:val="center"/>
        <w:rPr>
          <w:rFonts w:ascii="宋体" w:hAnsi="宋体"/>
          <w:b/>
          <w:sz w:val="32"/>
          <w:szCs w:val="32"/>
        </w:rPr>
      </w:pPr>
    </w:p>
    <w:p w14:paraId="20217126">
      <w:pPr>
        <w:jc w:val="center"/>
        <w:rPr>
          <w:rFonts w:ascii="宋体" w:hAnsi="宋体"/>
          <w:b/>
          <w:sz w:val="32"/>
          <w:szCs w:val="32"/>
        </w:rPr>
      </w:pPr>
    </w:p>
    <w:p w14:paraId="1D8B2B4D">
      <w:pPr>
        <w:jc w:val="center"/>
        <w:rPr>
          <w:rFonts w:ascii="宋体" w:hAnsi="宋体"/>
          <w:b/>
          <w:sz w:val="32"/>
          <w:szCs w:val="32"/>
        </w:rPr>
      </w:pPr>
    </w:p>
    <w:p w14:paraId="525EE39D">
      <w:pPr>
        <w:jc w:val="center"/>
        <w:rPr>
          <w:rFonts w:ascii="宋体" w:hAnsi="宋体"/>
          <w:b/>
          <w:sz w:val="32"/>
          <w:szCs w:val="32"/>
        </w:rPr>
      </w:pPr>
    </w:p>
    <w:p w14:paraId="1CAD24DE">
      <w:pPr>
        <w:keepNext w:val="0"/>
        <w:keepLines w:val="0"/>
        <w:pageBreakBefore w:val="0"/>
        <w:widowControl w:val="0"/>
        <w:kinsoku/>
        <w:wordWrap/>
        <w:overflowPunct/>
        <w:topLinePunct w:val="0"/>
        <w:autoSpaceDE/>
        <w:autoSpaceDN/>
        <w:bidi w:val="0"/>
        <w:adjustRightInd/>
        <w:snapToGrid/>
        <w:spacing w:line="360" w:lineRule="auto"/>
        <w:jc w:val="center"/>
        <w:textAlignment w:val="auto"/>
      </w:pPr>
      <w:bookmarkStart w:id="5" w:name="_Toc29268"/>
      <w:bookmarkStart w:id="6" w:name="_Toc27944"/>
      <w:r>
        <w:rPr>
          <w:rFonts w:hint="eastAsia" w:ascii="华文隶书" w:hAnsi="宋体" w:eastAsia="华文隶书" w:cstheme="minorBidi"/>
          <w:b/>
          <w:bCs/>
          <w:kern w:val="0"/>
          <w:sz w:val="44"/>
          <w:szCs w:val="44"/>
          <w:lang w:eastAsia="zh-CN" w:bidi="en-US"/>
        </w:rPr>
        <w:t>广州市文物考古研究院</w:t>
      </w:r>
      <w:bookmarkEnd w:id="5"/>
      <w:bookmarkEnd w:id="6"/>
    </w:p>
    <w:p w14:paraId="3D57BEE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宋体" w:hAnsi="宋体"/>
          <w:b/>
          <w:sz w:val="32"/>
          <w:szCs w:val="32"/>
          <w:u w:val="single"/>
        </w:rPr>
      </w:pPr>
      <w:r>
        <w:rPr>
          <w:rFonts w:hint="eastAsia" w:ascii="华文隶书" w:hAnsi="宋体" w:eastAsia="华文隶书"/>
          <w:bCs/>
          <w:color w:val="auto"/>
          <w:sz w:val="32"/>
          <w:szCs w:val="32"/>
          <w:lang w:eastAsia="zh-CN"/>
        </w:rPr>
        <w:t>二〇二</w:t>
      </w:r>
      <w:r>
        <w:rPr>
          <w:rFonts w:hint="eastAsia" w:ascii="华文隶书" w:hAnsi="宋体" w:eastAsia="华文隶书"/>
          <w:bCs/>
          <w:color w:val="auto"/>
          <w:sz w:val="32"/>
          <w:szCs w:val="32"/>
          <w:lang w:val="en-US" w:eastAsia="zh-CN"/>
        </w:rPr>
        <w:t>五</w:t>
      </w:r>
      <w:r>
        <w:rPr>
          <w:rFonts w:hint="eastAsia" w:ascii="华文隶书" w:hAnsi="宋体" w:eastAsia="华文隶书"/>
          <w:bCs/>
          <w:color w:val="auto"/>
          <w:sz w:val="32"/>
          <w:szCs w:val="32"/>
          <w:lang w:eastAsia="zh-CN"/>
        </w:rPr>
        <w:t>年</w:t>
      </w:r>
      <w:r>
        <w:rPr>
          <w:rFonts w:hint="eastAsia" w:ascii="华文隶书" w:hAnsi="宋体" w:eastAsia="华文隶书"/>
          <w:bCs/>
          <w:color w:val="auto"/>
          <w:sz w:val="32"/>
          <w:szCs w:val="32"/>
          <w:lang w:val="en-US" w:eastAsia="zh-CN"/>
        </w:rPr>
        <w:t>一</w:t>
      </w:r>
      <w:r>
        <w:rPr>
          <w:rFonts w:hint="eastAsia" w:ascii="华文隶书" w:hAnsi="宋体" w:eastAsia="华文隶书"/>
          <w:bCs/>
          <w:color w:val="auto"/>
          <w:sz w:val="32"/>
          <w:szCs w:val="32"/>
          <w:lang w:eastAsia="zh-CN"/>
        </w:rPr>
        <w:t>月</w:t>
      </w:r>
    </w:p>
    <w:p w14:paraId="603621F3">
      <w:pPr>
        <w:pStyle w:val="18"/>
        <w:keepNext w:val="0"/>
        <w:keepLines w:val="0"/>
        <w:pageBreakBefore w:val="0"/>
        <w:widowControl w:val="0"/>
        <w:tabs>
          <w:tab w:val="right" w:leader="dot" w:pos="8312"/>
        </w:tabs>
        <w:kinsoku/>
        <w:wordWrap/>
        <w:overflowPunct/>
        <w:topLinePunct w:val="0"/>
        <w:autoSpaceDE/>
        <w:autoSpaceDN/>
        <w:bidi w:val="0"/>
        <w:adjustRightInd/>
        <w:snapToGrid/>
        <w:spacing w:line="360" w:lineRule="auto"/>
        <w:jc w:val="center"/>
        <w:textAlignment w:val="auto"/>
        <w:rPr>
          <w:rFonts w:ascii="黑体" w:hAnsi="黑体" w:eastAsia="黑体" w:cs="黑体"/>
          <w:sz w:val="36"/>
          <w:szCs w:val="36"/>
        </w:rPr>
        <w:sectPr>
          <w:pgSz w:w="11906" w:h="16838"/>
          <w:pgMar w:top="1440" w:right="1689" w:bottom="1440" w:left="1689" w:header="0" w:footer="1020" w:gutter="0"/>
          <w:pgNumType w:start="1"/>
          <w:cols w:space="720" w:num="1"/>
          <w:docGrid w:type="lines" w:linePitch="312" w:charSpace="0"/>
        </w:sectPr>
      </w:pPr>
    </w:p>
    <w:p w14:paraId="5BA431CF">
      <w:pPr>
        <w:keepNext w:val="0"/>
        <w:keepLines w:val="0"/>
        <w:pageBreakBefore w:val="0"/>
        <w:widowControl w:val="0"/>
        <w:kinsoku/>
        <w:wordWrap/>
        <w:overflowPunct/>
        <w:topLinePunct w:val="0"/>
        <w:autoSpaceDE/>
        <w:autoSpaceDN/>
        <w:bidi w:val="0"/>
        <w:adjustRightInd/>
        <w:snapToGrid/>
        <w:spacing w:line="410" w:lineRule="exact"/>
        <w:ind w:left="1506" w:leftChars="0" w:right="0" w:rightChars="0" w:hanging="1506" w:hangingChars="500"/>
        <w:jc w:val="both"/>
        <w:textAlignment w:val="auto"/>
        <w:rPr>
          <w:rFonts w:hint="default" w:ascii="仿宋_GB2312" w:hAnsi="仿宋_GB2312" w:eastAsia="仿宋_GB2312" w:cs="仿宋_GB2312"/>
          <w:b w:val="0"/>
          <w:bCs w:val="0"/>
          <w:w w:val="100"/>
          <w:kern w:val="0"/>
          <w:sz w:val="30"/>
          <w:szCs w:val="30"/>
          <w:lang w:val="en-US" w:eastAsia="zh-CN" w:bidi="en-US"/>
        </w:rPr>
      </w:pPr>
      <w:r>
        <w:rPr>
          <w:rFonts w:hint="eastAsia" w:ascii="仿宋_GB2312" w:hAnsi="仿宋_GB2312" w:eastAsia="仿宋_GB2312" w:cs="仿宋_GB2312"/>
          <w:b/>
          <w:bCs/>
          <w:w w:val="100"/>
          <w:kern w:val="0"/>
          <w:sz w:val="30"/>
          <w:szCs w:val="30"/>
          <w:lang w:eastAsia="zh-CN" w:bidi="en-US"/>
        </w:rPr>
        <w:t>项目名</w:t>
      </w:r>
      <w:r>
        <w:rPr>
          <w:rFonts w:hint="eastAsia" w:ascii="仿宋_GB2312" w:hAnsi="仿宋_GB2312" w:eastAsia="仿宋_GB2312" w:cs="仿宋_GB2312"/>
          <w:b/>
          <w:bCs/>
          <w:w w:val="100"/>
          <w:kern w:val="0"/>
          <w:sz w:val="30"/>
          <w:szCs w:val="30"/>
          <w:lang w:val="en-US" w:eastAsia="zh-CN" w:bidi="en-US"/>
        </w:rPr>
        <w:t>称：</w:t>
      </w:r>
      <w:bookmarkStart w:id="7" w:name="_Toc21246"/>
      <w:bookmarkStart w:id="8" w:name="_Toc32698"/>
      <w:r>
        <w:rPr>
          <w:rFonts w:hint="eastAsia" w:ascii="仿宋_GB2312" w:hAnsi="仿宋_GB2312" w:eastAsia="仿宋_GB2312" w:cs="仿宋_GB2312"/>
          <w:b w:val="0"/>
          <w:bCs w:val="0"/>
          <w:w w:val="100"/>
          <w:kern w:val="0"/>
          <w:sz w:val="30"/>
          <w:szCs w:val="30"/>
          <w:lang w:val="en-US" w:eastAsia="zh-CN" w:bidi="en-US"/>
        </w:rPr>
        <w:t>从化区华南农业大学珠江学院地块</w:t>
      </w:r>
    </w:p>
    <w:p w14:paraId="7A16AEA2">
      <w:pPr>
        <w:keepNext w:val="0"/>
        <w:keepLines w:val="0"/>
        <w:pageBreakBefore w:val="0"/>
        <w:kinsoku/>
        <w:wordWrap/>
        <w:overflowPunct/>
        <w:topLinePunct w:val="0"/>
        <w:autoSpaceDE/>
        <w:autoSpaceDN/>
        <w:bidi w:val="0"/>
        <w:adjustRightInd/>
        <w:snapToGrid/>
        <w:spacing w:line="410" w:lineRule="exact"/>
        <w:ind w:left="0" w:leftChars="0" w:right="0" w:rightChars="0"/>
        <w:jc w:val="both"/>
        <w:textAlignment w:val="auto"/>
        <w:rPr>
          <w:rFonts w:hint="default" w:ascii="仿宋_GB2312" w:hAnsi="仿宋_GB2312" w:eastAsia="仿宋_GB2312" w:cs="仿宋_GB2312"/>
          <w:b w:val="0"/>
          <w:bCs w:val="0"/>
          <w:w w:val="100"/>
          <w:kern w:val="0"/>
          <w:sz w:val="30"/>
          <w:szCs w:val="30"/>
          <w:lang w:val="en-US" w:eastAsia="zh-CN" w:bidi="en-US"/>
        </w:rPr>
      </w:pPr>
      <w:r>
        <w:rPr>
          <w:rFonts w:hint="eastAsia" w:ascii="仿宋_GB2312" w:hAnsi="仿宋_GB2312" w:eastAsia="仿宋_GB2312" w:cs="仿宋_GB2312"/>
          <w:b/>
          <w:bCs/>
          <w:w w:val="100"/>
          <w:kern w:val="0"/>
          <w:sz w:val="30"/>
          <w:szCs w:val="30"/>
          <w:lang w:eastAsia="zh-CN" w:bidi="en-US"/>
        </w:rPr>
        <w:t>项目地点：</w:t>
      </w:r>
      <w:bookmarkEnd w:id="7"/>
      <w:bookmarkEnd w:id="8"/>
      <w:r>
        <w:rPr>
          <w:rFonts w:hint="eastAsia" w:ascii="仿宋_GB2312" w:hAnsi="仿宋_GB2312" w:eastAsia="仿宋_GB2312" w:cs="仿宋_GB2312"/>
          <w:b w:val="0"/>
          <w:bCs w:val="0"/>
          <w:w w:val="100"/>
          <w:kern w:val="0"/>
          <w:sz w:val="30"/>
          <w:szCs w:val="30"/>
          <w:lang w:val="en-US" w:eastAsia="zh-CN" w:bidi="en-US"/>
        </w:rPr>
        <w:t>广州市从化区华南农业大学珠江学院南部</w:t>
      </w:r>
    </w:p>
    <w:p w14:paraId="4153B698">
      <w:pPr>
        <w:keepNext w:val="0"/>
        <w:keepLines w:val="0"/>
        <w:pageBreakBefore w:val="0"/>
        <w:kinsoku/>
        <w:wordWrap/>
        <w:overflowPunct/>
        <w:topLinePunct w:val="0"/>
        <w:autoSpaceDE/>
        <w:autoSpaceDN/>
        <w:bidi w:val="0"/>
        <w:adjustRightInd/>
        <w:snapToGrid/>
        <w:spacing w:line="410" w:lineRule="exact"/>
        <w:ind w:left="0" w:leftChars="0" w:right="0" w:rightChars="0"/>
        <w:jc w:val="both"/>
        <w:textAlignment w:val="auto"/>
        <w:rPr>
          <w:rFonts w:hint="eastAsia" w:ascii="仿宋_GB2312" w:hAnsi="仿宋_GB2312" w:eastAsia="仿宋_GB2312" w:cs="仿宋_GB2312"/>
          <w:b w:val="0"/>
          <w:bCs w:val="0"/>
          <w:w w:val="100"/>
          <w:kern w:val="0"/>
          <w:sz w:val="30"/>
          <w:szCs w:val="30"/>
          <w:lang w:val="en-US" w:eastAsia="zh-CN" w:bidi="en-US"/>
        </w:rPr>
      </w:pPr>
      <w:bookmarkStart w:id="9" w:name="_Toc7505"/>
      <w:bookmarkStart w:id="10" w:name="_Toc30935"/>
      <w:r>
        <w:rPr>
          <w:rFonts w:hint="eastAsia" w:ascii="仿宋_GB2312" w:hAnsi="仿宋_GB2312" w:eastAsia="仿宋_GB2312" w:cs="仿宋_GB2312"/>
          <w:b/>
          <w:bCs/>
          <w:w w:val="100"/>
          <w:kern w:val="0"/>
          <w:sz w:val="30"/>
          <w:szCs w:val="30"/>
          <w:lang w:val="en-US" w:eastAsia="zh-CN" w:bidi="en-US"/>
        </w:rPr>
        <w:t>建设单位</w:t>
      </w:r>
      <w:r>
        <w:rPr>
          <w:rFonts w:hint="eastAsia" w:ascii="仿宋_GB2312" w:hAnsi="仿宋_GB2312" w:eastAsia="仿宋_GB2312" w:cs="仿宋_GB2312"/>
          <w:b/>
          <w:bCs/>
          <w:w w:val="100"/>
          <w:kern w:val="0"/>
          <w:sz w:val="30"/>
          <w:szCs w:val="30"/>
          <w:lang w:eastAsia="zh-CN" w:bidi="en-US"/>
        </w:rPr>
        <w:t>：</w:t>
      </w:r>
      <w:bookmarkEnd w:id="9"/>
      <w:bookmarkEnd w:id="10"/>
      <w:r>
        <w:rPr>
          <w:rFonts w:hint="eastAsia" w:ascii="仿宋_GB2312" w:hAnsi="仿宋_GB2312" w:eastAsia="仿宋_GB2312" w:cs="仿宋_GB2312"/>
          <w:b w:val="0"/>
          <w:bCs w:val="0"/>
          <w:w w:val="100"/>
          <w:kern w:val="0"/>
          <w:sz w:val="30"/>
          <w:szCs w:val="30"/>
          <w:lang w:val="en-US" w:eastAsia="zh-CN" w:bidi="en-US"/>
        </w:rPr>
        <w:t>华南农业大学珠江学院</w:t>
      </w:r>
    </w:p>
    <w:p w14:paraId="365F6549">
      <w:pPr>
        <w:keepNext w:val="0"/>
        <w:keepLines w:val="0"/>
        <w:pageBreakBefore w:val="0"/>
        <w:kinsoku/>
        <w:wordWrap/>
        <w:overflowPunct/>
        <w:topLinePunct w:val="0"/>
        <w:autoSpaceDE/>
        <w:autoSpaceDN/>
        <w:bidi w:val="0"/>
        <w:adjustRightInd/>
        <w:snapToGrid/>
        <w:spacing w:line="410" w:lineRule="exact"/>
        <w:ind w:left="0" w:leftChars="0" w:right="0" w:rightChars="0"/>
        <w:jc w:val="both"/>
        <w:textAlignment w:val="auto"/>
        <w:rPr>
          <w:rFonts w:hint="default" w:ascii="仿宋_GB2312" w:hAnsi="仿宋_GB2312" w:eastAsia="仿宋_GB2312" w:cs="仿宋_GB2312"/>
          <w:b w:val="0"/>
          <w:bCs w:val="0"/>
          <w:w w:val="100"/>
          <w:kern w:val="0"/>
          <w:sz w:val="30"/>
          <w:szCs w:val="30"/>
          <w:lang w:val="en-US" w:eastAsia="zh-CN" w:bidi="en-US"/>
        </w:rPr>
      </w:pPr>
      <w:r>
        <w:rPr>
          <w:rFonts w:hint="eastAsia" w:ascii="仿宋_GB2312" w:hAnsi="仿宋_GB2312" w:eastAsia="仿宋_GB2312" w:cs="仿宋_GB2312"/>
          <w:b/>
          <w:bCs/>
          <w:w w:val="100"/>
          <w:kern w:val="0"/>
          <w:sz w:val="30"/>
          <w:szCs w:val="30"/>
          <w:lang w:eastAsia="zh-CN" w:bidi="en-US"/>
        </w:rPr>
        <w:t>项目领队：</w:t>
      </w:r>
      <w:r>
        <w:rPr>
          <w:rFonts w:hint="eastAsia" w:ascii="仿宋_GB2312" w:hAnsi="仿宋_GB2312" w:eastAsia="仿宋_GB2312" w:cs="仿宋_GB2312"/>
          <w:b w:val="0"/>
          <w:bCs w:val="0"/>
          <w:w w:val="100"/>
          <w:kern w:val="0"/>
          <w:sz w:val="30"/>
          <w:szCs w:val="30"/>
          <w:lang w:val="zh-CN" w:eastAsia="zh-CN" w:bidi="en-US"/>
        </w:rPr>
        <w:t>王慧琴</w:t>
      </w:r>
    </w:p>
    <w:p w14:paraId="3C0CFFF6">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0" w:firstLineChars="0"/>
        <w:jc w:val="both"/>
        <w:textAlignment w:val="auto"/>
        <w:outlineLvl w:val="9"/>
        <w:rPr>
          <w:rFonts w:hint="default" w:ascii="仿宋_GB2312" w:hAnsi="仿宋_GB2312" w:eastAsia="仿宋_GB2312" w:cs="仿宋_GB2312"/>
          <w:b w:val="0"/>
          <w:bCs w:val="0"/>
          <w:w w:val="100"/>
          <w:kern w:val="0"/>
          <w:sz w:val="30"/>
          <w:szCs w:val="30"/>
          <w:lang w:val="en-US" w:eastAsia="zh-CN" w:bidi="en-US"/>
        </w:rPr>
      </w:pPr>
      <w:r>
        <w:rPr>
          <w:rFonts w:hint="eastAsia" w:ascii="仿宋_GB2312" w:hAnsi="仿宋_GB2312" w:eastAsia="仿宋_GB2312" w:cs="仿宋_GB2312"/>
          <w:b/>
          <w:bCs/>
          <w:w w:val="100"/>
          <w:sz w:val="30"/>
          <w:szCs w:val="30"/>
          <w:lang w:eastAsia="zh-CN"/>
        </w:rPr>
        <w:t>工作人员：</w:t>
      </w:r>
      <w:r>
        <w:rPr>
          <w:rFonts w:hint="eastAsia" w:ascii="仿宋_GB2312" w:hAnsi="仿宋_GB2312" w:eastAsia="仿宋_GB2312" w:cs="仿宋_GB2312"/>
          <w:b w:val="0"/>
          <w:bCs w:val="0"/>
          <w:w w:val="100"/>
          <w:kern w:val="0"/>
          <w:sz w:val="30"/>
          <w:szCs w:val="30"/>
          <w:lang w:val="en-US" w:eastAsia="zh-CN" w:bidi="en-US"/>
        </w:rPr>
        <w:t>黄玉清、陈明珠、梁怡航、常新宇、王书奇、游习侃</w:t>
      </w:r>
    </w:p>
    <w:p w14:paraId="3D803D12">
      <w:pPr>
        <w:keepNext w:val="0"/>
        <w:keepLines w:val="0"/>
        <w:pageBreakBefore w:val="0"/>
        <w:widowControl/>
        <w:kinsoku/>
        <w:wordWrap/>
        <w:overflowPunct/>
        <w:topLinePunct w:val="0"/>
        <w:autoSpaceDE/>
        <w:autoSpaceDN/>
        <w:bidi w:val="0"/>
        <w:adjustRightInd/>
        <w:snapToGrid/>
        <w:spacing w:line="410" w:lineRule="exact"/>
        <w:ind w:left="1506" w:leftChars="0" w:right="0" w:rightChars="0" w:hanging="1506" w:hangingChars="500"/>
        <w:jc w:val="both"/>
        <w:textAlignment w:val="auto"/>
        <w:outlineLvl w:val="9"/>
        <w:rPr>
          <w:rFonts w:hint="default" w:ascii="仿宋_GB2312" w:hAnsi="仿宋_GB2312" w:eastAsia="仿宋_GB2312" w:cs="仿宋_GB2312"/>
          <w:b w:val="0"/>
          <w:bCs w:val="0"/>
          <w:w w:val="100"/>
          <w:kern w:val="0"/>
          <w:sz w:val="30"/>
          <w:szCs w:val="30"/>
          <w:lang w:val="en-US" w:eastAsia="zh-CN" w:bidi="en-US"/>
        </w:rPr>
      </w:pPr>
      <w:r>
        <w:rPr>
          <w:rFonts w:hint="eastAsia" w:ascii="仿宋_GB2312" w:hAnsi="仿宋_GB2312" w:eastAsia="仿宋_GB2312" w:cs="仿宋_GB2312"/>
          <w:b/>
          <w:bCs/>
          <w:w w:val="100"/>
          <w:sz w:val="30"/>
          <w:szCs w:val="30"/>
          <w:lang w:eastAsia="zh-CN"/>
        </w:rPr>
        <w:t>工作时间：</w:t>
      </w:r>
      <w:r>
        <w:rPr>
          <w:rFonts w:hint="eastAsia" w:ascii="仿宋_GB2312" w:hAnsi="仿宋_GB2312" w:eastAsia="仿宋_GB2312" w:cs="仿宋_GB2312"/>
          <w:b w:val="0"/>
          <w:bCs w:val="0"/>
          <w:w w:val="100"/>
          <w:kern w:val="0"/>
          <w:sz w:val="30"/>
          <w:szCs w:val="30"/>
          <w:lang w:val="zh-CN" w:eastAsia="zh-CN" w:bidi="en-US"/>
        </w:rPr>
        <w:t>202</w:t>
      </w:r>
      <w:r>
        <w:rPr>
          <w:rFonts w:hint="eastAsia" w:ascii="仿宋_GB2312" w:hAnsi="仿宋_GB2312" w:eastAsia="仿宋_GB2312" w:cs="仿宋_GB2312"/>
          <w:b w:val="0"/>
          <w:bCs w:val="0"/>
          <w:w w:val="100"/>
          <w:kern w:val="0"/>
          <w:sz w:val="30"/>
          <w:szCs w:val="30"/>
          <w:lang w:val="en-US" w:eastAsia="zh-CN" w:bidi="en-US"/>
        </w:rPr>
        <w:t>4</w:t>
      </w:r>
      <w:r>
        <w:rPr>
          <w:rFonts w:hint="eastAsia" w:ascii="仿宋_GB2312" w:hAnsi="仿宋_GB2312" w:eastAsia="仿宋_GB2312" w:cs="仿宋_GB2312"/>
          <w:b w:val="0"/>
          <w:bCs w:val="0"/>
          <w:w w:val="100"/>
          <w:kern w:val="0"/>
          <w:sz w:val="30"/>
          <w:szCs w:val="30"/>
          <w:lang w:val="zh-CN" w:eastAsia="zh-CN" w:bidi="en-US"/>
        </w:rPr>
        <w:t>年12月10日、</w:t>
      </w:r>
      <w:r>
        <w:rPr>
          <w:rFonts w:hint="eastAsia" w:ascii="仿宋_GB2312" w:hAnsi="仿宋_GB2312" w:eastAsia="仿宋_GB2312" w:cs="仿宋_GB2312"/>
          <w:b w:val="0"/>
          <w:bCs w:val="0"/>
          <w:w w:val="100"/>
          <w:kern w:val="0"/>
          <w:sz w:val="30"/>
          <w:szCs w:val="30"/>
          <w:highlight w:val="none"/>
          <w:lang w:val="en-US" w:eastAsia="zh-CN" w:bidi="en-US"/>
        </w:rPr>
        <w:t>13日-15日、2025年1月7日</w:t>
      </w:r>
    </w:p>
    <w:p w14:paraId="0315CD50">
      <w:pPr>
        <w:pStyle w:val="18"/>
        <w:keepNext w:val="0"/>
        <w:keepLines w:val="0"/>
        <w:pageBreakBefore w:val="0"/>
        <w:tabs>
          <w:tab w:val="right" w:leader="dot" w:pos="8312"/>
        </w:tabs>
        <w:kinsoku/>
        <w:wordWrap/>
        <w:overflowPunct/>
        <w:topLinePunct w:val="0"/>
        <w:autoSpaceDE/>
        <w:autoSpaceDN/>
        <w:bidi w:val="0"/>
        <w:adjustRightInd/>
        <w:snapToGrid/>
        <w:spacing w:line="410" w:lineRule="exact"/>
        <w:ind w:left="0" w:leftChars="0" w:right="0" w:rightChars="0" w:firstLine="0" w:firstLineChars="0"/>
        <w:jc w:val="both"/>
        <w:textAlignment w:val="auto"/>
        <w:rPr>
          <w:rFonts w:hint="eastAsia" w:ascii="仿宋_GB2312" w:hAnsi="仿宋_GB2312" w:eastAsia="仿宋_GB2312" w:cs="仿宋_GB2312"/>
          <w:b/>
          <w:bCs/>
          <w:sz w:val="30"/>
          <w:szCs w:val="30"/>
          <w:lang w:eastAsia="zh-CN"/>
        </w:rPr>
      </w:pPr>
      <w:r>
        <w:rPr>
          <w:rFonts w:hint="eastAsia" w:ascii="仿宋_GB2312" w:hAnsi="仿宋_GB2312" w:eastAsia="仿宋_GB2312" w:cs="仿宋_GB2312"/>
          <w:b/>
          <w:bCs/>
          <w:sz w:val="30"/>
          <w:szCs w:val="30"/>
          <w:lang w:eastAsia="zh-CN"/>
        </w:rPr>
        <w:t>考古工作概况和主要收获：</w:t>
      </w:r>
    </w:p>
    <w:p w14:paraId="6384A7AC">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480" w:firstLineChars="200"/>
        <w:jc w:val="both"/>
        <w:textAlignment w:val="auto"/>
        <w:outlineLvl w:val="9"/>
        <w:rPr>
          <w:rFonts w:hint="eastAsia" w:ascii="宋体" w:hAnsi="宋体" w:eastAsia="宋体" w:cs="宋体"/>
          <w:color w:val="auto"/>
          <w:kern w:val="0"/>
          <w:sz w:val="24"/>
          <w:szCs w:val="24"/>
          <w:highlight w:val="none"/>
          <w:lang w:val="en-US" w:eastAsia="en-US" w:bidi="en-US"/>
        </w:rPr>
      </w:pPr>
      <w:r>
        <w:rPr>
          <w:rFonts w:hint="eastAsia" w:ascii="宋体" w:hAnsi="宋体" w:eastAsia="宋体" w:cs="宋体"/>
          <w:color w:val="auto"/>
          <w:kern w:val="0"/>
          <w:sz w:val="24"/>
          <w:szCs w:val="24"/>
          <w:highlight w:val="none"/>
          <w:lang w:val="en-US" w:eastAsia="en-US" w:bidi="en-US"/>
        </w:rPr>
        <w:t>根据《中华人民共和国文物保护法》《广州市文物保护规定》，按照《广州市文物局关于从化区华南农业大学珠江学院地块范围内考古调查勘探工作的复函》（文物20241300号）指导意见，受华南农业大学珠江学院委托，由我院配合该项目</w:t>
      </w:r>
      <w:r>
        <w:rPr>
          <w:rFonts w:hint="eastAsia" w:ascii="宋体" w:hAnsi="宋体" w:cs="宋体"/>
          <w:color w:val="auto"/>
          <w:kern w:val="0"/>
          <w:sz w:val="24"/>
          <w:szCs w:val="24"/>
          <w:highlight w:val="none"/>
          <w:lang w:val="en-US" w:eastAsia="zh-CN" w:bidi="en-US"/>
        </w:rPr>
        <w:t>地块</w:t>
      </w:r>
      <w:r>
        <w:rPr>
          <w:rFonts w:hint="eastAsia" w:ascii="宋体" w:hAnsi="宋体" w:eastAsia="宋体" w:cs="宋体"/>
          <w:color w:val="auto"/>
          <w:kern w:val="0"/>
          <w:sz w:val="24"/>
          <w:szCs w:val="24"/>
          <w:highlight w:val="none"/>
          <w:lang w:val="en-US" w:eastAsia="en-US" w:bidi="en-US"/>
        </w:rPr>
        <w:t>建设，对该</w:t>
      </w:r>
      <w:r>
        <w:rPr>
          <w:rFonts w:hint="eastAsia" w:ascii="宋体" w:hAnsi="宋体" w:cs="宋体"/>
          <w:color w:val="auto"/>
          <w:kern w:val="0"/>
          <w:sz w:val="24"/>
          <w:szCs w:val="24"/>
          <w:highlight w:val="none"/>
          <w:lang w:val="en-US" w:eastAsia="zh-CN" w:bidi="en-US"/>
        </w:rPr>
        <w:t>地块</w:t>
      </w:r>
      <w:r>
        <w:rPr>
          <w:rFonts w:hint="eastAsia" w:ascii="宋体" w:hAnsi="宋体" w:eastAsia="宋体" w:cs="宋体"/>
          <w:color w:val="auto"/>
          <w:kern w:val="0"/>
          <w:sz w:val="24"/>
          <w:szCs w:val="24"/>
          <w:highlight w:val="none"/>
          <w:lang w:val="en-US" w:eastAsia="en-US" w:bidi="en-US"/>
        </w:rPr>
        <w:t>进行考古调查勘探工作，完成调查面积66703.6平方米</w:t>
      </w:r>
      <w:r>
        <w:rPr>
          <w:rFonts w:hint="eastAsia" w:ascii="宋体" w:hAnsi="宋体" w:cs="宋体"/>
          <w:color w:val="auto"/>
          <w:kern w:val="0"/>
          <w:sz w:val="24"/>
          <w:szCs w:val="24"/>
          <w:highlight w:val="none"/>
          <w:lang w:val="en-US" w:eastAsia="zh-CN" w:bidi="en-US"/>
        </w:rPr>
        <w:t>，</w:t>
      </w:r>
      <w:r>
        <w:rPr>
          <w:rFonts w:hint="eastAsia" w:ascii="宋体" w:hAnsi="宋体" w:eastAsia="宋体" w:cs="宋体"/>
          <w:color w:val="auto"/>
          <w:kern w:val="0"/>
          <w:sz w:val="24"/>
          <w:szCs w:val="24"/>
          <w:highlight w:val="none"/>
          <w:lang w:val="en-US" w:eastAsia="en-US" w:bidi="en-US"/>
        </w:rPr>
        <w:t>勘探面积6600平方米。</w:t>
      </w:r>
    </w:p>
    <w:p w14:paraId="7017A322">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调查，该项目地块位于广州市从化区华南农业大学珠江学院南部，东至新明村高田经济合作社、海塱村海塱经济联合社地段，西至华南农业大学珠江学院，南至新明村高田经济合作社，北至新明村高田经济合作社。占地面积66703.6平方米。该地块以山岗为主，北部部分区域已被平整，山岗地势较陡峭，地表大部分树木已被迁移，剩余零星荔枝树，杂草丛生。</w:t>
      </w:r>
    </w:p>
    <w:p w14:paraId="20DEFC7B">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勘探,该地块范围内地层堆积简单，地层依据土质土色及包含物可分为一层，具体情况如下：①层表土层，为灰褐色黏土，土质疏松，内含砂砾、植物根系。以下为红褐色或黄褐色黏土或者红褐色风化土，土质致密，纯净，系生土。</w:t>
      </w:r>
    </w:p>
    <w:p w14:paraId="79A7C981">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480" w:firstLineChars="200"/>
        <w:jc w:val="both"/>
        <w:textAlignment w:val="auto"/>
        <w:outlineLvl w:val="9"/>
        <w:rPr>
          <w:rFonts w:hint="default" w:ascii="宋体" w:hAnsi="宋体" w:eastAsia="宋体" w:cs="宋体"/>
          <w:sz w:val="24"/>
          <w:szCs w:val="24"/>
          <w:lang w:val="en-US" w:eastAsia="en-US"/>
        </w:rPr>
      </w:pPr>
      <w:r>
        <w:rPr>
          <w:rFonts w:hint="eastAsia" w:ascii="宋体" w:hAnsi="宋体" w:eastAsia="宋体" w:cs="宋体"/>
          <w:sz w:val="24"/>
          <w:szCs w:val="24"/>
          <w:lang w:val="en-US" w:eastAsia="zh-CN"/>
        </w:rPr>
        <w:t>本次考古工作调查时在地块范围内采集少量明清</w:t>
      </w:r>
      <w:r>
        <w:rPr>
          <w:rFonts w:hint="eastAsia" w:ascii="宋体" w:hAnsi="宋体" w:cs="宋体"/>
          <w:sz w:val="24"/>
          <w:szCs w:val="24"/>
          <w:lang w:val="en-US" w:eastAsia="zh-CN"/>
        </w:rPr>
        <w:t>至近现代</w:t>
      </w:r>
      <w:r>
        <w:rPr>
          <w:rFonts w:hint="eastAsia" w:ascii="宋体" w:hAnsi="宋体" w:eastAsia="宋体" w:cs="宋体"/>
          <w:sz w:val="24"/>
          <w:szCs w:val="24"/>
          <w:lang w:val="en-US" w:eastAsia="zh-CN"/>
        </w:rPr>
        <w:t>的陶瓷片，除此之外勘探时未发现其他古代文化遗存，地块内未发现不可移动文物。</w:t>
      </w:r>
    </w:p>
    <w:p w14:paraId="1337331C">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0" w:firstLineChars="0"/>
        <w:jc w:val="both"/>
        <w:textAlignment w:val="auto"/>
        <w:outlineLvl w:val="9"/>
        <w:rPr>
          <w:rFonts w:hint="eastAsia" w:ascii="仿宋_GB2312" w:hAnsi="仿宋_GB2312" w:eastAsia="仿宋_GB2312" w:cs="仿宋_GB2312"/>
          <w:b/>
          <w:bCs/>
          <w:kern w:val="0"/>
          <w:sz w:val="30"/>
          <w:szCs w:val="30"/>
          <w:lang w:eastAsia="zh-CN" w:bidi="en-US"/>
        </w:rPr>
      </w:pPr>
      <w:r>
        <w:rPr>
          <w:rFonts w:hint="eastAsia" w:ascii="仿宋_GB2312" w:hAnsi="仿宋_GB2312" w:eastAsia="仿宋_GB2312" w:cs="仿宋_GB2312"/>
          <w:b/>
          <w:bCs/>
          <w:kern w:val="0"/>
          <w:sz w:val="30"/>
          <w:szCs w:val="30"/>
          <w:lang w:eastAsia="zh-CN" w:bidi="en-US"/>
        </w:rPr>
        <w:t>考古工地价值评估及意见：</w:t>
      </w:r>
    </w:p>
    <w:p w14:paraId="4951AC90">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480" w:firstLineChars="200"/>
        <w:jc w:val="both"/>
        <w:textAlignment w:val="auto"/>
        <w:outlineLvl w:val="9"/>
        <w:rPr>
          <w:rFonts w:hint="eastAsia" w:ascii="宋体" w:hAnsi="宋体" w:cs="宋体"/>
          <w:color w:val="auto"/>
          <w:kern w:val="0"/>
          <w:sz w:val="24"/>
          <w:szCs w:val="24"/>
          <w:highlight w:val="none"/>
          <w:lang w:val="en-US" w:eastAsia="zh-CN" w:bidi="en-US"/>
        </w:rPr>
      </w:pPr>
      <w:r>
        <w:rPr>
          <w:rFonts w:hint="eastAsia" w:ascii="宋体" w:hAnsi="宋体" w:cs="宋体"/>
          <w:color w:val="auto"/>
          <w:kern w:val="0"/>
          <w:sz w:val="24"/>
          <w:szCs w:val="24"/>
          <w:highlight w:val="none"/>
          <w:lang w:val="en-US" w:eastAsia="zh-CN" w:bidi="en-US"/>
        </w:rPr>
        <w:t>根据以上考古调查勘探结果，在该项目范围内未发现不可移动文物及具有重要历史文化价值、需要做进一步考古发掘或原址保护的古代文化遗存。本次考古调查勘探对于今后在这一区域的考古工作具有重要的借鉴意义。</w:t>
      </w:r>
    </w:p>
    <w:p w14:paraId="353A94BA">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480" w:firstLineChars="200"/>
        <w:jc w:val="both"/>
        <w:textAlignment w:val="auto"/>
        <w:outlineLvl w:val="9"/>
        <w:rPr>
          <w:rFonts w:hint="eastAsia" w:ascii="宋体" w:hAnsi="宋体" w:cs="宋体"/>
          <w:color w:val="auto"/>
          <w:kern w:val="0"/>
          <w:sz w:val="24"/>
          <w:szCs w:val="24"/>
          <w:highlight w:val="none"/>
          <w:lang w:val="en-US" w:eastAsia="zh-CN" w:bidi="en-US"/>
        </w:rPr>
      </w:pPr>
      <w:r>
        <w:rPr>
          <w:rFonts w:hint="eastAsia" w:ascii="宋体" w:hAnsi="宋体" w:cs="宋体"/>
          <w:color w:val="auto"/>
          <w:kern w:val="0"/>
          <w:sz w:val="24"/>
          <w:szCs w:val="24"/>
          <w:highlight w:val="none"/>
          <w:lang w:val="en-US" w:eastAsia="zh-CN" w:bidi="en-US"/>
        </w:rPr>
        <w:t>本次考古调查勘探工作完成后，建设单位可以按规定办理建设施工手续。</w:t>
      </w:r>
    </w:p>
    <w:p w14:paraId="08BEBDAF">
      <w:pPr>
        <w:keepNext w:val="0"/>
        <w:keepLines w:val="0"/>
        <w:pageBreakBefore w:val="0"/>
        <w:widowControl/>
        <w:kinsoku/>
        <w:wordWrap/>
        <w:overflowPunct/>
        <w:topLinePunct w:val="0"/>
        <w:autoSpaceDE/>
        <w:autoSpaceDN/>
        <w:bidi w:val="0"/>
        <w:adjustRightInd/>
        <w:snapToGrid/>
        <w:spacing w:line="410" w:lineRule="exact"/>
        <w:ind w:left="0" w:leftChars="0" w:right="0" w:rightChars="0" w:firstLine="480" w:firstLineChars="200"/>
        <w:jc w:val="both"/>
        <w:textAlignment w:val="auto"/>
        <w:outlineLvl w:val="9"/>
        <w:rPr>
          <w:rFonts w:hint="eastAsia" w:ascii="宋体" w:hAnsi="宋体" w:cs="宋体"/>
          <w:color w:val="auto"/>
          <w:kern w:val="0"/>
          <w:sz w:val="24"/>
          <w:szCs w:val="24"/>
          <w:highlight w:val="yellow"/>
          <w:lang w:val="en-US" w:eastAsia="zh-CN" w:bidi="en-US"/>
        </w:rPr>
      </w:pPr>
      <w:r>
        <w:rPr>
          <w:rFonts w:hint="eastAsia" w:ascii="宋体" w:hAnsi="宋体" w:cs="宋体"/>
          <w:color w:val="auto"/>
          <w:kern w:val="0"/>
          <w:sz w:val="24"/>
          <w:szCs w:val="24"/>
          <w:highlight w:val="none"/>
          <w:lang w:val="en-US" w:eastAsia="zh-CN" w:bidi="en-US"/>
        </w:rPr>
        <w:t>由于本次考古勘探是对重点区域采取普通勘探的方式，勘探范围未能覆盖地块范围内全部区域。将来在建设施工过程中如果发现文物遗存，建设、施工单位应当立即停止施工，保护好现场，并及时报请文物部门处理。</w:t>
      </w:r>
    </w:p>
    <w:p w14:paraId="2FA2101F">
      <w:pPr>
        <w:pStyle w:val="2"/>
        <w:keepNext w:val="0"/>
        <w:keepLines w:val="0"/>
        <w:pageBreakBefore w:val="0"/>
        <w:kinsoku/>
        <w:wordWrap/>
        <w:overflowPunct/>
        <w:topLinePunct w:val="0"/>
        <w:bidi w:val="0"/>
        <w:snapToGrid/>
        <w:spacing w:after="0" w:line="410" w:lineRule="exact"/>
        <w:ind w:left="0" w:leftChars="0" w:right="0" w:rightChars="0"/>
        <w:jc w:val="both"/>
        <w:textAlignment w:val="auto"/>
        <w:rPr>
          <w:rFonts w:hint="eastAsia"/>
          <w:highlight w:val="yellow"/>
          <w:lang w:val="en-US" w:eastAsia="zh-CN"/>
        </w:rPr>
      </w:pPr>
    </w:p>
    <w:p w14:paraId="55F7A87A">
      <w:pPr>
        <w:keepNext w:val="0"/>
        <w:keepLines w:val="0"/>
        <w:pageBreakBefore w:val="0"/>
        <w:widowControl w:val="0"/>
        <w:shd w:val="clear"/>
        <w:kinsoku/>
        <w:wordWrap/>
        <w:overflowPunct/>
        <w:topLinePunct w:val="0"/>
        <w:autoSpaceDE/>
        <w:autoSpaceDN/>
        <w:bidi w:val="0"/>
        <w:adjustRightInd/>
        <w:snapToGrid/>
        <w:spacing w:line="410" w:lineRule="exact"/>
        <w:ind w:left="0" w:leftChars="0" w:right="0" w:rightChars="0" w:firstLine="0" w:firstLineChars="0"/>
        <w:jc w:val="both"/>
        <w:textAlignment w:val="auto"/>
        <w:outlineLvl w:val="9"/>
        <w:rPr>
          <w:rFonts w:hint="default" w:ascii="宋体" w:hAnsi="宋体" w:eastAsia="宋体" w:cs="宋体"/>
          <w:sz w:val="24"/>
          <w:szCs w:val="24"/>
          <w:highlight w:val="none"/>
          <w:shd w:val="clear"/>
          <w:lang w:val="en-US" w:eastAsia="zh-CN"/>
        </w:rPr>
      </w:pPr>
      <w:r>
        <w:rPr>
          <w:rFonts w:hint="eastAsia" w:ascii="宋体" w:hAnsi="宋体" w:eastAsia="宋体" w:cs="宋体"/>
          <w:b/>
          <w:bCs/>
          <w:sz w:val="28"/>
          <w:szCs w:val="28"/>
          <w:highlight w:val="none"/>
          <w:shd w:val="clear"/>
          <w:lang w:val="en-US" w:eastAsia="zh-CN"/>
        </w:rPr>
        <w:t>报告编写：</w:t>
      </w:r>
    </w:p>
    <w:p w14:paraId="05940B57">
      <w:pPr>
        <w:keepNext w:val="0"/>
        <w:keepLines w:val="0"/>
        <w:pageBreakBefore w:val="0"/>
        <w:widowControl w:val="0"/>
        <w:kinsoku/>
        <w:wordWrap/>
        <w:overflowPunct/>
        <w:topLinePunct w:val="0"/>
        <w:autoSpaceDE w:val="0"/>
        <w:autoSpaceDN w:val="0"/>
        <w:bidi w:val="0"/>
        <w:adjustRightInd w:val="0"/>
        <w:snapToGrid/>
        <w:spacing w:line="410" w:lineRule="exact"/>
        <w:ind w:right="0" w:rightChars="0" w:firstLine="562" w:firstLineChars="200"/>
        <w:jc w:val="both"/>
        <w:textAlignment w:val="auto"/>
        <w:outlineLvl w:val="9"/>
        <w:rPr>
          <w:rFonts w:hint="default" w:ascii="宋体" w:hAnsi="Times New Roman" w:cs="宋体"/>
          <w:b/>
          <w:sz w:val="28"/>
          <w:szCs w:val="28"/>
          <w:lang w:val="en-US" w:eastAsia="zh-CN" w:bidi="ar-SA"/>
        </w:rPr>
      </w:pPr>
      <w:r>
        <w:rPr>
          <w:rFonts w:hint="eastAsia" w:ascii="宋体" w:hAnsi="Times New Roman" w:cs="宋体"/>
          <w:b/>
          <w:sz w:val="28"/>
          <w:szCs w:val="28"/>
          <w:lang w:eastAsia="zh-CN" w:bidi="ar-SA"/>
        </w:rPr>
        <w:t>审核：</w:t>
      </w:r>
    </w:p>
    <w:p w14:paraId="0D3F20BD">
      <w:pPr>
        <w:keepNext w:val="0"/>
        <w:keepLines w:val="0"/>
        <w:pageBreakBefore w:val="0"/>
        <w:widowControl w:val="0"/>
        <w:kinsoku/>
        <w:wordWrap/>
        <w:overflowPunct/>
        <w:topLinePunct w:val="0"/>
        <w:autoSpaceDE w:val="0"/>
        <w:autoSpaceDN w:val="0"/>
        <w:bidi w:val="0"/>
        <w:adjustRightInd w:val="0"/>
        <w:snapToGrid/>
        <w:spacing w:line="410" w:lineRule="exact"/>
        <w:ind w:right="0" w:rightChars="0" w:firstLine="562" w:firstLineChars="200"/>
        <w:jc w:val="both"/>
        <w:textAlignment w:val="auto"/>
        <w:outlineLvl w:val="9"/>
        <w:sectPr>
          <w:footerReference r:id="rId3" w:type="default"/>
          <w:pgSz w:w="11906" w:h="16838"/>
          <w:pgMar w:top="1440" w:right="1689" w:bottom="1440" w:left="1689" w:header="0" w:footer="1020" w:gutter="0"/>
          <w:pgNumType w:start="1"/>
          <w:cols w:space="720" w:num="1"/>
          <w:docGrid w:type="lines" w:linePitch="312" w:charSpace="0"/>
        </w:sectPr>
      </w:pPr>
      <w:r>
        <w:rPr>
          <w:rFonts w:hint="eastAsia" w:ascii="宋体" w:hAnsi="Times New Roman" w:cs="宋体"/>
          <w:b/>
          <w:sz w:val="28"/>
          <w:szCs w:val="28"/>
          <w:lang w:eastAsia="zh-CN" w:bidi="ar-SA"/>
        </w:rPr>
        <w:t>日期：</w:t>
      </w:r>
    </w:p>
    <w:p w14:paraId="6A646455">
      <w:pPr>
        <w:pStyle w:val="18"/>
        <w:tabs>
          <w:tab w:val="right" w:leader="dot" w:pos="8312"/>
        </w:tabs>
        <w:jc w:val="center"/>
        <w:rPr>
          <w:rFonts w:hint="eastAsia" w:ascii="黑体" w:hAnsi="黑体" w:eastAsia="黑体" w:cs="黑体"/>
          <w:sz w:val="36"/>
          <w:szCs w:val="36"/>
        </w:rPr>
      </w:pPr>
      <w:r>
        <w:rPr>
          <w:rFonts w:hint="eastAsia" w:ascii="黑体" w:hAnsi="黑体" w:eastAsia="黑体" w:cs="黑体"/>
          <w:sz w:val="36"/>
          <w:szCs w:val="36"/>
        </w:rPr>
        <w:t>目  录</w:t>
      </w:r>
    </w:p>
    <w:p w14:paraId="05E65450">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Style w:val="36"/>
          <w:rFonts w:hint="eastAsia" w:ascii="宋体" w:hAnsi="宋体" w:eastAsia="宋体" w:cs="宋体"/>
          <w:sz w:val="28"/>
          <w:szCs w:val="28"/>
        </w:rPr>
        <w:fldChar w:fldCharType="begin"/>
      </w:r>
      <w:r>
        <w:rPr>
          <w:rStyle w:val="36"/>
          <w:rFonts w:hint="eastAsia" w:ascii="宋体" w:hAnsi="宋体" w:eastAsia="宋体" w:cs="宋体"/>
          <w:sz w:val="28"/>
          <w:szCs w:val="28"/>
        </w:rPr>
        <w:instrText xml:space="preserve">TOC \o "1-3" \h \u </w:instrText>
      </w:r>
      <w:r>
        <w:rPr>
          <w:rStyle w:val="36"/>
          <w:rFonts w:hint="eastAsia" w:ascii="宋体" w:hAnsi="宋体" w:eastAsia="宋体" w:cs="宋体"/>
          <w:sz w:val="28"/>
          <w:szCs w:val="28"/>
        </w:rPr>
        <w:fldChar w:fldCharType="separate"/>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_Toc14484 </w:instrText>
      </w:r>
      <w:r>
        <w:rPr>
          <w:rFonts w:hint="eastAsia" w:ascii="宋体" w:hAnsi="宋体" w:eastAsia="宋体" w:cs="宋体"/>
          <w:sz w:val="28"/>
          <w:szCs w:val="28"/>
        </w:rPr>
        <w:fldChar w:fldCharType="separate"/>
      </w:r>
      <w:r>
        <w:rPr>
          <w:rFonts w:hint="eastAsia" w:ascii="宋体" w:hAnsi="宋体" w:eastAsia="宋体" w:cs="宋体"/>
          <w:sz w:val="28"/>
          <w:szCs w:val="28"/>
        </w:rPr>
        <w:t>一、项目概况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_Toc14484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50C8CDE2">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_Toc23050 </w:instrText>
      </w:r>
      <w:r>
        <w:rPr>
          <w:rFonts w:hint="eastAsia" w:ascii="宋体" w:hAnsi="宋体" w:eastAsia="宋体" w:cs="宋体"/>
          <w:sz w:val="28"/>
          <w:szCs w:val="28"/>
        </w:rPr>
        <w:fldChar w:fldCharType="separate"/>
      </w:r>
      <w:r>
        <w:rPr>
          <w:rFonts w:hint="eastAsia" w:ascii="宋体" w:hAnsi="宋体" w:eastAsia="宋体" w:cs="宋体"/>
          <w:sz w:val="28"/>
          <w:szCs w:val="28"/>
        </w:rPr>
        <w:t>二、考古调查</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_Toc23050 \h </w:instrText>
      </w:r>
      <w:r>
        <w:rPr>
          <w:rFonts w:hint="eastAsia" w:ascii="宋体" w:hAnsi="宋体" w:eastAsia="宋体" w:cs="宋体"/>
          <w:sz w:val="28"/>
          <w:szCs w:val="28"/>
        </w:rPr>
        <w:fldChar w:fldCharType="separate"/>
      </w:r>
      <w:r>
        <w:rPr>
          <w:rFonts w:hint="eastAsia" w:ascii="宋体" w:hAnsi="宋体" w:eastAsia="宋体" w:cs="宋体"/>
          <w:sz w:val="28"/>
          <w:szCs w:val="28"/>
        </w:rPr>
        <w:t>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847CC1C">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_Toc6137 </w:instrText>
      </w:r>
      <w:r>
        <w:rPr>
          <w:rFonts w:hint="eastAsia" w:ascii="宋体" w:hAnsi="宋体" w:eastAsia="宋体" w:cs="宋体"/>
          <w:sz w:val="28"/>
          <w:szCs w:val="28"/>
        </w:rPr>
        <w:fldChar w:fldCharType="separate"/>
      </w:r>
      <w:r>
        <w:rPr>
          <w:rFonts w:hint="eastAsia" w:ascii="宋体" w:hAnsi="宋体" w:eastAsia="宋体" w:cs="宋体"/>
          <w:bCs w:val="0"/>
          <w:sz w:val="28"/>
          <w:szCs w:val="28"/>
        </w:rPr>
        <w:t>（一）工作方法</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_Toc6137 \h </w:instrText>
      </w:r>
      <w:r>
        <w:rPr>
          <w:rFonts w:hint="eastAsia" w:ascii="宋体" w:hAnsi="宋体" w:eastAsia="宋体" w:cs="宋体"/>
          <w:sz w:val="28"/>
          <w:szCs w:val="28"/>
        </w:rPr>
        <w:fldChar w:fldCharType="separate"/>
      </w:r>
      <w:r>
        <w:rPr>
          <w:rFonts w:hint="eastAsia" w:ascii="宋体" w:hAnsi="宋体" w:eastAsia="宋体" w:cs="宋体"/>
          <w:sz w:val="28"/>
          <w:szCs w:val="28"/>
        </w:rPr>
        <w:t>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E6D5E45">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_Toc6121 </w:instrText>
      </w:r>
      <w:r>
        <w:rPr>
          <w:rFonts w:hint="eastAsia" w:ascii="宋体" w:hAnsi="宋体" w:eastAsia="宋体" w:cs="宋体"/>
          <w:sz w:val="28"/>
          <w:szCs w:val="28"/>
        </w:rPr>
        <w:fldChar w:fldCharType="separate"/>
      </w:r>
      <w:r>
        <w:rPr>
          <w:rFonts w:hint="eastAsia" w:ascii="宋体" w:hAnsi="宋体" w:eastAsia="宋体" w:cs="宋体"/>
          <w:bCs w:val="0"/>
          <w:sz w:val="28"/>
          <w:szCs w:val="28"/>
        </w:rPr>
        <w:t>（二）</w:t>
      </w:r>
      <w:r>
        <w:rPr>
          <w:rFonts w:hint="eastAsia" w:ascii="宋体" w:hAnsi="宋体" w:eastAsia="宋体" w:cs="宋体"/>
          <w:bCs w:val="0"/>
          <w:sz w:val="28"/>
          <w:szCs w:val="28"/>
          <w:highlight w:val="none"/>
        </w:rPr>
        <w:t>历史文献及周边考古成果调查</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_Toc6121 \h </w:instrText>
      </w:r>
      <w:r>
        <w:rPr>
          <w:rFonts w:hint="eastAsia" w:ascii="宋体" w:hAnsi="宋体" w:eastAsia="宋体" w:cs="宋体"/>
          <w:sz w:val="28"/>
          <w:szCs w:val="28"/>
        </w:rPr>
        <w:fldChar w:fldCharType="separate"/>
      </w:r>
      <w:r>
        <w:rPr>
          <w:rFonts w:hint="eastAsia" w:ascii="宋体" w:hAnsi="宋体" w:eastAsia="宋体" w:cs="宋体"/>
          <w:sz w:val="28"/>
          <w:szCs w:val="28"/>
        </w:rPr>
        <w:t>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5512A254">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_Toc18637 </w:instrText>
      </w:r>
      <w:r>
        <w:rPr>
          <w:rFonts w:hint="eastAsia" w:ascii="宋体" w:hAnsi="宋体" w:eastAsia="宋体" w:cs="宋体"/>
          <w:sz w:val="28"/>
          <w:szCs w:val="28"/>
        </w:rPr>
        <w:fldChar w:fldCharType="separate"/>
      </w:r>
      <w:r>
        <w:rPr>
          <w:rFonts w:hint="eastAsia" w:ascii="宋体" w:hAnsi="宋体" w:eastAsia="宋体" w:cs="宋体"/>
          <w:sz w:val="28"/>
          <w:szCs w:val="28"/>
        </w:rPr>
        <w:t>（三）现场调查</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_Toc18637 \h </w:instrText>
      </w:r>
      <w:r>
        <w:rPr>
          <w:rFonts w:hint="eastAsia" w:ascii="宋体" w:hAnsi="宋体" w:eastAsia="宋体" w:cs="宋体"/>
          <w:sz w:val="28"/>
          <w:szCs w:val="28"/>
        </w:rPr>
        <w:fldChar w:fldCharType="separate"/>
      </w:r>
      <w:r>
        <w:rPr>
          <w:rFonts w:hint="eastAsia" w:ascii="宋体" w:hAnsi="宋体" w:eastAsia="宋体" w:cs="宋体"/>
          <w:sz w:val="28"/>
          <w:szCs w:val="28"/>
        </w:rPr>
        <w:t>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29F702C">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_Toc18999 </w:instrText>
      </w:r>
      <w:r>
        <w:rPr>
          <w:rFonts w:hint="eastAsia" w:ascii="宋体" w:hAnsi="宋体" w:eastAsia="宋体" w:cs="宋体"/>
          <w:sz w:val="28"/>
          <w:szCs w:val="28"/>
        </w:rPr>
        <w:fldChar w:fldCharType="separate"/>
      </w:r>
      <w:r>
        <w:rPr>
          <w:rFonts w:hint="eastAsia" w:ascii="宋体" w:hAnsi="宋体" w:eastAsia="宋体" w:cs="宋体"/>
          <w:kern w:val="0"/>
          <w:sz w:val="28"/>
          <w:szCs w:val="28"/>
          <w:lang w:eastAsia="zh-CN" w:bidi="en-US"/>
        </w:rPr>
        <w:t>三、考古勘探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_Toc18999 \h </w:instrText>
      </w:r>
      <w:r>
        <w:rPr>
          <w:rFonts w:hint="eastAsia" w:ascii="宋体" w:hAnsi="宋体" w:eastAsia="宋体" w:cs="宋体"/>
          <w:sz w:val="28"/>
          <w:szCs w:val="28"/>
        </w:rPr>
        <w:fldChar w:fldCharType="separate"/>
      </w:r>
      <w:r>
        <w:rPr>
          <w:rFonts w:hint="eastAsia" w:ascii="宋体" w:hAnsi="宋体" w:eastAsia="宋体" w:cs="宋体"/>
          <w:sz w:val="28"/>
          <w:szCs w:val="28"/>
        </w:rPr>
        <w:t>20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EF112EA">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_Toc22314 </w:instrText>
      </w:r>
      <w:r>
        <w:rPr>
          <w:rFonts w:hint="eastAsia" w:ascii="宋体" w:hAnsi="宋体" w:eastAsia="宋体" w:cs="宋体"/>
          <w:sz w:val="28"/>
          <w:szCs w:val="28"/>
        </w:rPr>
        <w:fldChar w:fldCharType="separate"/>
      </w:r>
      <w:r>
        <w:rPr>
          <w:rFonts w:hint="eastAsia" w:ascii="宋体" w:hAnsi="宋体" w:eastAsia="宋体" w:cs="宋体"/>
          <w:bCs w:val="0"/>
          <w:sz w:val="28"/>
          <w:szCs w:val="28"/>
          <w:lang w:eastAsia="zh-CN"/>
        </w:rPr>
        <w:t>（一）勘探队伍组成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_Toc22314 \h </w:instrText>
      </w:r>
      <w:r>
        <w:rPr>
          <w:rFonts w:hint="eastAsia" w:ascii="宋体" w:hAnsi="宋体" w:eastAsia="宋体" w:cs="宋体"/>
          <w:sz w:val="28"/>
          <w:szCs w:val="28"/>
        </w:rPr>
        <w:fldChar w:fldCharType="separate"/>
      </w:r>
      <w:r>
        <w:rPr>
          <w:rFonts w:hint="eastAsia" w:ascii="宋体" w:hAnsi="宋体" w:eastAsia="宋体" w:cs="宋体"/>
          <w:sz w:val="28"/>
          <w:szCs w:val="28"/>
        </w:rPr>
        <w:t>20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550E7C3B">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_Toc21611 </w:instrText>
      </w:r>
      <w:r>
        <w:rPr>
          <w:rFonts w:hint="eastAsia" w:ascii="宋体" w:hAnsi="宋体" w:eastAsia="宋体" w:cs="宋体"/>
          <w:sz w:val="28"/>
          <w:szCs w:val="28"/>
        </w:rPr>
        <w:fldChar w:fldCharType="separate"/>
      </w:r>
      <w:r>
        <w:rPr>
          <w:rFonts w:hint="eastAsia" w:ascii="宋体" w:hAnsi="宋体" w:eastAsia="宋体" w:cs="宋体"/>
          <w:bCs w:val="0"/>
          <w:sz w:val="28"/>
          <w:szCs w:val="28"/>
          <w:lang w:eastAsia="zh-CN"/>
        </w:rPr>
        <w:t>（二）工作方法</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_Toc21611 \h </w:instrText>
      </w:r>
      <w:r>
        <w:rPr>
          <w:rFonts w:hint="eastAsia" w:ascii="宋体" w:hAnsi="宋体" w:eastAsia="宋体" w:cs="宋体"/>
          <w:sz w:val="28"/>
          <w:szCs w:val="28"/>
        </w:rPr>
        <w:fldChar w:fldCharType="separate"/>
      </w:r>
      <w:r>
        <w:rPr>
          <w:rFonts w:hint="eastAsia" w:ascii="宋体" w:hAnsi="宋体" w:eastAsia="宋体" w:cs="宋体"/>
          <w:sz w:val="28"/>
          <w:szCs w:val="28"/>
        </w:rPr>
        <w:t>21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A6D6FC9">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_Toc10572 </w:instrText>
      </w:r>
      <w:r>
        <w:rPr>
          <w:rFonts w:hint="eastAsia" w:ascii="宋体" w:hAnsi="宋体" w:eastAsia="宋体" w:cs="宋体"/>
          <w:sz w:val="28"/>
          <w:szCs w:val="28"/>
        </w:rPr>
        <w:fldChar w:fldCharType="separate"/>
      </w:r>
      <w:r>
        <w:rPr>
          <w:rFonts w:hint="eastAsia" w:ascii="宋体" w:hAnsi="宋体" w:eastAsia="宋体" w:cs="宋体"/>
          <w:bCs w:val="0"/>
          <w:sz w:val="28"/>
          <w:szCs w:val="28"/>
          <w:lang w:eastAsia="zh-CN"/>
        </w:rPr>
        <w:t>（三）工作步骤</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_Toc10572 \h </w:instrText>
      </w:r>
      <w:r>
        <w:rPr>
          <w:rFonts w:hint="eastAsia" w:ascii="宋体" w:hAnsi="宋体" w:eastAsia="宋体" w:cs="宋体"/>
          <w:sz w:val="28"/>
          <w:szCs w:val="28"/>
        </w:rPr>
        <w:fldChar w:fldCharType="separate"/>
      </w:r>
      <w:r>
        <w:rPr>
          <w:rFonts w:hint="eastAsia" w:ascii="宋体" w:hAnsi="宋体" w:eastAsia="宋体" w:cs="宋体"/>
          <w:sz w:val="28"/>
          <w:szCs w:val="28"/>
        </w:rPr>
        <w:t>23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73C2DC6">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_Toc23022 </w:instrText>
      </w:r>
      <w:r>
        <w:rPr>
          <w:rFonts w:hint="eastAsia" w:ascii="宋体" w:hAnsi="宋体" w:eastAsia="宋体" w:cs="宋体"/>
          <w:sz w:val="28"/>
          <w:szCs w:val="28"/>
        </w:rPr>
        <w:fldChar w:fldCharType="separate"/>
      </w:r>
      <w:r>
        <w:rPr>
          <w:rFonts w:hint="eastAsia" w:ascii="宋体" w:hAnsi="宋体" w:eastAsia="宋体" w:cs="宋体"/>
          <w:bCs w:val="0"/>
          <w:sz w:val="28"/>
          <w:szCs w:val="28"/>
          <w:lang w:eastAsia="zh-CN"/>
        </w:rPr>
        <w:t>（四）探孔勘探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_Toc23022 \h </w:instrText>
      </w:r>
      <w:r>
        <w:rPr>
          <w:rFonts w:hint="eastAsia" w:ascii="宋体" w:hAnsi="宋体" w:eastAsia="宋体" w:cs="宋体"/>
          <w:sz w:val="28"/>
          <w:szCs w:val="28"/>
        </w:rPr>
        <w:fldChar w:fldCharType="separate"/>
      </w:r>
      <w:r>
        <w:rPr>
          <w:rFonts w:hint="eastAsia" w:ascii="宋体" w:hAnsi="宋体" w:eastAsia="宋体" w:cs="宋体"/>
          <w:sz w:val="28"/>
          <w:szCs w:val="28"/>
        </w:rPr>
        <w:t>24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BF11A9C">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_Toc15015 </w:instrText>
      </w:r>
      <w:r>
        <w:rPr>
          <w:rFonts w:hint="eastAsia" w:ascii="宋体" w:hAnsi="宋体" w:eastAsia="宋体" w:cs="宋体"/>
          <w:sz w:val="28"/>
          <w:szCs w:val="28"/>
        </w:rPr>
        <w:fldChar w:fldCharType="separate"/>
      </w:r>
      <w:r>
        <w:rPr>
          <w:rFonts w:hint="eastAsia" w:ascii="宋体" w:hAnsi="宋体" w:eastAsia="宋体" w:cs="宋体"/>
          <w:bCs w:val="0"/>
          <w:kern w:val="2"/>
          <w:sz w:val="28"/>
          <w:szCs w:val="28"/>
          <w:highlight w:val="none"/>
          <w:lang w:val="en-US" w:eastAsia="zh-CN" w:bidi="ar-SA"/>
        </w:rPr>
        <w:t>（五）层位堆积</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_Toc15015 \h </w:instrText>
      </w:r>
      <w:r>
        <w:rPr>
          <w:rFonts w:hint="eastAsia" w:ascii="宋体" w:hAnsi="宋体" w:eastAsia="宋体" w:cs="宋体"/>
          <w:sz w:val="28"/>
          <w:szCs w:val="28"/>
        </w:rPr>
        <w:fldChar w:fldCharType="separate"/>
      </w:r>
      <w:r>
        <w:rPr>
          <w:rFonts w:hint="eastAsia" w:ascii="宋体" w:hAnsi="宋体" w:eastAsia="宋体" w:cs="宋体"/>
          <w:sz w:val="28"/>
          <w:szCs w:val="28"/>
        </w:rPr>
        <w:t>38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6BE1DD1">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_Toc32589 </w:instrText>
      </w:r>
      <w:r>
        <w:rPr>
          <w:rFonts w:hint="eastAsia" w:ascii="宋体" w:hAnsi="宋体" w:eastAsia="宋体" w:cs="宋体"/>
          <w:sz w:val="28"/>
          <w:szCs w:val="28"/>
        </w:rPr>
        <w:fldChar w:fldCharType="separate"/>
      </w:r>
      <w:r>
        <w:rPr>
          <w:rFonts w:hint="eastAsia" w:ascii="宋体" w:hAnsi="宋体" w:eastAsia="宋体" w:cs="宋体"/>
          <w:bCs w:val="0"/>
          <w:sz w:val="28"/>
          <w:szCs w:val="28"/>
          <w:lang w:val="en-US" w:eastAsia="zh-CN"/>
        </w:rPr>
        <w:t>（六）探沟勘探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_Toc32589 \h </w:instrText>
      </w:r>
      <w:r>
        <w:rPr>
          <w:rFonts w:hint="eastAsia" w:ascii="宋体" w:hAnsi="宋体" w:eastAsia="宋体" w:cs="宋体"/>
          <w:sz w:val="28"/>
          <w:szCs w:val="28"/>
        </w:rPr>
        <w:fldChar w:fldCharType="separate"/>
      </w:r>
      <w:r>
        <w:rPr>
          <w:rFonts w:hint="eastAsia" w:ascii="宋体" w:hAnsi="宋体" w:eastAsia="宋体" w:cs="宋体"/>
          <w:sz w:val="28"/>
          <w:szCs w:val="28"/>
        </w:rPr>
        <w:t>41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60F6580F">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_Toc217 </w:instrText>
      </w:r>
      <w:r>
        <w:rPr>
          <w:rFonts w:hint="eastAsia" w:ascii="宋体" w:hAnsi="宋体" w:eastAsia="宋体" w:cs="宋体"/>
          <w:sz w:val="28"/>
          <w:szCs w:val="28"/>
        </w:rPr>
        <w:fldChar w:fldCharType="separate"/>
      </w:r>
      <w:r>
        <w:rPr>
          <w:rFonts w:hint="eastAsia" w:ascii="宋体" w:hAnsi="宋体" w:eastAsia="宋体" w:cs="宋体"/>
          <w:bCs/>
          <w:kern w:val="44"/>
          <w:sz w:val="28"/>
          <w:szCs w:val="28"/>
          <w:lang w:eastAsia="zh-CN" w:bidi="en-US"/>
        </w:rPr>
        <w:t>四、考古调查勘探结果和文物保护意见</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_Toc217 \h </w:instrText>
      </w:r>
      <w:r>
        <w:rPr>
          <w:rFonts w:hint="eastAsia" w:ascii="宋体" w:hAnsi="宋体" w:eastAsia="宋体" w:cs="宋体"/>
          <w:sz w:val="28"/>
          <w:szCs w:val="28"/>
        </w:rPr>
        <w:fldChar w:fldCharType="separate"/>
      </w:r>
      <w:r>
        <w:rPr>
          <w:rFonts w:hint="eastAsia" w:ascii="宋体" w:hAnsi="宋体" w:eastAsia="宋体" w:cs="宋体"/>
          <w:sz w:val="28"/>
          <w:szCs w:val="28"/>
        </w:rPr>
        <w:t>51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66F50A9">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_Toc16871 </w:instrText>
      </w:r>
      <w:r>
        <w:rPr>
          <w:rFonts w:hint="eastAsia" w:ascii="宋体" w:hAnsi="宋体" w:eastAsia="宋体" w:cs="宋体"/>
          <w:sz w:val="28"/>
          <w:szCs w:val="28"/>
        </w:rPr>
        <w:fldChar w:fldCharType="separate"/>
      </w:r>
      <w:r>
        <w:rPr>
          <w:rFonts w:hint="eastAsia" w:ascii="宋体" w:hAnsi="宋体" w:eastAsia="宋体" w:cs="宋体"/>
          <w:bCs w:val="0"/>
          <w:sz w:val="28"/>
          <w:szCs w:val="28"/>
          <w:lang w:val="en-US" w:eastAsia="zh-CN"/>
        </w:rPr>
        <w:t>（一）考古调查勘探结果</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_Toc16871 \h </w:instrText>
      </w:r>
      <w:r>
        <w:rPr>
          <w:rFonts w:hint="eastAsia" w:ascii="宋体" w:hAnsi="宋体" w:eastAsia="宋体" w:cs="宋体"/>
          <w:sz w:val="28"/>
          <w:szCs w:val="28"/>
        </w:rPr>
        <w:fldChar w:fldCharType="separate"/>
      </w:r>
      <w:r>
        <w:rPr>
          <w:rFonts w:hint="eastAsia" w:ascii="宋体" w:hAnsi="宋体" w:eastAsia="宋体" w:cs="宋体"/>
          <w:sz w:val="28"/>
          <w:szCs w:val="28"/>
        </w:rPr>
        <w:t>51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E83C6D3">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_Toc20760 </w:instrText>
      </w:r>
      <w:r>
        <w:rPr>
          <w:rFonts w:hint="eastAsia" w:ascii="宋体" w:hAnsi="宋体" w:eastAsia="宋体" w:cs="宋体"/>
          <w:sz w:val="28"/>
          <w:szCs w:val="28"/>
        </w:rPr>
        <w:fldChar w:fldCharType="separate"/>
      </w:r>
      <w:r>
        <w:rPr>
          <w:rFonts w:hint="eastAsia" w:ascii="宋体" w:hAnsi="宋体" w:eastAsia="宋体" w:cs="宋体"/>
          <w:bCs w:val="0"/>
          <w:kern w:val="2"/>
          <w:sz w:val="28"/>
          <w:szCs w:val="28"/>
          <w:lang w:val="en-US" w:eastAsia="zh-CN" w:bidi="ar-SA"/>
        </w:rPr>
        <w:t>（二）文物保护意见</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_Toc20760 \h </w:instrText>
      </w:r>
      <w:r>
        <w:rPr>
          <w:rFonts w:hint="eastAsia" w:ascii="宋体" w:hAnsi="宋体" w:eastAsia="宋体" w:cs="宋体"/>
          <w:sz w:val="28"/>
          <w:szCs w:val="28"/>
        </w:rPr>
        <w:fldChar w:fldCharType="separate"/>
      </w:r>
      <w:r>
        <w:rPr>
          <w:rFonts w:hint="eastAsia" w:ascii="宋体" w:hAnsi="宋体" w:eastAsia="宋体" w:cs="宋体"/>
          <w:sz w:val="28"/>
          <w:szCs w:val="28"/>
        </w:rPr>
        <w:t>51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79EED45F">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_Toc552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附表一  从化区华南农业大学珠江学院地块考古勘探数据登记表</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_Toc552 \h </w:instrText>
      </w:r>
      <w:r>
        <w:rPr>
          <w:rFonts w:hint="eastAsia" w:ascii="宋体" w:hAnsi="宋体" w:eastAsia="宋体" w:cs="宋体"/>
          <w:sz w:val="28"/>
          <w:szCs w:val="28"/>
        </w:rPr>
        <w:fldChar w:fldCharType="separate"/>
      </w:r>
      <w:r>
        <w:rPr>
          <w:rFonts w:hint="eastAsia" w:ascii="宋体" w:hAnsi="宋体" w:eastAsia="宋体" w:cs="宋体"/>
          <w:sz w:val="28"/>
          <w:szCs w:val="28"/>
        </w:rPr>
        <w:t>52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40B6030">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_Toc4607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附录一  广州市文物局关于从化区华南农业大学珠江学院地块范围内考古调查勘探工作的复函</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_Toc4607 \h </w:instrText>
      </w:r>
      <w:r>
        <w:rPr>
          <w:rFonts w:hint="eastAsia" w:ascii="宋体" w:hAnsi="宋体" w:eastAsia="宋体" w:cs="宋体"/>
          <w:sz w:val="28"/>
          <w:szCs w:val="28"/>
        </w:rPr>
        <w:fldChar w:fldCharType="separate"/>
      </w:r>
      <w:r>
        <w:rPr>
          <w:rFonts w:hint="eastAsia" w:ascii="宋体" w:hAnsi="宋体" w:eastAsia="宋体" w:cs="宋体"/>
          <w:sz w:val="28"/>
          <w:szCs w:val="28"/>
        </w:rPr>
        <w:t>53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CC509CF">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_Toc31894 </w:instrText>
      </w:r>
      <w:r>
        <w:rPr>
          <w:rFonts w:hint="eastAsia" w:ascii="宋体" w:hAnsi="宋体" w:eastAsia="宋体" w:cs="宋体"/>
          <w:sz w:val="28"/>
          <w:szCs w:val="28"/>
        </w:rPr>
        <w:fldChar w:fldCharType="separate"/>
      </w:r>
      <w:r>
        <w:rPr>
          <w:rFonts w:hint="eastAsia" w:ascii="宋体" w:hAnsi="宋体" w:eastAsia="宋体" w:cs="宋体"/>
          <w:sz w:val="28"/>
          <w:szCs w:val="28"/>
        </w:rPr>
        <w:t xml:space="preserve">附录二  </w:t>
      </w:r>
      <w:r>
        <w:rPr>
          <w:rFonts w:hint="eastAsia" w:ascii="宋体" w:hAnsi="宋体" w:eastAsia="宋体" w:cs="宋体"/>
          <w:sz w:val="28"/>
          <w:szCs w:val="28"/>
          <w:lang w:val="en-US" w:eastAsia="zh-CN"/>
        </w:rPr>
        <w:t>广州市文物考古研究院考古发掘资质证书</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_Toc31894 \h </w:instrText>
      </w:r>
      <w:r>
        <w:rPr>
          <w:rFonts w:hint="eastAsia" w:ascii="宋体" w:hAnsi="宋体" w:eastAsia="宋体" w:cs="宋体"/>
          <w:sz w:val="28"/>
          <w:szCs w:val="28"/>
        </w:rPr>
        <w:fldChar w:fldCharType="separate"/>
      </w:r>
      <w:r>
        <w:rPr>
          <w:rFonts w:hint="eastAsia" w:ascii="宋体" w:hAnsi="宋体" w:eastAsia="宋体" w:cs="宋体"/>
          <w:sz w:val="28"/>
          <w:szCs w:val="28"/>
        </w:rPr>
        <w:t>55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03ECC45">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_Toc9457 </w:instrText>
      </w:r>
      <w:r>
        <w:rPr>
          <w:rFonts w:hint="eastAsia" w:ascii="宋体" w:hAnsi="宋体" w:eastAsia="宋体" w:cs="宋体"/>
          <w:sz w:val="28"/>
          <w:szCs w:val="28"/>
        </w:rPr>
        <w:fldChar w:fldCharType="separate"/>
      </w:r>
      <w:r>
        <w:rPr>
          <w:rFonts w:hint="eastAsia" w:ascii="宋体" w:hAnsi="宋体" w:eastAsia="宋体" w:cs="宋体"/>
          <w:sz w:val="28"/>
          <w:szCs w:val="28"/>
        </w:rPr>
        <w:t>附录三  文物保护法规（节选）</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_Toc9457 \h </w:instrText>
      </w:r>
      <w:r>
        <w:rPr>
          <w:rFonts w:hint="eastAsia" w:ascii="宋体" w:hAnsi="宋体" w:eastAsia="宋体" w:cs="宋体"/>
          <w:sz w:val="28"/>
          <w:szCs w:val="28"/>
        </w:rPr>
        <w:fldChar w:fldCharType="separate"/>
      </w:r>
      <w:r>
        <w:rPr>
          <w:rFonts w:hint="eastAsia" w:ascii="宋体" w:hAnsi="宋体" w:eastAsia="宋体" w:cs="宋体"/>
          <w:sz w:val="28"/>
          <w:szCs w:val="28"/>
        </w:rPr>
        <w:t>56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4098033A">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_Toc4145 </w:instrText>
      </w:r>
      <w:r>
        <w:rPr>
          <w:rFonts w:hint="eastAsia" w:ascii="宋体" w:hAnsi="宋体" w:eastAsia="宋体" w:cs="宋体"/>
          <w:sz w:val="28"/>
          <w:szCs w:val="28"/>
        </w:rPr>
        <w:fldChar w:fldCharType="separate"/>
      </w:r>
      <w:r>
        <w:rPr>
          <w:rFonts w:hint="eastAsia" w:ascii="宋体" w:hAnsi="宋体" w:eastAsia="宋体" w:cs="宋体"/>
          <w:bCs/>
          <w:kern w:val="44"/>
          <w:sz w:val="28"/>
          <w:szCs w:val="28"/>
        </w:rPr>
        <w:t>附录四  专业术语、概念和标准的说明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_Toc4145 \h </w:instrText>
      </w:r>
      <w:r>
        <w:rPr>
          <w:rFonts w:hint="eastAsia" w:ascii="宋体" w:hAnsi="宋体" w:eastAsia="宋体" w:cs="宋体"/>
          <w:sz w:val="28"/>
          <w:szCs w:val="28"/>
        </w:rPr>
        <w:fldChar w:fldCharType="separate"/>
      </w:r>
      <w:r>
        <w:rPr>
          <w:rFonts w:hint="eastAsia" w:ascii="宋体" w:hAnsi="宋体" w:eastAsia="宋体" w:cs="宋体"/>
          <w:sz w:val="28"/>
          <w:szCs w:val="28"/>
        </w:rPr>
        <w:t>59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61C72ED4">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Style w:val="36"/>
          <w:sz w:val="30"/>
        </w:rPr>
        <w:sectPr>
          <w:footerReference r:id="rId4" w:type="default"/>
          <w:pgSz w:w="11906" w:h="16838"/>
          <w:pgMar w:top="1440" w:right="1800" w:bottom="1440" w:left="1800" w:header="0" w:footer="1020" w:gutter="0"/>
          <w:pgNumType w:start="1"/>
          <w:cols w:space="720" w:num="1"/>
          <w:docGrid w:type="lines" w:linePitch="312" w:charSpace="0"/>
        </w:sectPr>
      </w:pPr>
      <w:r>
        <w:rPr>
          <w:rFonts w:hint="eastAsia" w:ascii="宋体" w:hAnsi="宋体" w:eastAsia="宋体" w:cs="宋体"/>
          <w:sz w:val="28"/>
          <w:szCs w:val="28"/>
        </w:rPr>
        <w:fldChar w:fldCharType="end"/>
      </w:r>
    </w:p>
    <w:p w14:paraId="291BED9D">
      <w:pPr>
        <w:pStyle w:val="6"/>
      </w:pPr>
      <w:bookmarkStart w:id="11" w:name="_Toc14484"/>
      <w:r>
        <w:rPr>
          <w:rFonts w:hint="eastAsia"/>
        </w:rPr>
        <w:t>一、项目概况</w:t>
      </w:r>
      <w:bookmarkEnd w:id="11"/>
    </w:p>
    <w:p w14:paraId="58B1DADB">
      <w:pPr>
        <w:spacing w:line="360" w:lineRule="auto"/>
        <w:ind w:firstLine="480" w:firstLineChars="200"/>
        <w:rPr>
          <w:rFonts w:hint="eastAsia" w:ascii="宋体" w:hAnsi="宋体" w:cs="宋体"/>
          <w:sz w:val="24"/>
          <w:szCs w:val="24"/>
          <w:lang w:val="en-US" w:eastAsia="zh-CN"/>
        </w:rPr>
      </w:pPr>
      <w:r>
        <w:rPr>
          <w:rFonts w:hint="eastAsia" w:ascii="宋体" w:hAnsi="宋体" w:cs="宋体"/>
          <w:sz w:val="24"/>
          <w:szCs w:val="24"/>
          <w:lang w:val="en-US" w:eastAsia="zh-CN"/>
        </w:rPr>
        <w:t>从化区华南农业大学珠江学院地块位于广州市从化区华南农业大学珠江学院南部。占地面积66703.6平方米，由华南农业大学珠江学院负责建设。</w:t>
      </w:r>
    </w:p>
    <w:p w14:paraId="5D7476C2">
      <w:pPr>
        <w:spacing w:line="360" w:lineRule="auto"/>
        <w:ind w:firstLine="480" w:firstLineChars="200"/>
        <w:rPr>
          <w:rFonts w:hint="eastAsia" w:ascii="宋体" w:hAnsi="宋体" w:eastAsia="宋体" w:cs="宋体"/>
          <w:sz w:val="24"/>
          <w:szCs w:val="24"/>
          <w:lang w:val="en-US" w:eastAsia="zh-CN"/>
        </w:rPr>
      </w:pPr>
      <w:r>
        <w:rPr>
          <w:rFonts w:hint="eastAsia" w:ascii="宋体" w:hAnsi="宋体" w:cs="宋体"/>
          <w:sz w:val="24"/>
          <w:szCs w:val="24"/>
          <w:lang w:val="en-US" w:eastAsia="zh-CN"/>
        </w:rPr>
        <w:t>该项目地块四至坐标为：西南角N23°30′30.53″,E113°34′31.30″；东南角N23°30′29.02″,E113°34′34.69″；</w:t>
      </w:r>
      <w:r>
        <w:rPr>
          <w:rFonts w:hint="eastAsia" w:ascii="宋体" w:hAnsi="宋体" w:eastAsia="宋体" w:cs="宋体"/>
          <w:sz w:val="24"/>
          <w:szCs w:val="24"/>
          <w:lang w:val="en-US" w:eastAsia="zh-CN"/>
        </w:rPr>
        <w:t>西北角N23°</w:t>
      </w:r>
      <w:r>
        <w:rPr>
          <w:rFonts w:hint="eastAsia" w:ascii="宋体" w:hAnsi="宋体" w:cs="宋体"/>
          <w:sz w:val="24"/>
          <w:szCs w:val="24"/>
          <w:lang w:val="en-US" w:eastAsia="zh-CN"/>
        </w:rPr>
        <w:t>30</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43.59</w:t>
      </w:r>
      <w:r>
        <w:rPr>
          <w:rFonts w:hint="eastAsia" w:ascii="宋体" w:hAnsi="宋体" w:eastAsia="宋体" w:cs="宋体"/>
          <w:sz w:val="24"/>
          <w:szCs w:val="24"/>
          <w:lang w:val="en-US" w:eastAsia="zh-CN"/>
        </w:rPr>
        <w:t>″，E113°</w:t>
      </w:r>
      <w:r>
        <w:rPr>
          <w:rFonts w:hint="eastAsia" w:ascii="宋体" w:hAnsi="宋体" w:cs="宋体"/>
          <w:sz w:val="24"/>
          <w:szCs w:val="24"/>
          <w:lang w:val="en-US" w:eastAsia="zh-CN"/>
        </w:rPr>
        <w:t>34</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38.85</w:t>
      </w:r>
      <w:r>
        <w:rPr>
          <w:rFonts w:hint="eastAsia" w:ascii="宋体" w:hAnsi="宋体" w:eastAsia="宋体" w:cs="宋体"/>
          <w:sz w:val="24"/>
          <w:szCs w:val="24"/>
          <w:lang w:val="en-US" w:eastAsia="zh-CN"/>
        </w:rPr>
        <w:t>″；东北角N23°</w:t>
      </w:r>
      <w:r>
        <w:rPr>
          <w:rFonts w:hint="eastAsia" w:ascii="宋体" w:hAnsi="宋体" w:cs="宋体"/>
          <w:sz w:val="24"/>
          <w:szCs w:val="24"/>
          <w:lang w:val="en-US" w:eastAsia="zh-CN"/>
        </w:rPr>
        <w:t>30</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42.61</w:t>
      </w:r>
      <w:r>
        <w:rPr>
          <w:rFonts w:hint="eastAsia" w:ascii="宋体" w:hAnsi="宋体" w:eastAsia="宋体" w:cs="宋体"/>
          <w:sz w:val="24"/>
          <w:szCs w:val="24"/>
          <w:lang w:val="en-US" w:eastAsia="zh-CN"/>
        </w:rPr>
        <w:t>″,E113°</w:t>
      </w:r>
      <w:r>
        <w:rPr>
          <w:rFonts w:hint="eastAsia" w:ascii="宋体" w:hAnsi="宋体" w:cs="宋体"/>
          <w:sz w:val="24"/>
          <w:szCs w:val="24"/>
          <w:lang w:val="en-US" w:eastAsia="zh-CN"/>
        </w:rPr>
        <w:t>34</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43.36</w:t>
      </w:r>
      <w:r>
        <w:rPr>
          <w:rFonts w:hint="eastAsia" w:ascii="宋体" w:hAnsi="宋体" w:eastAsia="宋体" w:cs="宋体"/>
          <w:sz w:val="24"/>
          <w:szCs w:val="24"/>
          <w:lang w:val="en-US" w:eastAsia="zh-CN"/>
        </w:rPr>
        <w:t>″。</w:t>
      </w:r>
    </w:p>
    <w:p w14:paraId="5FD436DF">
      <w:pPr>
        <w:spacing w:line="360" w:lineRule="auto"/>
        <w:ind w:firstLine="480" w:firstLineChars="200"/>
        <w:rPr>
          <w:rFonts w:hint="eastAsia" w:ascii="宋体" w:hAnsi="宋体" w:cs="宋体"/>
          <w:sz w:val="24"/>
          <w:szCs w:val="24"/>
          <w:lang w:val="en-US" w:eastAsia="zh-CN"/>
        </w:rPr>
      </w:pPr>
      <w:r>
        <w:rPr>
          <w:rFonts w:hint="eastAsia" w:ascii="宋体" w:hAnsi="宋体" w:cs="宋体"/>
          <w:sz w:val="24"/>
          <w:szCs w:val="24"/>
          <w:lang w:val="en-US" w:eastAsia="zh-CN"/>
        </w:rPr>
        <w:t>根据《中华人民共和国文物保护法》《广州市文物保护规定》，按照《广州市文物局关于从化区华南农业大学珠江学院地块范围内考古调查勘探工作的复函》（文物20241300号）指导意见，受华南农业大学珠江学院委托，由我院配合该项目地块建设，对该地块进行考古调查勘探工作。</w:t>
      </w:r>
    </w:p>
    <w:p w14:paraId="4CB6F529">
      <w:pPr>
        <w:jc w:val="center"/>
        <w:rPr>
          <w:rFonts w:cs="Times New Roman"/>
        </w:rPr>
      </w:pPr>
      <w:bookmarkStart w:id="74" w:name="_GoBack"/>
      <w:r>
        <w:rPr>
          <w:rFonts w:hint="eastAsia" w:cs="Times New Roman"/>
        </w:rPr>
        <w:drawing>
          <wp:inline distT="0" distB="0" distL="114300" distR="114300">
            <wp:extent cx="3743960" cy="5295265"/>
            <wp:effectExtent l="0" t="0" r="8890" b="635"/>
            <wp:docPr id="94" name="图片 94" descr="H:/5.从化区/王慧琴老师/03  珠江学院/15.其他相关资料/插图/图6 广州市地图 1：220000 对开.jpg图6 广州市地图 1：220000 对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H:/5.从化区/王慧琴老师/03  珠江学院/15.其他相关资料/插图/图6 广州市地图 1：220000 对开.jpg图6 广州市地图 1：220000 对开"/>
                    <pic:cNvPicPr>
                      <a:picLocks noChangeAspect="1"/>
                    </pic:cNvPicPr>
                  </pic:nvPicPr>
                  <pic:blipFill>
                    <a:blip r:embed="rId10"/>
                    <a:srcRect/>
                    <a:stretch>
                      <a:fillRect/>
                    </a:stretch>
                  </pic:blipFill>
                  <pic:spPr>
                    <a:xfrm>
                      <a:off x="0" y="0"/>
                      <a:ext cx="3743960" cy="5295265"/>
                    </a:xfrm>
                    <a:prstGeom prst="rect">
                      <a:avLst/>
                    </a:prstGeom>
                    <a:noFill/>
                    <a:ln>
                      <a:noFill/>
                    </a:ln>
                  </pic:spPr>
                </pic:pic>
              </a:graphicData>
            </a:graphic>
          </wp:inline>
        </w:drawing>
      </w:r>
      <w:bookmarkEnd w:id="74"/>
    </w:p>
    <w:p w14:paraId="391EDB20">
      <w:pPr>
        <w:pStyle w:val="10"/>
        <w:jc w:val="center"/>
        <w:rPr>
          <w:rFonts w:hint="eastAsia" w:ascii="黑体" w:hAnsi="黑体" w:eastAsia="黑体" w:cs="黑体"/>
          <w:szCs w:val="22"/>
        </w:rPr>
      </w:pPr>
      <w:r>
        <w:rPr>
          <w:rFonts w:hint="eastAsia" w:ascii="黑体" w:hAnsi="黑体" w:eastAsia="黑体" w:cs="黑体"/>
        </w:rPr>
        <w:t xml:space="preserve">图 </w:t>
      </w:r>
      <w:r>
        <w:rPr>
          <w:rFonts w:hint="eastAsia" w:ascii="黑体" w:hAnsi="黑体" w:eastAsia="黑体" w:cs="黑体"/>
        </w:rPr>
        <w:fldChar w:fldCharType="begin"/>
      </w:r>
      <w:r>
        <w:rPr>
          <w:rFonts w:hint="eastAsia" w:ascii="黑体" w:hAnsi="黑体" w:eastAsia="黑体" w:cs="黑体"/>
        </w:rPr>
        <w:instrText xml:space="preserve"> SEQ 图 \* ARABIC </w:instrText>
      </w:r>
      <w:r>
        <w:rPr>
          <w:rFonts w:hint="eastAsia" w:ascii="黑体" w:hAnsi="黑体" w:eastAsia="黑体" w:cs="黑体"/>
        </w:rPr>
        <w:fldChar w:fldCharType="separate"/>
      </w:r>
      <w:r>
        <w:rPr>
          <w:rFonts w:hint="eastAsia" w:ascii="黑体" w:hAnsi="黑体" w:eastAsia="黑体" w:cs="黑体"/>
        </w:rPr>
        <w:t>1</w:t>
      </w:r>
      <w:r>
        <w:rPr>
          <w:rFonts w:hint="eastAsia" w:ascii="黑体" w:hAnsi="黑体" w:eastAsia="黑体" w:cs="黑体"/>
        </w:rPr>
        <w:fldChar w:fldCharType="end"/>
      </w:r>
      <w:r>
        <w:rPr>
          <w:rFonts w:hint="eastAsia" w:ascii="黑体" w:hAnsi="黑体" w:eastAsia="黑体" w:cs="黑体"/>
        </w:rPr>
        <w:t xml:space="preserve">  项目</w:t>
      </w:r>
      <w:r>
        <w:rPr>
          <w:rFonts w:hint="eastAsia" w:cs="黑体"/>
          <w:lang w:val="en-US" w:eastAsia="zh-CN"/>
        </w:rPr>
        <w:t>地块</w:t>
      </w:r>
      <w:r>
        <w:rPr>
          <w:rFonts w:hint="eastAsia" w:ascii="黑体" w:hAnsi="黑体" w:eastAsia="黑体" w:cs="黑体"/>
        </w:rPr>
        <w:t>在广州市位置示意图（广州市规划和自然资源局）</w:t>
      </w:r>
    </w:p>
    <w:p w14:paraId="20D0BD11">
      <w:pPr>
        <w:spacing w:line="0" w:lineRule="atLeast"/>
        <w:jc w:val="left"/>
        <w:rPr>
          <w:rFonts w:hint="eastAsia" w:cs="Times New Roman"/>
        </w:rPr>
      </w:pPr>
    </w:p>
    <w:p w14:paraId="46A2FFF4">
      <w:pPr>
        <w:spacing w:line="0" w:lineRule="atLeast"/>
        <w:jc w:val="left"/>
        <w:rPr>
          <w:rFonts w:hint="eastAsia" w:cs="Times New Roman"/>
        </w:rPr>
      </w:pPr>
    </w:p>
    <w:p w14:paraId="292E3AC7">
      <w:pPr>
        <w:spacing w:line="0" w:lineRule="atLeast"/>
        <w:jc w:val="left"/>
        <w:rPr>
          <w:rFonts w:hint="eastAsia" w:cs="Times New Roman"/>
        </w:rPr>
      </w:pPr>
    </w:p>
    <w:p w14:paraId="3414C44F">
      <w:pPr>
        <w:spacing w:line="0" w:lineRule="atLeast"/>
        <w:jc w:val="center"/>
        <w:rPr>
          <w:rFonts w:cs="Times New Roman"/>
        </w:rPr>
      </w:pPr>
      <w:r>
        <w:rPr>
          <w:rFonts w:hint="eastAsia" w:cs="Times New Roman"/>
        </w:rPr>
        <w:drawing>
          <wp:inline distT="0" distB="0" distL="114300" distR="114300">
            <wp:extent cx="5263515" cy="3723005"/>
            <wp:effectExtent l="0" t="0" r="13335" b="10795"/>
            <wp:docPr id="102" name="图片 102" descr="H:/5.从化区/王慧琴老师/03  珠江学院/15.其他相关资料/插图/图3 从化区地图 16开.jpg图3 从化区地图 16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H:/5.从化区/王慧琴老师/03  珠江学院/15.其他相关资料/插图/图3 从化区地图 16开.jpg图3 从化区地图 16开"/>
                    <pic:cNvPicPr>
                      <a:picLocks noChangeAspect="1"/>
                    </pic:cNvPicPr>
                  </pic:nvPicPr>
                  <pic:blipFill>
                    <a:blip r:embed="rId11"/>
                    <a:srcRect/>
                    <a:stretch>
                      <a:fillRect/>
                    </a:stretch>
                  </pic:blipFill>
                  <pic:spPr>
                    <a:xfrm>
                      <a:off x="0" y="0"/>
                      <a:ext cx="5263515" cy="3723005"/>
                    </a:xfrm>
                    <a:prstGeom prst="rect">
                      <a:avLst/>
                    </a:prstGeom>
                  </pic:spPr>
                </pic:pic>
              </a:graphicData>
            </a:graphic>
          </wp:inline>
        </w:drawing>
      </w:r>
    </w:p>
    <w:p w14:paraId="3169ECB2">
      <w:pPr>
        <w:pStyle w:val="10"/>
        <w:rPr>
          <w:rFonts w:hint="eastAsia"/>
          <w:highlight w:val="yellow"/>
        </w:rPr>
      </w:pPr>
      <w:r>
        <w:t xml:space="preserve">图 </w:t>
      </w:r>
      <w:r>
        <w:fldChar w:fldCharType="begin"/>
      </w:r>
      <w:r>
        <w:instrText xml:space="preserve"> SEQ 图 \* ARABIC </w:instrText>
      </w:r>
      <w:r>
        <w:fldChar w:fldCharType="separate"/>
      </w:r>
      <w:r>
        <w:t>2</w:t>
      </w:r>
      <w:r>
        <w:fldChar w:fldCharType="end"/>
      </w:r>
      <w:r>
        <w:rPr>
          <w:rFonts w:hint="eastAsia"/>
          <w:highlight w:val="none"/>
        </w:rPr>
        <w:t xml:space="preserve">  项目</w:t>
      </w:r>
      <w:r>
        <w:rPr>
          <w:rFonts w:hint="eastAsia"/>
          <w:highlight w:val="none"/>
          <w:lang w:val="en-US" w:eastAsia="zh-CN"/>
        </w:rPr>
        <w:t>地块</w:t>
      </w:r>
      <w:r>
        <w:rPr>
          <w:rFonts w:hint="eastAsia"/>
          <w:highlight w:val="none"/>
        </w:rPr>
        <w:t>在</w:t>
      </w:r>
      <w:r>
        <w:rPr>
          <w:rFonts w:hint="eastAsia"/>
          <w:highlight w:val="none"/>
          <w:lang w:val="en-US" w:eastAsia="zh-CN"/>
        </w:rPr>
        <w:t>从化</w:t>
      </w:r>
      <w:r>
        <w:rPr>
          <w:rFonts w:hint="eastAsia"/>
          <w:highlight w:val="none"/>
        </w:rPr>
        <w:t>区位置示意图（广州市规划和自然资源局）</w:t>
      </w:r>
    </w:p>
    <w:p w14:paraId="38803811">
      <w:pPr>
        <w:bidi w:val="0"/>
        <w:rPr>
          <w:rFonts w:hint="eastAsia" w:cs="Times New Roman"/>
        </w:rPr>
      </w:pPr>
    </w:p>
    <w:p w14:paraId="172CDBB0">
      <w:pPr>
        <w:bidi w:val="0"/>
        <w:rPr>
          <w:rFonts w:hint="eastAsia" w:cs="Times New Roman"/>
        </w:rPr>
      </w:pPr>
    </w:p>
    <w:p w14:paraId="2384C3A2">
      <w:pPr>
        <w:jc w:val="center"/>
        <w:rPr>
          <w:rFonts w:cs="Times New Roman"/>
        </w:rPr>
      </w:pPr>
      <w:r>
        <w:rPr>
          <w:rFonts w:hint="eastAsia" w:cs="Times New Roman"/>
          <w:szCs w:val="21"/>
        </w:rPr>
        <w:drawing>
          <wp:inline distT="0" distB="0" distL="114300" distR="114300">
            <wp:extent cx="5263515" cy="3461385"/>
            <wp:effectExtent l="0" t="0" r="13335" b="5715"/>
            <wp:docPr id="103" name="图片 103" descr="H:/5.从化区/王慧琴老师/03  珠江学院/15.其他相关资料/插图/周边环境.jpg周边环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H:/5.从化区/王慧琴老师/03  珠江学院/15.其他相关资料/插图/周边环境.jpg周边环境"/>
                    <pic:cNvPicPr>
                      <a:picLocks noChangeAspect="1"/>
                    </pic:cNvPicPr>
                  </pic:nvPicPr>
                  <pic:blipFill>
                    <a:blip r:embed="rId12"/>
                    <a:srcRect/>
                    <a:stretch>
                      <a:fillRect/>
                    </a:stretch>
                  </pic:blipFill>
                  <pic:spPr>
                    <a:xfrm>
                      <a:off x="0" y="0"/>
                      <a:ext cx="5263515" cy="3461385"/>
                    </a:xfrm>
                    <a:prstGeom prst="rect">
                      <a:avLst/>
                    </a:prstGeom>
                  </pic:spPr>
                </pic:pic>
              </a:graphicData>
            </a:graphic>
          </wp:inline>
        </w:drawing>
      </w:r>
    </w:p>
    <w:p w14:paraId="49E68728">
      <w:pPr>
        <w:pStyle w:val="10"/>
        <w:rPr>
          <w:rFonts w:hint="eastAsia"/>
        </w:rPr>
      </w:pPr>
      <w:r>
        <w:rPr>
          <w:rFonts w:hint="eastAsia"/>
        </w:rPr>
        <w:t xml:space="preserve">图 </w:t>
      </w:r>
      <w:r>
        <w:rPr>
          <w:rFonts w:hint="eastAsia"/>
        </w:rPr>
        <w:fldChar w:fldCharType="begin"/>
      </w:r>
      <w:r>
        <w:rPr>
          <w:rFonts w:hint="eastAsia"/>
        </w:rPr>
        <w:instrText xml:space="preserve"> SEQ 图 \* ARABIC </w:instrText>
      </w:r>
      <w:r>
        <w:rPr>
          <w:rFonts w:hint="eastAsia"/>
        </w:rPr>
        <w:fldChar w:fldCharType="separate"/>
      </w:r>
      <w:r>
        <w:rPr>
          <w:rFonts w:hint="eastAsia"/>
        </w:rPr>
        <w:t>3</w:t>
      </w:r>
      <w:r>
        <w:rPr>
          <w:rFonts w:hint="eastAsia"/>
        </w:rPr>
        <w:fldChar w:fldCharType="end"/>
      </w:r>
      <w:r>
        <w:rPr>
          <w:rFonts w:hint="eastAsia"/>
        </w:rPr>
        <w:t xml:space="preserve">  项目</w:t>
      </w:r>
      <w:r>
        <w:rPr>
          <w:rFonts w:hint="eastAsia"/>
          <w:lang w:val="en-US" w:eastAsia="zh-CN"/>
        </w:rPr>
        <w:t>地块</w:t>
      </w:r>
      <w:r>
        <w:rPr>
          <w:rFonts w:hint="eastAsia"/>
        </w:rPr>
        <w:t>周边环境示意图（奥维地图）</w:t>
      </w:r>
    </w:p>
    <w:p w14:paraId="20734056">
      <w:pPr>
        <w:bidi w:val="0"/>
        <w:rPr>
          <w:rFonts w:hint="eastAsia" w:cs="Times New Roman"/>
        </w:rPr>
      </w:pPr>
    </w:p>
    <w:p w14:paraId="3543F524">
      <w:pPr>
        <w:bidi w:val="0"/>
        <w:rPr>
          <w:rFonts w:hint="eastAsia" w:cs="Times New Roman"/>
        </w:rPr>
      </w:pPr>
    </w:p>
    <w:p w14:paraId="0B50689D">
      <w:pPr>
        <w:rPr>
          <w:rFonts w:cs="Times New Roman"/>
        </w:rPr>
      </w:pPr>
    </w:p>
    <w:p w14:paraId="1E89333E">
      <w:pPr>
        <w:rPr>
          <w:rFonts w:cs="Times New Roman"/>
        </w:rPr>
      </w:pPr>
    </w:p>
    <w:p w14:paraId="2342403C">
      <w:pPr>
        <w:pStyle w:val="10"/>
      </w:pPr>
      <w:r>
        <w:rPr>
          <w:rFonts w:hint="eastAsia"/>
        </w:rPr>
        <w:drawing>
          <wp:inline distT="0" distB="0" distL="114300" distR="114300">
            <wp:extent cx="5263515" cy="3464560"/>
            <wp:effectExtent l="0" t="0" r="13335" b="2540"/>
            <wp:docPr id="104" name="图片 1" descr="H:/5.从化区/王慧琴老师/03  珠江学院/15.其他相关资料/插图/珠江学院.jpg珠江学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 descr="H:/5.从化区/王慧琴老师/03  珠江学院/15.其他相关资料/插图/珠江学院.jpg珠江学院"/>
                    <pic:cNvPicPr>
                      <a:picLocks noChangeAspect="1"/>
                    </pic:cNvPicPr>
                  </pic:nvPicPr>
                  <pic:blipFill>
                    <a:blip r:embed="rId13"/>
                    <a:srcRect/>
                    <a:stretch>
                      <a:fillRect/>
                    </a:stretch>
                  </pic:blipFill>
                  <pic:spPr>
                    <a:xfrm>
                      <a:off x="0" y="0"/>
                      <a:ext cx="5263515" cy="3464560"/>
                    </a:xfrm>
                    <a:prstGeom prst="rect">
                      <a:avLst/>
                    </a:prstGeom>
                    <a:noFill/>
                    <a:ln>
                      <a:noFill/>
                    </a:ln>
                  </pic:spPr>
                </pic:pic>
              </a:graphicData>
            </a:graphic>
          </wp:inline>
        </w:drawing>
      </w:r>
    </w:p>
    <w:p w14:paraId="3C7BAAC3">
      <w:pPr>
        <w:pStyle w:val="10"/>
        <w:jc w:val="center"/>
        <w:rPr>
          <w:rFonts w:hint="eastAsia" w:ascii="黑体" w:hAnsi="黑体" w:eastAsia="黑体" w:cs="黑体"/>
        </w:rPr>
      </w:pPr>
      <w:r>
        <w:rPr>
          <w:rFonts w:hint="eastAsia" w:ascii="黑体" w:hAnsi="黑体" w:eastAsia="黑体" w:cs="黑体"/>
        </w:rPr>
        <w:t xml:space="preserve">图 </w:t>
      </w:r>
      <w:r>
        <w:rPr>
          <w:rFonts w:hint="eastAsia" w:ascii="黑体" w:hAnsi="黑体" w:eastAsia="黑体" w:cs="黑体"/>
        </w:rPr>
        <w:fldChar w:fldCharType="begin"/>
      </w:r>
      <w:r>
        <w:rPr>
          <w:rFonts w:hint="eastAsia" w:ascii="黑体" w:hAnsi="黑体" w:eastAsia="黑体" w:cs="黑体"/>
        </w:rPr>
        <w:instrText xml:space="preserve"> SEQ 图 \* ARABIC </w:instrText>
      </w:r>
      <w:r>
        <w:rPr>
          <w:rFonts w:hint="eastAsia" w:ascii="黑体" w:hAnsi="黑体" w:eastAsia="黑体" w:cs="黑体"/>
        </w:rPr>
        <w:fldChar w:fldCharType="separate"/>
      </w:r>
      <w:r>
        <w:rPr>
          <w:rFonts w:hint="eastAsia" w:ascii="黑体" w:hAnsi="黑体" w:eastAsia="黑体" w:cs="黑体"/>
        </w:rPr>
        <w:t>4</w:t>
      </w:r>
      <w:r>
        <w:rPr>
          <w:rFonts w:hint="eastAsia" w:ascii="黑体" w:hAnsi="黑体" w:eastAsia="黑体" w:cs="黑体"/>
        </w:rPr>
        <w:fldChar w:fldCharType="end"/>
      </w:r>
      <w:r>
        <w:rPr>
          <w:rFonts w:hint="eastAsia" w:ascii="黑体" w:hAnsi="黑体" w:eastAsia="黑体" w:cs="黑体"/>
        </w:rPr>
        <w:t xml:space="preserve">  </w:t>
      </w:r>
      <w:r>
        <w:rPr>
          <w:rFonts w:hint="eastAsia"/>
        </w:rPr>
        <w:t>项目</w:t>
      </w:r>
      <w:r>
        <w:rPr>
          <w:rFonts w:hint="eastAsia"/>
          <w:lang w:val="en-US" w:eastAsia="zh-CN"/>
        </w:rPr>
        <w:t>地块卫星红线</w:t>
      </w:r>
      <w:r>
        <w:rPr>
          <w:rFonts w:hint="eastAsia"/>
        </w:rPr>
        <w:t>图(</w:t>
      </w:r>
      <w:r>
        <w:rPr>
          <w:rFonts w:hint="eastAsia"/>
          <w:lang w:val="en-US" w:eastAsia="zh-CN"/>
        </w:rPr>
        <w:t>奥维地图</w:t>
      </w:r>
      <w:r>
        <w:rPr>
          <w:rFonts w:hint="eastAsia"/>
        </w:rPr>
        <w:t>）</w:t>
      </w:r>
    </w:p>
    <w:p w14:paraId="6388730F">
      <w:pPr>
        <w:rPr>
          <w:rFonts w:cs="Times New Roman"/>
        </w:rPr>
      </w:pPr>
    </w:p>
    <w:p w14:paraId="30337389">
      <w:pPr>
        <w:rPr>
          <w:rFonts w:cs="Times New Roman"/>
        </w:rPr>
      </w:pPr>
    </w:p>
    <w:p w14:paraId="524C8AEE">
      <w:pPr>
        <w:jc w:val="center"/>
        <w:rPr>
          <w:rFonts w:cs="Times New Roman"/>
        </w:rPr>
      </w:pPr>
      <w:r>
        <w:rPr>
          <w:rFonts w:hint="eastAsia" w:cs="Times New Roman"/>
        </w:rPr>
        <w:drawing>
          <wp:inline distT="0" distB="0" distL="114300" distR="114300">
            <wp:extent cx="5263515" cy="3721100"/>
            <wp:effectExtent l="9525" t="9525" r="22860" b="22225"/>
            <wp:docPr id="105" name="图片 105" descr="H:/5.从化区/王慧琴老师/03  珠江学院/15.其他相关资料/插图/附件：华南农业大学珠江学院（广州2000） Model (1)_00.jpg附件：华南农业大学珠江学院（广州2000）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H:/5.从化区/王慧琴老师/03  珠江学院/15.其他相关资料/插图/附件：华南农业大学珠江学院（广州2000） Model (1)_00.jpg附件：华南农业大学珠江学院（广州2000） Model (1)_00"/>
                    <pic:cNvPicPr>
                      <a:picLocks noChangeAspect="1"/>
                    </pic:cNvPicPr>
                  </pic:nvPicPr>
                  <pic:blipFill>
                    <a:blip r:embed="rId14"/>
                    <a:srcRect/>
                    <a:stretch>
                      <a:fillRect/>
                    </a:stretch>
                  </pic:blipFill>
                  <pic:spPr>
                    <a:xfrm>
                      <a:off x="0" y="0"/>
                      <a:ext cx="5263515" cy="3721100"/>
                    </a:xfrm>
                    <a:prstGeom prst="rect">
                      <a:avLst/>
                    </a:prstGeom>
                    <a:ln>
                      <a:solidFill>
                        <a:schemeClr val="tx1"/>
                      </a:solidFill>
                    </a:ln>
                  </pic:spPr>
                </pic:pic>
              </a:graphicData>
            </a:graphic>
          </wp:inline>
        </w:drawing>
      </w:r>
    </w:p>
    <w:p w14:paraId="5F459D3D">
      <w:pPr>
        <w:pStyle w:val="10"/>
        <w:jc w:val="center"/>
        <w:rPr>
          <w:rFonts w:hint="eastAsia" w:ascii="黑体" w:hAnsi="黑体" w:eastAsia="黑体" w:cs="黑体"/>
        </w:rPr>
      </w:pPr>
      <w:r>
        <w:rPr>
          <w:rFonts w:hint="eastAsia" w:ascii="黑体" w:hAnsi="黑体" w:eastAsia="黑体" w:cs="黑体"/>
        </w:rPr>
        <w:t xml:space="preserve">图 </w:t>
      </w:r>
      <w:r>
        <w:rPr>
          <w:rFonts w:hint="eastAsia" w:ascii="黑体" w:hAnsi="黑体" w:eastAsia="黑体" w:cs="黑体"/>
        </w:rPr>
        <w:fldChar w:fldCharType="begin"/>
      </w:r>
      <w:r>
        <w:rPr>
          <w:rFonts w:hint="eastAsia" w:ascii="黑体" w:hAnsi="黑体" w:eastAsia="黑体" w:cs="黑体"/>
        </w:rPr>
        <w:instrText xml:space="preserve"> SEQ 图 \* ARABIC </w:instrText>
      </w:r>
      <w:r>
        <w:rPr>
          <w:rFonts w:hint="eastAsia" w:ascii="黑体" w:hAnsi="黑体" w:eastAsia="黑体" w:cs="黑体"/>
        </w:rPr>
        <w:fldChar w:fldCharType="separate"/>
      </w:r>
      <w:r>
        <w:rPr>
          <w:rFonts w:hint="eastAsia" w:ascii="黑体" w:hAnsi="黑体" w:eastAsia="黑体" w:cs="黑体"/>
        </w:rPr>
        <w:t>5</w:t>
      </w:r>
      <w:r>
        <w:rPr>
          <w:rFonts w:hint="eastAsia" w:ascii="黑体" w:hAnsi="黑体" w:eastAsia="黑体" w:cs="黑体"/>
        </w:rPr>
        <w:fldChar w:fldCharType="end"/>
      </w:r>
      <w:r>
        <w:rPr>
          <w:rFonts w:hint="eastAsia" w:ascii="黑体" w:hAnsi="黑体" w:eastAsia="黑体" w:cs="黑体"/>
        </w:rPr>
        <w:t xml:space="preserve">  </w:t>
      </w:r>
      <w:r>
        <w:rPr>
          <w:rFonts w:hint="eastAsia"/>
        </w:rPr>
        <w:t>项目</w:t>
      </w:r>
      <w:r>
        <w:rPr>
          <w:rFonts w:hint="eastAsia"/>
          <w:lang w:val="en-US" w:eastAsia="zh-CN"/>
        </w:rPr>
        <w:t>地块地形红线</w:t>
      </w:r>
      <w:r>
        <w:rPr>
          <w:rFonts w:hint="eastAsia"/>
        </w:rPr>
        <w:t>图(</w:t>
      </w:r>
      <w:r>
        <w:rPr>
          <w:rFonts w:hint="eastAsia"/>
          <w:lang w:val="en-US" w:eastAsia="zh-CN"/>
        </w:rPr>
        <w:t>建设单位提供</w:t>
      </w:r>
      <w:r>
        <w:rPr>
          <w:rFonts w:hint="eastAsia"/>
        </w:rPr>
        <w:t>）</w:t>
      </w:r>
    </w:p>
    <w:p w14:paraId="5A36941B">
      <w:pPr>
        <w:rPr>
          <w:rFonts w:hint="eastAsia" w:cs="Times New Roman"/>
        </w:rPr>
      </w:pPr>
      <w:r>
        <w:rPr>
          <w:rFonts w:hint="eastAsia" w:cs="Times New Roman"/>
        </w:rPr>
        <w:br w:type="page"/>
      </w:r>
    </w:p>
    <w:p w14:paraId="135A6309">
      <w:pPr>
        <w:pStyle w:val="6"/>
        <w:bidi w:val="0"/>
        <w:jc w:val="center"/>
      </w:pPr>
      <w:bookmarkStart w:id="12" w:name="_Toc23050"/>
      <w:r>
        <w:rPr>
          <w:rFonts w:hint="eastAsia"/>
        </w:rPr>
        <w:t>二、考古调查</w:t>
      </w:r>
      <w:bookmarkEnd w:id="12"/>
    </w:p>
    <w:p w14:paraId="5D301F24">
      <w:pPr>
        <w:pStyle w:val="16"/>
        <w:spacing w:before="0" w:after="0" w:line="360" w:lineRule="auto"/>
        <w:ind w:firstLine="360"/>
        <w:jc w:val="both"/>
        <w:rPr>
          <w:kern w:val="0"/>
        </w:rPr>
      </w:pPr>
      <w:bookmarkStart w:id="13" w:name="_Toc6137"/>
      <w:r>
        <w:rPr>
          <w:rStyle w:val="39"/>
          <w:rFonts w:hint="eastAsia"/>
          <w:bCs w:val="0"/>
        </w:rPr>
        <w:t>（一）工作方法</w:t>
      </w:r>
      <w:bookmarkEnd w:id="13"/>
    </w:p>
    <w:p w14:paraId="354C075C">
      <w:pPr>
        <w:spacing w:line="360" w:lineRule="auto"/>
        <w:ind w:firstLine="480" w:firstLineChars="200"/>
        <w:jc w:val="both"/>
        <w:rPr>
          <w:sz w:val="24"/>
        </w:rPr>
      </w:pPr>
      <w:r>
        <w:rPr>
          <w:rFonts w:hint="eastAsia"/>
          <w:sz w:val="24"/>
        </w:rPr>
        <w:t>考古调查的任务是发现、确认和研究文化遗存，为文化遗产保护提供依据，包括基础资料准备、现场踏勘和考古试探三个步骤。</w:t>
      </w:r>
    </w:p>
    <w:p w14:paraId="7749BE6A">
      <w:pPr>
        <w:spacing w:line="360" w:lineRule="auto"/>
        <w:ind w:firstLine="480" w:firstLineChars="200"/>
        <w:jc w:val="both"/>
        <w:rPr>
          <w:sz w:val="24"/>
        </w:rPr>
      </w:pPr>
      <w:r>
        <w:rPr>
          <w:rFonts w:hint="eastAsia" w:ascii="宋体" w:hAnsi="宋体" w:cs="宋体"/>
          <w:sz w:val="24"/>
        </w:rPr>
        <w:t>1.</w:t>
      </w:r>
      <w:r>
        <w:rPr>
          <w:rFonts w:hint="eastAsia"/>
          <w:sz w:val="24"/>
        </w:rPr>
        <w:t>基础资料准备：搜集拟勘探区域相关历史文献、考古成果和图像、测绘资料，初步了解该区域的历史沿革和文化堆积情况。</w:t>
      </w:r>
    </w:p>
    <w:p w14:paraId="14ACD57E">
      <w:pPr>
        <w:numPr>
          <w:ilvl w:val="0"/>
          <w:numId w:val="1"/>
        </w:numPr>
        <w:spacing w:line="360" w:lineRule="auto"/>
        <w:ind w:firstLine="480" w:firstLineChars="200"/>
        <w:jc w:val="both"/>
        <w:rPr>
          <w:rFonts w:ascii="宋体" w:hAnsi="宋体" w:cs="宋体"/>
          <w:sz w:val="24"/>
        </w:rPr>
      </w:pPr>
      <w:r>
        <w:rPr>
          <w:rFonts w:hint="eastAsia" w:ascii="宋体" w:hAnsi="宋体" w:cs="宋体"/>
          <w:sz w:val="24"/>
        </w:rPr>
        <w:t>选取广州市统一的投影平面坐标系与高程基准的地形图，地形图应准确反映工作区域、周边整体地形地貌、高程差别，以及具体遗迹形状、空间位置关系等，精度一般不低于1:2000，局部地形实测图精度不低于1:1000。</w:t>
      </w:r>
    </w:p>
    <w:p w14:paraId="09B40D06">
      <w:pPr>
        <w:numPr>
          <w:ilvl w:val="0"/>
          <w:numId w:val="1"/>
        </w:numPr>
        <w:spacing w:line="360" w:lineRule="auto"/>
        <w:ind w:firstLine="480" w:firstLineChars="200"/>
        <w:jc w:val="both"/>
        <w:rPr>
          <w:rFonts w:ascii="宋体" w:hAnsi="宋体" w:cs="宋体"/>
          <w:sz w:val="24"/>
        </w:rPr>
      </w:pPr>
      <w:r>
        <w:rPr>
          <w:rFonts w:hint="eastAsia" w:ascii="宋体" w:hAnsi="宋体" w:cs="宋体"/>
          <w:sz w:val="24"/>
        </w:rPr>
        <w:t>掌握拟勘探区域地下线网、管网分布情况，制定避让方案。</w:t>
      </w:r>
    </w:p>
    <w:p w14:paraId="64FA8D36">
      <w:pPr>
        <w:numPr>
          <w:ilvl w:val="0"/>
          <w:numId w:val="1"/>
        </w:numPr>
        <w:spacing w:line="360" w:lineRule="auto"/>
        <w:ind w:firstLine="480" w:firstLineChars="200"/>
        <w:jc w:val="both"/>
        <w:rPr>
          <w:rFonts w:ascii="宋体" w:hAnsi="宋体" w:cs="宋体"/>
          <w:sz w:val="24"/>
        </w:rPr>
      </w:pPr>
      <w:r>
        <w:rPr>
          <w:rFonts w:hint="eastAsia" w:ascii="宋体" w:hAnsi="宋体" w:cs="宋体"/>
          <w:sz w:val="24"/>
        </w:rPr>
        <w:t>根据拟勘探区域现场情况和历年考古成果，制定科学、详实的工作计划，明确工作任务、技术路线、人员分工和职责、工作进度、文物保护措施和应急预案等。</w:t>
      </w:r>
    </w:p>
    <w:p w14:paraId="73B4B9A3">
      <w:pPr>
        <w:spacing w:line="360" w:lineRule="auto"/>
        <w:ind w:firstLine="480" w:firstLineChars="200"/>
        <w:jc w:val="both"/>
        <w:rPr>
          <w:sz w:val="24"/>
        </w:rPr>
      </w:pPr>
      <w:r>
        <w:rPr>
          <w:rFonts w:hint="eastAsia" w:ascii="宋体" w:hAnsi="宋体" w:cs="宋体"/>
          <w:sz w:val="24"/>
        </w:rPr>
        <w:t>2.</w:t>
      </w:r>
      <w:r>
        <w:rPr>
          <w:rFonts w:hint="eastAsia"/>
          <w:sz w:val="24"/>
        </w:rPr>
        <w:t>现场踏勘：基本内容包括踏勘对象的位置、范围与面积、堆积状况、年代与文化面貌、环境、保存现状等等。</w:t>
      </w:r>
    </w:p>
    <w:p w14:paraId="036FCFB4">
      <w:pPr>
        <w:spacing w:line="360" w:lineRule="auto"/>
        <w:ind w:firstLine="480" w:firstLineChars="200"/>
        <w:jc w:val="both"/>
        <w:rPr>
          <w:rFonts w:ascii="宋体" w:hAnsi="宋体" w:cs="宋体"/>
          <w:sz w:val="24"/>
        </w:rPr>
      </w:pPr>
      <w:r>
        <w:rPr>
          <w:rFonts w:hint="eastAsia" w:ascii="宋体" w:hAnsi="宋体" w:cs="宋体"/>
          <w:sz w:val="24"/>
        </w:rPr>
        <w:t>（1）领队应熟悉拟勘探区域的地形地貌，观察遗址地层断面，现场采集遗物标本，结合资料预判遗址性质。</w:t>
      </w:r>
    </w:p>
    <w:p w14:paraId="766A21AF">
      <w:pPr>
        <w:spacing w:line="360" w:lineRule="auto"/>
        <w:ind w:firstLine="480" w:firstLineChars="200"/>
        <w:jc w:val="both"/>
        <w:rPr>
          <w:sz w:val="24"/>
        </w:rPr>
      </w:pPr>
      <w:r>
        <w:rPr>
          <w:rFonts w:hint="eastAsia" w:ascii="宋体" w:hAnsi="宋体" w:cs="宋体"/>
          <w:sz w:val="24"/>
        </w:rPr>
        <w:t>（2）现场踏勘应采用“拉网式”调查法，调查小组由3-5人组成，对所有</w:t>
      </w:r>
      <w:r>
        <w:rPr>
          <w:rFonts w:hint="eastAsia"/>
          <w:sz w:val="24"/>
        </w:rPr>
        <w:t>可能埋藏古代文化遗存的区域进行徒步踏查。</w:t>
      </w:r>
    </w:p>
    <w:p w14:paraId="29097CB5">
      <w:pPr>
        <w:spacing w:line="360" w:lineRule="auto"/>
        <w:ind w:firstLine="480" w:firstLineChars="200"/>
        <w:jc w:val="both"/>
        <w:rPr>
          <w:rFonts w:ascii="宋体" w:hAnsi="宋体" w:cs="宋体"/>
          <w:sz w:val="24"/>
        </w:rPr>
      </w:pPr>
      <w:r>
        <w:rPr>
          <w:rFonts w:hint="eastAsia" w:ascii="宋体" w:hAnsi="宋体" w:cs="宋体"/>
          <w:sz w:val="24"/>
        </w:rPr>
        <w:t>（3）测量遗址的地理坐标，并标注在地形图上。</w:t>
      </w:r>
    </w:p>
    <w:p w14:paraId="66454F5B">
      <w:pPr>
        <w:spacing w:line="360" w:lineRule="auto"/>
        <w:ind w:firstLine="480" w:firstLineChars="200"/>
        <w:jc w:val="both"/>
        <w:rPr>
          <w:rFonts w:ascii="宋体" w:hAnsi="宋体" w:cs="宋体"/>
          <w:sz w:val="24"/>
        </w:rPr>
      </w:pPr>
      <w:r>
        <w:rPr>
          <w:rFonts w:hint="eastAsia" w:ascii="宋体" w:hAnsi="宋体" w:cs="宋体"/>
          <w:sz w:val="24"/>
        </w:rPr>
        <w:t>（4）遗址范围与面积依据已暴露文化堆积的位置，并参照地表散见遗物的分布范围确定，必要时适当辅以勘探手段。</w:t>
      </w:r>
    </w:p>
    <w:p w14:paraId="0DCCE784">
      <w:pPr>
        <w:spacing w:line="360" w:lineRule="auto"/>
        <w:ind w:firstLine="480" w:firstLineChars="200"/>
        <w:jc w:val="both"/>
        <w:rPr>
          <w:rFonts w:ascii="宋体" w:hAnsi="宋体" w:cs="宋体"/>
          <w:kern w:val="0"/>
          <w:sz w:val="24"/>
          <w:szCs w:val="24"/>
        </w:rPr>
      </w:pPr>
      <w:r>
        <w:rPr>
          <w:rFonts w:hint="eastAsia" w:ascii="宋体" w:hAnsi="宋体" w:cs="宋体"/>
          <w:kern w:val="0"/>
          <w:sz w:val="24"/>
          <w:szCs w:val="24"/>
        </w:rPr>
        <w:t>3.考古试探：根据地块地形、地貌，在地块范围内选取至少10个地方布点，进行初步试探，提取土样并记录，以了解该地块内的地层堆积情况，为制定下一步工作计划和方案做好准备。</w:t>
      </w:r>
    </w:p>
    <w:p w14:paraId="65E3CAB2">
      <w:pPr>
        <w:spacing w:line="360" w:lineRule="auto"/>
        <w:ind w:firstLine="480" w:firstLineChars="200"/>
        <w:jc w:val="both"/>
        <w:rPr>
          <w:rFonts w:ascii="宋体" w:hAnsi="宋体" w:cs="宋体"/>
          <w:kern w:val="0"/>
          <w:sz w:val="24"/>
          <w:szCs w:val="24"/>
        </w:rPr>
      </w:pPr>
      <w:r>
        <w:rPr>
          <w:rFonts w:hint="eastAsia" w:ascii="宋体" w:hAnsi="宋体" w:cs="宋体"/>
          <w:kern w:val="0"/>
          <w:sz w:val="24"/>
          <w:szCs w:val="24"/>
        </w:rPr>
        <w:t>试探探孔记录应包括各堆积层距离地面的深度、土质土色、致密度、包含物、堆积状况研判结论、现场留取图象清晰、色彩真实的探孔土样的影像记录。</w:t>
      </w:r>
      <w:bookmarkStart w:id="14" w:name="_Toc479955569"/>
      <w:bookmarkStart w:id="15" w:name="_Toc479957389"/>
      <w:bookmarkStart w:id="16" w:name="_Toc479955630"/>
      <w:bookmarkStart w:id="17" w:name="_Toc11608"/>
      <w:bookmarkStart w:id="18" w:name="_Toc479955446"/>
    </w:p>
    <w:p w14:paraId="15EFEF67">
      <w:pPr>
        <w:pStyle w:val="2"/>
        <w:ind w:left="0" w:leftChars="0" w:firstLine="0" w:firstLineChars="0"/>
        <w:jc w:val="both"/>
      </w:pPr>
    </w:p>
    <w:p w14:paraId="6C7DE36C">
      <w:pPr>
        <w:pStyle w:val="16"/>
        <w:spacing w:before="0" w:after="0" w:line="360" w:lineRule="auto"/>
        <w:ind w:firstLine="360"/>
        <w:jc w:val="both"/>
        <w:rPr>
          <w:rStyle w:val="39"/>
          <w:bCs/>
        </w:rPr>
        <w:sectPr>
          <w:footerReference r:id="rId5" w:type="default"/>
          <w:pgSz w:w="11906" w:h="16838"/>
          <w:pgMar w:top="1440" w:right="1800" w:bottom="1440" w:left="1800" w:header="0" w:footer="1020" w:gutter="0"/>
          <w:pgNumType w:start="1"/>
          <w:cols w:space="720" w:num="1"/>
          <w:docGrid w:type="lines" w:linePitch="312" w:charSpace="0"/>
        </w:sectPr>
      </w:pPr>
    </w:p>
    <w:bookmarkEnd w:id="14"/>
    <w:bookmarkEnd w:id="15"/>
    <w:bookmarkEnd w:id="16"/>
    <w:bookmarkEnd w:id="17"/>
    <w:bookmarkEnd w:id="18"/>
    <w:p w14:paraId="363481AC">
      <w:pPr>
        <w:pStyle w:val="16"/>
        <w:spacing w:before="0" w:after="0" w:line="360" w:lineRule="auto"/>
        <w:ind w:firstLine="360"/>
        <w:jc w:val="both"/>
        <w:rPr>
          <w:rStyle w:val="39"/>
          <w:bCs w:val="0"/>
          <w:color w:val="auto"/>
          <w:highlight w:val="yellow"/>
        </w:rPr>
      </w:pPr>
      <w:bookmarkStart w:id="19" w:name="_Toc14006"/>
      <w:bookmarkStart w:id="20" w:name="_Toc6121"/>
      <w:bookmarkStart w:id="21" w:name="_Toc19143"/>
      <w:r>
        <w:rPr>
          <w:rStyle w:val="39"/>
          <w:rFonts w:hint="eastAsia"/>
          <w:bCs w:val="0"/>
          <w:color w:val="auto"/>
        </w:rPr>
        <w:t>（二）</w:t>
      </w:r>
      <w:r>
        <w:rPr>
          <w:rStyle w:val="39"/>
          <w:rFonts w:hint="eastAsia"/>
          <w:bCs w:val="0"/>
          <w:color w:val="auto"/>
          <w:highlight w:val="none"/>
        </w:rPr>
        <w:t>历史文献及周边考古成果调查</w:t>
      </w:r>
      <w:bookmarkEnd w:id="19"/>
      <w:bookmarkEnd w:id="20"/>
      <w:bookmarkEnd w:id="21"/>
    </w:p>
    <w:p w14:paraId="170F35A4">
      <w:pPr>
        <w:widowControl/>
        <w:spacing w:line="360" w:lineRule="auto"/>
        <w:ind w:firstLine="480"/>
        <w:jc w:val="both"/>
        <w:rPr>
          <w:rFonts w:hint="default" w:ascii="宋体" w:hAnsi="宋体" w:cs="宋体"/>
          <w:b w:val="0"/>
          <w:bCs/>
          <w:sz w:val="24"/>
          <w:szCs w:val="24"/>
          <w:highlight w:val="none"/>
          <w:lang w:val="en-US" w:eastAsia="zh-CN"/>
        </w:rPr>
      </w:pPr>
      <w:r>
        <w:rPr>
          <w:rFonts w:hint="eastAsia" w:ascii="宋体" w:hAnsi="宋体" w:cs="宋体"/>
          <w:b w:val="0"/>
          <w:bCs/>
          <w:sz w:val="24"/>
          <w:szCs w:val="24"/>
          <w:highlight w:val="none"/>
          <w:lang w:val="en-US" w:eastAsia="zh-CN"/>
        </w:rPr>
        <w:t>从化区旺城南片区地块位于从化区街口街道。距离该项目较近的文物资源有从化学宫大成殿、街口基督教堂、从化解放纪念碑、北帝古庙、西溪祖祠、邓德远夫妇墓等不可移动文物。现举例说明：</w:t>
      </w:r>
    </w:p>
    <w:p w14:paraId="2432FC8E">
      <w:pPr>
        <w:widowControl/>
        <w:spacing w:line="360" w:lineRule="auto"/>
        <w:ind w:firstLine="480"/>
        <w:jc w:val="both"/>
        <w:rPr>
          <w:rFonts w:hint="eastAsia" w:ascii="宋体" w:hAnsi="宋体" w:cs="宋体"/>
          <w:b w:val="0"/>
          <w:bCs/>
          <w:sz w:val="24"/>
          <w:szCs w:val="24"/>
          <w:highlight w:val="none"/>
          <w:lang w:val="en-US" w:eastAsia="zh-CN"/>
        </w:rPr>
      </w:pPr>
      <w:r>
        <w:rPr>
          <w:rFonts w:hint="eastAsia" w:ascii="宋体" w:hAnsi="宋体" w:cs="宋体"/>
          <w:b/>
          <w:bCs w:val="0"/>
          <w:sz w:val="24"/>
          <w:szCs w:val="24"/>
          <w:highlight w:val="none"/>
          <w:lang w:val="en-US" w:eastAsia="zh-CN"/>
        </w:rPr>
        <w:t>从化学宫大成殿</w:t>
      </w:r>
      <w:r>
        <w:rPr>
          <w:rFonts w:hint="eastAsia" w:ascii="宋体" w:hAnsi="宋体" w:cs="宋体"/>
          <w:b w:val="0"/>
          <w:bCs/>
          <w:sz w:val="24"/>
          <w:szCs w:val="24"/>
          <w:highlight w:val="none"/>
          <w:lang w:val="en-US" w:eastAsia="zh-CN"/>
        </w:rPr>
        <w:t xml:space="preserve">  位于街口街道从化中学内，即明清原从化县城内。在明清两朝，学宫是从化县的县学和祭祀孔子的地方。据雍正八年（1730）版《从化县志·礼制志》记载，每年春天二月和秋天八月上丁日致祭圣儒孔夫子。明弘治八年（1495）知县刘宏始创建从化学宫，弘治十六年教谕翟懋修建明伦堂。后多次重修。学宫坐西北朝东南。原广三路，中路主要建有照壁、棂星门、泮池拱桥、大成门、大成殿、明伦堂、启圣祠；左路为儒林门、青云路、土地祠、东庑、斋房；右路是西庑、乡贤祠。建筑整体庄严雄壮。现为广州市文物保护单位。</w:t>
      </w:r>
    </w:p>
    <w:p w14:paraId="3CD4CC0F">
      <w:pPr>
        <w:widowControl/>
        <w:spacing w:beforeAutospacing="0" w:line="360" w:lineRule="auto"/>
        <w:ind w:firstLine="480"/>
        <w:jc w:val="both"/>
        <w:rPr>
          <w:rFonts w:hint="eastAsia" w:ascii="宋体" w:hAnsi="宋体" w:cs="宋体"/>
          <w:b w:val="0"/>
          <w:bCs/>
          <w:sz w:val="24"/>
          <w:szCs w:val="24"/>
          <w:highlight w:val="none"/>
          <w:lang w:val="en-US" w:eastAsia="zh-CN"/>
        </w:rPr>
      </w:pPr>
      <w:r>
        <w:rPr>
          <w:rFonts w:hint="eastAsia" w:ascii="宋体" w:hAnsi="宋体" w:cs="宋体"/>
          <w:b/>
          <w:bCs w:val="0"/>
          <w:sz w:val="24"/>
          <w:szCs w:val="24"/>
          <w:highlight w:val="none"/>
          <w:lang w:val="en-US" w:eastAsia="zh-CN"/>
        </w:rPr>
        <w:t>从化解放纪念碑</w:t>
      </w:r>
      <w:r>
        <w:rPr>
          <w:rFonts w:hint="eastAsia" w:ascii="宋体" w:hAnsi="宋体" w:cs="宋体"/>
          <w:b w:val="0"/>
          <w:bCs/>
          <w:sz w:val="24"/>
          <w:szCs w:val="24"/>
          <w:highlight w:val="none"/>
          <w:lang w:val="en-US" w:eastAsia="zh-CN"/>
        </w:rPr>
        <w:t xml:space="preserve">  街口街道教育路。墓碑建于1957年11月，由从化县人民政府修造。坐北朝南，占地面积48平方米。1964年重修时，中共从化县委书记边六群以隶书写碑铭。墓碑建筑红砖结构，碑表批荡白色粗石米。全碑分为台阶、碑座和碑塔三部分。主碑塔高7.02米，竖梯形体，两侧12式间，中间竖镌刻铭文“为人民解放事业而牺牲的革命烈士永垂不朽”。现为从化区文物保护单位。</w:t>
      </w:r>
    </w:p>
    <w:p w14:paraId="0615FCAA">
      <w:pPr>
        <w:widowControl/>
        <w:spacing w:line="360" w:lineRule="auto"/>
        <w:ind w:firstLine="480"/>
        <w:jc w:val="both"/>
        <w:rPr>
          <w:rFonts w:hint="eastAsia" w:ascii="宋体" w:hAnsi="宋体" w:eastAsia="宋体" w:cs="宋体"/>
          <w:b w:val="0"/>
          <w:bCs w:val="0"/>
          <w:sz w:val="24"/>
          <w:szCs w:val="24"/>
          <w:lang w:val="en-US" w:eastAsia="zh-CN"/>
        </w:rPr>
      </w:pPr>
      <w:r>
        <w:rPr>
          <w:rFonts w:hint="eastAsia" w:ascii="宋体" w:hAnsi="宋体" w:cs="宋体"/>
          <w:b/>
          <w:bCs w:val="0"/>
          <w:sz w:val="24"/>
          <w:szCs w:val="24"/>
          <w:highlight w:val="none"/>
          <w:lang w:val="en-US" w:eastAsia="zh-CN"/>
        </w:rPr>
        <w:t>西溪祖祠</w:t>
      </w:r>
      <w:r>
        <w:rPr>
          <w:rFonts w:hint="eastAsia" w:ascii="宋体" w:hAnsi="宋体" w:cs="宋体"/>
          <w:b w:val="0"/>
          <w:bCs/>
          <w:sz w:val="24"/>
          <w:szCs w:val="24"/>
          <w:highlight w:val="none"/>
          <w:lang w:val="en-US" w:eastAsia="zh-CN"/>
        </w:rPr>
        <w:t xml:space="preserve">  位于团星村松柏堂村中。据《西溪黄氏族谱》记载，始建于明弘治元年（1488）之前，清朝及民国曾多次修缮。西溪祖祠坐北朝南，由两组宗祠建筑组成，分别供奉黄氏先祖父子，两组建筑之间由一青云巷相连。左一路为西溪祖祠，右一路为斋（西溪之子）公祠，两路建筑习惯称为西溪祖祠。建筑占地4800平方米。范围包括两组祠堂建筑和祠堂后的3座简陋砖木结构平房。建国后，西溪祖祠曾做从化县政府、武装部办公地点和家具厂厂房等，现西溪祖祠是2001年从化家具厂破产拍卖后留下的，建筑现被用作工厂仓库及宿舍，但整体仍保留较完整格局。现为从化区文物保护单位。</w:t>
      </w:r>
    </w:p>
    <w:p w14:paraId="5A085E46">
      <w:pPr>
        <w:widowControl/>
        <w:spacing w:line="360" w:lineRule="auto"/>
        <w:ind w:firstLine="480"/>
        <w:jc w:val="both"/>
        <w:rPr>
          <w:rFonts w:hint="eastAsia" w:ascii="宋体" w:hAnsi="宋体" w:cs="宋体"/>
          <w:bCs/>
          <w:sz w:val="24"/>
          <w:szCs w:val="24"/>
          <w:lang w:val="en-US" w:eastAsia="zh-CN"/>
        </w:rPr>
      </w:pPr>
      <w:r>
        <w:rPr>
          <w:rFonts w:hint="eastAsia" w:ascii="宋体" w:hAnsi="宋体" w:cs="宋体"/>
          <w:bCs/>
          <w:sz w:val="24"/>
          <w:szCs w:val="24"/>
          <w:lang w:val="en-US" w:eastAsia="zh-CN"/>
        </w:rPr>
        <w:t>在该地块附近，广州市文物考古研究院曾开展考古工作：</w:t>
      </w:r>
    </w:p>
    <w:p w14:paraId="2B71E3C2">
      <w:pPr>
        <w:keepNext w:val="0"/>
        <w:keepLines w:val="0"/>
        <w:pageBreakBefore w:val="0"/>
        <w:widowControl/>
        <w:kinsoku/>
        <w:wordWrap/>
        <w:overflowPunct/>
        <w:topLinePunct w:val="0"/>
        <w:autoSpaceDE/>
        <w:autoSpaceDN/>
        <w:bidi w:val="0"/>
        <w:adjustRightInd/>
        <w:snapToGrid/>
        <w:spacing w:line="360" w:lineRule="auto"/>
        <w:ind w:firstLine="723" w:firstLineChars="300"/>
        <w:jc w:val="both"/>
        <w:textAlignment w:val="auto"/>
        <w:rPr>
          <w:rFonts w:hint="eastAsia" w:ascii="宋体" w:hAnsi="宋体" w:eastAsia="宋体" w:cs="宋体"/>
          <w:sz w:val="24"/>
          <w:szCs w:val="24"/>
        </w:rPr>
      </w:pPr>
      <w:r>
        <w:rPr>
          <w:rFonts w:hint="eastAsia" w:ascii="宋体" w:hAnsi="宋体" w:eastAsia="宋体" w:cs="宋体"/>
          <w:b/>
          <w:bCs/>
          <w:sz w:val="24"/>
          <w:szCs w:val="24"/>
          <w:lang w:val="en-US" w:eastAsia="zh-CN"/>
        </w:rPr>
        <w:t>老泥山遗址：</w:t>
      </w:r>
      <w:r>
        <w:rPr>
          <w:rFonts w:hint="eastAsia" w:ascii="宋体" w:hAnsi="宋体" w:eastAsia="宋体" w:cs="宋体"/>
          <w:sz w:val="24"/>
          <w:szCs w:val="24"/>
          <w:lang w:val="en-US" w:eastAsia="zh-CN"/>
        </w:rPr>
        <w:t>2013至2015</w:t>
      </w:r>
      <w:r>
        <w:rPr>
          <w:rFonts w:hint="eastAsia" w:ascii="宋体" w:hAnsi="宋体" w:eastAsia="宋体" w:cs="宋体"/>
          <w:sz w:val="24"/>
          <w:szCs w:val="24"/>
        </w:rPr>
        <w:t>年，</w:t>
      </w:r>
      <w:r>
        <w:rPr>
          <w:rFonts w:hint="eastAsia" w:ascii="宋体" w:hAnsi="宋体" w:cs="宋体"/>
          <w:sz w:val="24"/>
          <w:szCs w:val="24"/>
          <w:lang w:val="en-US" w:eastAsia="zh-CN"/>
        </w:rPr>
        <w:t>市</w:t>
      </w:r>
      <w:r>
        <w:rPr>
          <w:rFonts w:hint="eastAsia" w:ascii="宋体" w:hAnsi="宋体" w:eastAsia="宋体" w:cs="宋体"/>
          <w:sz w:val="24"/>
          <w:szCs w:val="24"/>
          <w:lang w:val="en-US" w:eastAsia="zh-CN"/>
        </w:rPr>
        <w:t>院考古</w:t>
      </w:r>
      <w:r>
        <w:rPr>
          <w:rFonts w:hint="eastAsia" w:ascii="宋体" w:hAnsi="宋体" w:eastAsia="宋体" w:cs="宋体"/>
          <w:sz w:val="24"/>
          <w:szCs w:val="24"/>
        </w:rPr>
        <w:t>调查队在</w:t>
      </w:r>
      <w:r>
        <w:rPr>
          <w:rFonts w:hint="eastAsia" w:ascii="宋体" w:hAnsi="宋体" w:eastAsia="宋体" w:cs="宋体"/>
          <w:sz w:val="24"/>
          <w:szCs w:val="24"/>
          <w:lang w:val="en-US" w:eastAsia="zh-CN"/>
        </w:rPr>
        <w:t>街口街赤草村凤凰社东南400米的老泥山南坡发现一处遗址。老泥山地处流溪河东部，为一圆锥状山岗，山岗近山顶位置地势陡峭，坡度较大，地表较多碎石，山脚坡度平缓。遗址位于山岗南坡，海拔约90米，地势北高南抵，坡度适中，山坡被开垦为梯田，种植有荔枝树，地表干净。地表采集陶片1片，泥质黑皮灰陶，器形不可辨，年代应为唐代，另有一枚铜钱，年代可能是明清时期。</w:t>
      </w:r>
    </w:p>
    <w:p w14:paraId="1891D32C">
      <w:pPr>
        <w:widowControl/>
        <w:spacing w:line="360" w:lineRule="auto"/>
        <w:ind w:firstLine="480"/>
        <w:jc w:val="both"/>
        <w:rPr>
          <w:rFonts w:hint="eastAsia" w:ascii="宋体" w:hAnsi="宋体" w:eastAsia="宋体" w:cs="宋体"/>
          <w:sz w:val="24"/>
          <w:szCs w:val="24"/>
        </w:rPr>
      </w:pPr>
      <w:r>
        <w:rPr>
          <w:rFonts w:hint="eastAsia" w:ascii="宋体" w:hAnsi="宋体" w:eastAsia="宋体" w:cs="宋体"/>
          <w:b/>
          <w:bCs/>
          <w:sz w:val="24"/>
          <w:szCs w:val="24"/>
          <w:lang w:val="en-US" w:eastAsia="zh-CN"/>
        </w:rPr>
        <w:t>面房遗址：</w:t>
      </w:r>
      <w:r>
        <w:rPr>
          <w:rFonts w:hint="eastAsia" w:ascii="宋体" w:hAnsi="宋体" w:eastAsia="宋体" w:cs="宋体"/>
          <w:sz w:val="24"/>
          <w:szCs w:val="24"/>
          <w:lang w:val="en-US" w:eastAsia="zh-CN"/>
        </w:rPr>
        <w:t>2013至2015</w:t>
      </w:r>
      <w:r>
        <w:rPr>
          <w:rFonts w:hint="eastAsia" w:ascii="宋体" w:hAnsi="宋体" w:eastAsia="宋体" w:cs="宋体"/>
          <w:sz w:val="24"/>
          <w:szCs w:val="24"/>
        </w:rPr>
        <w:t>年，</w:t>
      </w:r>
      <w:r>
        <w:rPr>
          <w:rFonts w:hint="eastAsia" w:ascii="宋体" w:hAnsi="宋体" w:cs="宋体"/>
          <w:sz w:val="24"/>
          <w:szCs w:val="24"/>
          <w:lang w:val="en-US" w:eastAsia="zh-CN"/>
        </w:rPr>
        <w:t>市</w:t>
      </w:r>
      <w:r>
        <w:rPr>
          <w:rFonts w:hint="eastAsia" w:ascii="宋体" w:hAnsi="宋体" w:eastAsia="宋体" w:cs="宋体"/>
          <w:sz w:val="24"/>
          <w:szCs w:val="24"/>
          <w:lang w:val="en-US" w:eastAsia="zh-CN"/>
        </w:rPr>
        <w:t>院考古</w:t>
      </w:r>
      <w:r>
        <w:rPr>
          <w:rFonts w:hint="eastAsia" w:ascii="宋体" w:hAnsi="宋体" w:eastAsia="宋体" w:cs="宋体"/>
          <w:sz w:val="24"/>
          <w:szCs w:val="24"/>
        </w:rPr>
        <w:t>调查队在街口街赤草村面房石东南侧紧邻面房、三坑村的几座山岗上</w:t>
      </w:r>
      <w:r>
        <w:rPr>
          <w:rFonts w:hint="eastAsia" w:ascii="宋体" w:hAnsi="宋体" w:eastAsia="宋体" w:cs="宋体"/>
          <w:sz w:val="24"/>
          <w:szCs w:val="24"/>
          <w:lang w:val="en-US" w:eastAsia="zh-CN"/>
        </w:rPr>
        <w:t>发现一处遗址。2013年11月至12月，为配合地铁14号线邓村车辆段工程建设，广州市文物考古研究所对工程用地范围进行考古调查和勘探时发现此处遗址。邓村车辆段占地33.95公顷，呈西北一东南向长方形，西抵C105，东到面房、三坑村西侧，包括面房面大部及东南侧部分山岗，其中面房面海拔约50米，地势低矮平缓，东高西低，原为农田；山岗海拔约136米，相对高度80多米，坡度较陡，山岗间有小型山坳、鞍部等，地势低缓，原地表种植有果树、桉树等，因工程建设施工已毁。</w:t>
      </w:r>
      <w:r>
        <w:rPr>
          <w:rFonts w:hint="eastAsia" w:ascii="宋体" w:hAnsi="宋体" w:eastAsia="宋体" w:cs="宋体"/>
          <w:sz w:val="24"/>
          <w:szCs w:val="24"/>
        </w:rPr>
        <w:t>采集遗物</w:t>
      </w:r>
      <w:r>
        <w:rPr>
          <w:rFonts w:hint="eastAsia" w:ascii="宋体" w:hAnsi="宋体" w:eastAsia="宋体" w:cs="宋体"/>
          <w:sz w:val="24"/>
          <w:szCs w:val="24"/>
          <w:lang w:val="en-US" w:eastAsia="zh-CN"/>
        </w:rPr>
        <w:t>有</w:t>
      </w:r>
      <w:r>
        <w:rPr>
          <w:rFonts w:hint="eastAsia" w:ascii="宋体" w:hAnsi="宋体" w:eastAsia="宋体" w:cs="宋体"/>
          <w:sz w:val="24"/>
          <w:szCs w:val="24"/>
        </w:rPr>
        <w:t>陶片和石器，陶片多为夹细砂硬陶，少许软陶，陶色有灰、灰褐、灰黑色等，纹饰有绳纹、曲折纹、叶脉纹、长方格纹等，可辨器形有罐、纺轮等。石器可见有石镞、石环、石戈、石矛、石锛等。</w:t>
      </w:r>
      <w:r>
        <w:rPr>
          <w:rFonts w:hint="eastAsia" w:ascii="宋体" w:hAnsi="宋体" w:eastAsia="宋体" w:cs="宋体"/>
          <w:sz w:val="24"/>
          <w:szCs w:val="24"/>
          <w:lang w:val="en-US" w:eastAsia="zh-CN"/>
        </w:rPr>
        <w:t>据调查、勘探发现的遗存内涵推断，遗址时代为新石器时代晚期至商代。</w:t>
      </w:r>
    </w:p>
    <w:p w14:paraId="0C18B913">
      <w:pPr>
        <w:widowControl/>
        <w:spacing w:line="360" w:lineRule="auto"/>
        <w:ind w:firstLine="480"/>
        <w:jc w:val="both"/>
        <w:rPr>
          <w:rFonts w:hint="eastAsia" w:ascii="宋体" w:hAnsi="宋体" w:eastAsia="宋体" w:cs="宋体"/>
          <w:sz w:val="24"/>
          <w:szCs w:val="24"/>
        </w:rPr>
      </w:pPr>
      <w:r>
        <w:rPr>
          <w:rFonts w:hint="eastAsia" w:ascii="宋体" w:hAnsi="宋体" w:eastAsia="宋体" w:cs="宋体"/>
          <w:sz w:val="24"/>
          <w:szCs w:val="24"/>
        </w:rPr>
        <w:t>2014年，广州市文物考古研究院对从化大桥（县道935线改线）建设工程项目用地范围进行了考古调查勘探，未发现古代文化遗存。</w:t>
      </w:r>
    </w:p>
    <w:p w14:paraId="5145207E">
      <w:pPr>
        <w:widowControl/>
        <w:spacing w:line="360" w:lineRule="auto"/>
        <w:ind w:firstLine="480"/>
        <w:jc w:val="both"/>
        <w:rPr>
          <w:rFonts w:hint="eastAsia" w:ascii="宋体" w:hAnsi="宋体" w:eastAsia="宋体" w:cs="宋体"/>
          <w:sz w:val="24"/>
          <w:szCs w:val="24"/>
        </w:rPr>
      </w:pPr>
      <w:r>
        <w:rPr>
          <w:rFonts w:hint="eastAsia" w:ascii="宋体" w:hAnsi="宋体" w:eastAsia="宋体" w:cs="宋体"/>
          <w:sz w:val="24"/>
          <w:szCs w:val="24"/>
        </w:rPr>
        <w:t>2018年，广州市文物考古研究院对从化区北星路工程区域进行了考古调查勘探，未发现古代文化遗存。</w:t>
      </w:r>
    </w:p>
    <w:p w14:paraId="37E35296">
      <w:pPr>
        <w:widowControl/>
        <w:spacing w:line="360" w:lineRule="auto"/>
        <w:ind w:firstLine="480"/>
        <w:jc w:val="both"/>
        <w:rPr>
          <w:rFonts w:hint="eastAsia" w:ascii="宋体" w:hAnsi="宋体" w:eastAsia="宋体" w:cs="宋体"/>
          <w:sz w:val="24"/>
          <w:szCs w:val="24"/>
        </w:rPr>
      </w:pPr>
      <w:r>
        <w:rPr>
          <w:rFonts w:hint="eastAsia" w:ascii="宋体" w:hAnsi="宋体" w:eastAsia="宋体" w:cs="宋体"/>
          <w:sz w:val="24"/>
          <w:szCs w:val="24"/>
        </w:rPr>
        <w:t>202</w:t>
      </w:r>
      <w:r>
        <w:rPr>
          <w:rFonts w:hint="eastAsia" w:ascii="宋体" w:hAnsi="宋体" w:cs="宋体"/>
          <w:sz w:val="24"/>
          <w:szCs w:val="24"/>
          <w:lang w:val="en-US" w:eastAsia="zh-CN"/>
        </w:rPr>
        <w:t>0年5月-2021年4月</w:t>
      </w:r>
      <w:r>
        <w:rPr>
          <w:rFonts w:hint="eastAsia" w:ascii="宋体" w:hAnsi="宋体" w:eastAsia="宋体" w:cs="宋体"/>
          <w:sz w:val="24"/>
          <w:szCs w:val="24"/>
        </w:rPr>
        <w:t>，广州市文物考古研究院对</w:t>
      </w:r>
      <w:r>
        <w:rPr>
          <w:rFonts w:hint="eastAsia" w:ascii="宋体" w:hAnsi="宋体" w:eastAsia="宋体" w:cs="宋体"/>
          <w:sz w:val="24"/>
          <w:szCs w:val="24"/>
          <w:lang w:val="en-US" w:eastAsia="zh-CN"/>
        </w:rPr>
        <w:t>从化区赤草、邓村储备地块</w:t>
      </w:r>
      <w:r>
        <w:rPr>
          <w:rFonts w:hint="eastAsia" w:ascii="宋体" w:hAnsi="宋体" w:eastAsia="宋体" w:cs="宋体"/>
          <w:sz w:val="24"/>
          <w:szCs w:val="24"/>
        </w:rPr>
        <w:t>进行了考古调查勘探，</w:t>
      </w:r>
      <w:r>
        <w:rPr>
          <w:rFonts w:hint="eastAsia" w:ascii="宋体" w:hAnsi="宋体" w:eastAsia="宋体" w:cs="宋体"/>
          <w:color w:val="auto"/>
          <w:sz w:val="24"/>
          <w:szCs w:val="24"/>
          <w:lang w:eastAsia="zh-CN"/>
        </w:rPr>
        <w:t>本次</w:t>
      </w:r>
      <w:r>
        <w:rPr>
          <w:rFonts w:hint="eastAsia" w:ascii="宋体" w:hAnsi="宋体" w:eastAsia="宋体" w:cs="宋体"/>
          <w:color w:val="auto"/>
          <w:sz w:val="24"/>
          <w:szCs w:val="24"/>
          <w:lang w:val="en-US" w:eastAsia="zh-CN"/>
        </w:rPr>
        <w:t>调查</w:t>
      </w:r>
      <w:r>
        <w:rPr>
          <w:rFonts w:hint="eastAsia" w:ascii="宋体" w:hAnsi="宋体" w:eastAsia="宋体" w:cs="宋体"/>
          <w:color w:val="auto"/>
          <w:sz w:val="24"/>
          <w:szCs w:val="24"/>
          <w:lang w:eastAsia="zh-CN"/>
        </w:rPr>
        <w:t>勘探</w:t>
      </w:r>
      <w:r>
        <w:rPr>
          <w:rFonts w:hint="eastAsia" w:ascii="宋体" w:hAnsi="宋体" w:eastAsia="宋体" w:cs="宋体"/>
          <w:color w:val="auto"/>
          <w:sz w:val="24"/>
          <w:szCs w:val="24"/>
          <w:lang w:val="en-US" w:eastAsia="zh-CN"/>
        </w:rPr>
        <w:t>工作</w:t>
      </w:r>
      <w:r>
        <w:rPr>
          <w:rFonts w:hint="eastAsia" w:ascii="宋体" w:hAnsi="宋体" w:eastAsia="宋体" w:cs="宋体"/>
          <w:color w:val="auto"/>
          <w:sz w:val="24"/>
          <w:szCs w:val="24"/>
          <w:lang w:eastAsia="zh-CN"/>
        </w:rPr>
        <w:t>在地块范围内</w:t>
      </w:r>
      <w:r>
        <w:rPr>
          <w:rFonts w:hint="eastAsia" w:ascii="宋体" w:hAnsi="宋体" w:eastAsia="宋体" w:cs="宋体"/>
          <w:color w:val="auto"/>
          <w:sz w:val="24"/>
          <w:szCs w:val="24"/>
          <w:lang w:val="en-US" w:eastAsia="zh-CN"/>
        </w:rPr>
        <w:t>发现</w:t>
      </w:r>
      <w:r>
        <w:rPr>
          <w:rFonts w:hint="eastAsia" w:ascii="宋体" w:hAnsi="宋体" w:eastAsia="宋体" w:cs="宋体"/>
          <w:color w:val="000000"/>
          <w:kern w:val="0"/>
          <w:sz w:val="24"/>
          <w:szCs w:val="24"/>
          <w:lang w:val="en-US" w:eastAsia="zh-CN" w:bidi="ar"/>
        </w:rPr>
        <w:t>明清时期窑址3座，先秦时期灰坑3处，地表采集大量新石器时代至商周时期的陶片、石器。</w:t>
      </w:r>
    </w:p>
    <w:p w14:paraId="159509B8">
      <w:pPr>
        <w:widowControl/>
        <w:spacing w:line="360" w:lineRule="auto"/>
        <w:ind w:firstLine="480"/>
        <w:jc w:val="both"/>
        <w:rPr>
          <w:rFonts w:hint="eastAsia" w:ascii="宋体" w:hAnsi="宋体" w:eastAsia="宋体" w:cs="宋体"/>
          <w:sz w:val="24"/>
          <w:szCs w:val="24"/>
        </w:rPr>
      </w:pPr>
      <w:r>
        <w:rPr>
          <w:rFonts w:hint="eastAsia" w:ascii="宋体" w:hAnsi="宋体" w:eastAsia="宋体" w:cs="宋体"/>
          <w:sz w:val="24"/>
          <w:szCs w:val="24"/>
        </w:rPr>
        <w:t>2021年，广州市文物考古研究院对从化区街口街广从北路东南侧赤草村储备地块进行了考古调查勘探，未发现古代文化遗存。</w:t>
      </w:r>
    </w:p>
    <w:p w14:paraId="6D8C5614">
      <w:pPr>
        <w:spacing w:line="360" w:lineRule="auto"/>
        <w:ind w:firstLine="480" w:firstLineChars="200"/>
        <w:jc w:val="both"/>
        <w:rPr>
          <w:rFonts w:hint="eastAsia" w:ascii="宋体" w:hAnsi="宋体" w:eastAsia="宋体" w:cs="宋体"/>
          <w:sz w:val="24"/>
          <w:szCs w:val="24"/>
        </w:rPr>
      </w:pPr>
      <w:r>
        <w:rPr>
          <w:rFonts w:hint="eastAsia" w:ascii="宋体" w:hAnsi="宋体" w:eastAsia="宋体" w:cs="宋体"/>
          <w:sz w:val="24"/>
          <w:szCs w:val="24"/>
        </w:rPr>
        <w:t>202</w:t>
      </w:r>
      <w:r>
        <w:rPr>
          <w:rFonts w:hint="eastAsia" w:ascii="宋体" w:hAnsi="宋体" w:eastAsia="宋体" w:cs="宋体"/>
          <w:sz w:val="24"/>
          <w:szCs w:val="24"/>
          <w:lang w:val="en-US" w:eastAsia="zh-CN"/>
        </w:rPr>
        <w:t>2</w:t>
      </w:r>
      <w:r>
        <w:rPr>
          <w:rFonts w:hint="eastAsia" w:ascii="宋体" w:hAnsi="宋体" w:eastAsia="宋体" w:cs="宋体"/>
          <w:sz w:val="24"/>
          <w:szCs w:val="24"/>
        </w:rPr>
        <w:t>年</w:t>
      </w:r>
      <w:r>
        <w:rPr>
          <w:rFonts w:hint="eastAsia" w:ascii="宋体" w:hAnsi="宋体" w:eastAsia="宋体" w:cs="宋体"/>
          <w:sz w:val="24"/>
          <w:szCs w:val="24"/>
          <w:lang w:val="en-US" w:eastAsia="zh-CN"/>
        </w:rPr>
        <w:t>9月-12月</w:t>
      </w:r>
      <w:r>
        <w:rPr>
          <w:rFonts w:hint="eastAsia" w:ascii="宋体" w:hAnsi="宋体" w:eastAsia="宋体" w:cs="宋体"/>
          <w:sz w:val="24"/>
          <w:szCs w:val="24"/>
        </w:rPr>
        <w:t>，广州市文物考古研究院对从化区江埔果场（保利时代旁）地块进行了考古调查勘探，未发现古代文化遗存。</w:t>
      </w:r>
    </w:p>
    <w:p w14:paraId="65C9F38D">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202</w:t>
      </w:r>
      <w:r>
        <w:rPr>
          <w:rFonts w:hint="eastAsia" w:ascii="宋体" w:hAnsi="宋体" w:cs="宋体"/>
          <w:sz w:val="24"/>
          <w:szCs w:val="24"/>
          <w:lang w:val="en-US" w:eastAsia="zh-CN"/>
        </w:rPr>
        <w:t>3</w:t>
      </w:r>
      <w:r>
        <w:rPr>
          <w:rFonts w:hint="eastAsia" w:ascii="宋体" w:hAnsi="宋体" w:eastAsia="宋体" w:cs="宋体"/>
          <w:sz w:val="24"/>
          <w:szCs w:val="24"/>
        </w:rPr>
        <w:t>年</w:t>
      </w:r>
      <w:r>
        <w:rPr>
          <w:rFonts w:hint="eastAsia" w:ascii="宋体" w:hAnsi="宋体" w:cs="宋体"/>
          <w:sz w:val="24"/>
          <w:szCs w:val="24"/>
          <w:lang w:val="en-US" w:eastAsia="zh-CN"/>
        </w:rPr>
        <w:t>5月-7月</w:t>
      </w:r>
      <w:r>
        <w:rPr>
          <w:rFonts w:hint="eastAsia" w:ascii="宋体" w:hAnsi="宋体" w:eastAsia="宋体" w:cs="宋体"/>
          <w:sz w:val="24"/>
          <w:szCs w:val="24"/>
        </w:rPr>
        <w:t>，广州市文物考古研究院对</w:t>
      </w:r>
      <w:r>
        <w:rPr>
          <w:rFonts w:hint="eastAsia" w:ascii="宋体" w:hAnsi="宋体" w:eastAsia="宋体" w:cs="宋体"/>
          <w:sz w:val="24"/>
          <w:szCs w:val="24"/>
          <w:lang w:val="en-US" w:eastAsia="zh-CN"/>
        </w:rPr>
        <w:t>从化区河</w:t>
      </w:r>
      <w:r>
        <w:rPr>
          <w:rFonts w:hint="eastAsia" w:ascii="宋体" w:hAnsi="宋体" w:cs="宋体"/>
          <w:sz w:val="24"/>
          <w:szCs w:val="24"/>
          <w:lang w:val="en-US" w:eastAsia="zh-CN"/>
        </w:rPr>
        <w:t>西</w:t>
      </w:r>
      <w:r>
        <w:rPr>
          <w:rFonts w:hint="eastAsia" w:ascii="宋体" w:hAnsi="宋体" w:eastAsia="宋体" w:cs="宋体"/>
          <w:sz w:val="24"/>
          <w:szCs w:val="24"/>
          <w:lang w:val="en-US" w:eastAsia="zh-CN"/>
        </w:rPr>
        <w:t>安置区周边道路配建工程</w:t>
      </w:r>
      <w:r>
        <w:rPr>
          <w:rFonts w:hint="eastAsia" w:ascii="宋体" w:hAnsi="宋体" w:eastAsia="宋体" w:cs="宋体"/>
          <w:sz w:val="24"/>
          <w:szCs w:val="24"/>
        </w:rPr>
        <w:t>进行了考古调查，未发现古代文化遗存。</w:t>
      </w:r>
    </w:p>
    <w:p w14:paraId="20952041">
      <w:pPr>
        <w:keepNext w:val="0"/>
        <w:keepLines w:val="0"/>
        <w:pageBreakBefore w:val="0"/>
        <w:widowControl w:val="0"/>
        <w:kinsoku/>
        <w:wordWrap/>
        <w:overflowPunct/>
        <w:topLinePunct w:val="0"/>
        <w:autoSpaceDE/>
        <w:autoSpaceDN/>
        <w:bidi w:val="0"/>
        <w:adjustRightInd/>
        <w:snapToGrid/>
        <w:spacing w:after="0" w:afterAutospacing="0" w:line="360" w:lineRule="auto"/>
        <w:ind w:left="0" w:leftChars="0" w:firstLine="480" w:firstLineChars="200"/>
        <w:jc w:val="both"/>
        <w:textAlignment w:val="auto"/>
        <w:rPr>
          <w:rFonts w:hint="default" w:ascii="宋体" w:hAnsi="宋体" w:eastAsia="宋体" w:cs="宋体"/>
          <w:b w:val="0"/>
          <w:bCs w:val="0"/>
          <w:kern w:val="2"/>
          <w:sz w:val="24"/>
          <w:szCs w:val="24"/>
          <w:lang w:val="en-US" w:eastAsia="zh-CN" w:bidi="ar-SA"/>
        </w:rPr>
      </w:pPr>
      <w:r>
        <w:rPr>
          <w:rFonts w:hint="eastAsia" w:ascii="宋体" w:hAnsi="宋体" w:eastAsia="宋体" w:cs="宋体"/>
          <w:kern w:val="2"/>
          <w:sz w:val="24"/>
          <w:szCs w:val="24"/>
          <w:lang w:val="en-US" w:eastAsia="zh-CN" w:bidi="ar-SA"/>
        </w:rPr>
        <w:t>2023年5月-7月，广州市文物考古研究院对从化区河东安置区周边道路配建工程进行了考古调查，未发现古代文化遗存。</w:t>
      </w:r>
    </w:p>
    <w:p w14:paraId="767FA5FB">
      <w:pPr>
        <w:keepNext w:val="0"/>
        <w:keepLines w:val="0"/>
        <w:pageBreakBefore w:val="0"/>
        <w:widowControl w:val="0"/>
        <w:kinsoku/>
        <w:wordWrap/>
        <w:overflowPunct/>
        <w:topLinePunct w:val="0"/>
        <w:autoSpaceDE/>
        <w:autoSpaceDN/>
        <w:bidi w:val="0"/>
        <w:adjustRightInd/>
        <w:snapToGrid/>
        <w:spacing w:after="0" w:afterAutospacing="0" w:line="360" w:lineRule="auto"/>
        <w:ind w:left="0" w:leftChars="0" w:firstLine="480" w:firstLineChars="200"/>
        <w:jc w:val="both"/>
        <w:textAlignment w:val="auto"/>
        <w:rPr>
          <w:rFonts w:hint="default" w:ascii="宋体" w:hAnsi="宋体" w:eastAsia="宋体" w:cs="宋体"/>
          <w:b w:val="0"/>
          <w:bCs w:val="0"/>
          <w:kern w:val="2"/>
          <w:sz w:val="24"/>
          <w:szCs w:val="24"/>
          <w:lang w:val="en-US" w:eastAsia="zh-CN" w:bidi="ar-SA"/>
        </w:rPr>
      </w:pPr>
    </w:p>
    <w:p w14:paraId="35CFE8FE">
      <w:pPr>
        <w:pStyle w:val="10"/>
        <w:keepNext w:val="0"/>
        <w:keepLines w:val="0"/>
        <w:widowControl/>
        <w:suppressLineNumbers w:val="0"/>
        <w:jc w:val="center"/>
        <w:rPr>
          <w:lang w:eastAsia="zh-CN"/>
        </w:rPr>
      </w:pPr>
    </w:p>
    <w:p w14:paraId="0B7AA565">
      <w:pPr>
        <w:widowControl w:val="0"/>
        <w:spacing w:after="120"/>
        <w:ind w:left="0" w:leftChars="0" w:firstLine="0" w:firstLineChars="0"/>
        <w:jc w:val="both"/>
        <w:rPr>
          <w:rFonts w:ascii="宋体" w:hAnsi="宋体" w:eastAsia="宋体" w:cs="Times New Roman"/>
          <w:kern w:val="2"/>
          <w:sz w:val="21"/>
          <w:szCs w:val="22"/>
          <w:lang w:val="en-US" w:eastAsia="en-US" w:bidi="en-US"/>
        </w:rPr>
      </w:pPr>
    </w:p>
    <w:p w14:paraId="4C7DF6CD">
      <w:pPr>
        <w:ind w:firstLine="0" w:firstLineChars="0"/>
        <w:sectPr>
          <w:footerReference r:id="rId6" w:type="default"/>
          <w:pgSz w:w="11906" w:h="16839"/>
          <w:pgMar w:top="1431" w:right="1599" w:bottom="1281" w:left="1672" w:header="0" w:footer="1155" w:gutter="0"/>
          <w:cols w:space="720" w:num="1"/>
        </w:sectPr>
      </w:pPr>
    </w:p>
    <w:p w14:paraId="65B840EB">
      <w:pPr>
        <w:pStyle w:val="7"/>
        <w:spacing w:line="360" w:lineRule="auto"/>
        <w:ind w:firstLine="280" w:firstLineChars="100"/>
        <w:rPr>
          <w:sz w:val="28"/>
          <w:szCs w:val="28"/>
        </w:rPr>
      </w:pPr>
      <w:bookmarkStart w:id="22" w:name="_Toc18637"/>
      <w:r>
        <w:rPr>
          <w:rFonts w:hint="eastAsia"/>
          <w:sz w:val="28"/>
          <w:szCs w:val="28"/>
        </w:rPr>
        <w:t>（三）现场调查</w:t>
      </w:r>
      <w:bookmarkEnd w:id="22"/>
    </w:p>
    <w:p w14:paraId="28098F8D">
      <w:pPr>
        <w:spacing w:line="360" w:lineRule="auto"/>
        <w:ind w:firstLine="480" w:firstLineChars="200"/>
        <w:rPr>
          <w:rFonts w:hint="eastAsia" w:ascii="宋体" w:hAnsi="宋体" w:eastAsia="宋体" w:cs="宋体"/>
          <w:sz w:val="24"/>
          <w:szCs w:val="24"/>
          <w:lang w:val="en-US" w:eastAsia="zh-CN"/>
        </w:rPr>
      </w:pPr>
      <w:bookmarkStart w:id="23" w:name="_Toc8555"/>
      <w:bookmarkStart w:id="24" w:name="_Toc16212"/>
      <w:bookmarkStart w:id="25" w:name="_Toc3515"/>
      <w:r>
        <w:rPr>
          <w:rFonts w:hint="eastAsia" w:ascii="宋体" w:hAnsi="宋体" w:eastAsia="宋体" w:cs="宋体"/>
          <w:sz w:val="24"/>
          <w:szCs w:val="24"/>
          <w:lang w:val="en-US" w:eastAsia="zh-CN"/>
        </w:rPr>
        <w:t>考古调查覆盖整个</w:t>
      </w:r>
      <w:r>
        <w:rPr>
          <w:rFonts w:hint="eastAsia" w:ascii="宋体" w:hAnsi="宋体" w:cs="宋体"/>
          <w:sz w:val="24"/>
          <w:szCs w:val="24"/>
          <w:lang w:val="en-US" w:eastAsia="zh-CN"/>
        </w:rPr>
        <w:t>从化区华南农业大学珠江学院地块</w:t>
      </w:r>
      <w:r>
        <w:rPr>
          <w:rFonts w:hint="eastAsia" w:ascii="宋体" w:hAnsi="宋体" w:eastAsia="宋体" w:cs="宋体"/>
          <w:sz w:val="24"/>
          <w:szCs w:val="24"/>
          <w:lang w:val="en-US" w:eastAsia="zh-CN"/>
        </w:rPr>
        <w:t>范围，工作时间为</w:t>
      </w:r>
      <w:r>
        <w:rPr>
          <w:rFonts w:hint="eastAsia" w:ascii="宋体" w:hAnsi="宋体" w:cs="宋体"/>
          <w:sz w:val="24"/>
          <w:szCs w:val="24"/>
          <w:lang w:val="en-US" w:eastAsia="zh-CN"/>
        </w:rPr>
        <w:t>1</w:t>
      </w:r>
      <w:r>
        <w:rPr>
          <w:rFonts w:hint="eastAsia" w:ascii="宋体" w:hAnsi="宋体" w:eastAsia="宋体" w:cs="宋体"/>
          <w:sz w:val="24"/>
          <w:szCs w:val="24"/>
          <w:highlight w:val="none"/>
          <w:lang w:val="en-US" w:eastAsia="zh-CN"/>
        </w:rPr>
        <w:t>个工作日</w:t>
      </w:r>
      <w:r>
        <w:rPr>
          <w:rFonts w:hint="eastAsia" w:ascii="宋体" w:hAnsi="宋体" w:eastAsia="宋体" w:cs="宋体"/>
          <w:sz w:val="24"/>
          <w:szCs w:val="24"/>
          <w:lang w:val="en-US" w:eastAsia="zh-CN"/>
        </w:rPr>
        <w:t>，已于2024年12月</w:t>
      </w:r>
      <w:r>
        <w:rPr>
          <w:rFonts w:hint="eastAsia" w:ascii="宋体" w:hAnsi="宋体" w:cs="宋体"/>
          <w:sz w:val="24"/>
          <w:szCs w:val="24"/>
          <w:highlight w:val="none"/>
          <w:lang w:val="en-US" w:eastAsia="zh-CN"/>
        </w:rPr>
        <w:t>10日</w:t>
      </w:r>
      <w:r>
        <w:rPr>
          <w:rFonts w:hint="eastAsia" w:ascii="宋体" w:hAnsi="宋体" w:eastAsia="宋体" w:cs="宋体"/>
          <w:sz w:val="24"/>
          <w:szCs w:val="24"/>
          <w:lang w:val="en-US" w:eastAsia="zh-CN"/>
        </w:rPr>
        <w:t>完成全部区域的考古调查工作。考古调查采取</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拉网式</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调查法，小组由王慧琴、黄玉清、陈明珠、梁怡航、常新宇、王书奇、游习侃等人组成，对所有可能埋藏古代遗存的区域进行徒步踏查，采集地表文化遗物，并尽可能地利用断崖剖面观察文化堆积、掌握更为准确的信息。</w:t>
      </w:r>
    </w:p>
    <w:p w14:paraId="7490C11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调查，该项目地块位于广州市从化区华南农业大学珠江学院南部，东至新明村高田经济合作社、海塱村海塱经济联合社地段，西至华南农业大学珠江学院，南至新明村高田经济合作社，北至新明村高田经济合作社。占地面积66703.6平方米。该地块以山岗为主，北部部分区域已被平整，山岗地势较陡峭，地表大部分树木已被迁移，剩余零星荔枝树，杂草丛生。现场踏查在地块范围内采集少量</w:t>
      </w:r>
      <w:r>
        <w:rPr>
          <w:rFonts w:hint="eastAsia" w:ascii="宋体" w:hAnsi="宋体" w:cs="宋体"/>
          <w:sz w:val="24"/>
          <w:szCs w:val="24"/>
          <w:lang w:val="en-US" w:eastAsia="zh-CN"/>
        </w:rPr>
        <w:t>明清至近现代</w:t>
      </w:r>
      <w:r>
        <w:rPr>
          <w:rFonts w:hint="eastAsia" w:ascii="宋体" w:hAnsi="宋体" w:eastAsia="宋体" w:cs="宋体"/>
          <w:sz w:val="24"/>
          <w:szCs w:val="24"/>
          <w:lang w:val="en-US" w:eastAsia="zh-CN"/>
        </w:rPr>
        <w:t>的陶瓷片。</w:t>
      </w:r>
    </w:p>
    <w:p w14:paraId="08D4AFF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此次考古调查不足以全面反映项目</w:t>
      </w:r>
      <w:r>
        <w:rPr>
          <w:rFonts w:hint="eastAsia" w:ascii="宋体" w:hAnsi="宋体" w:cs="宋体"/>
          <w:sz w:val="24"/>
          <w:szCs w:val="24"/>
          <w:lang w:val="en-US" w:eastAsia="zh-CN"/>
        </w:rPr>
        <w:t>地块</w:t>
      </w:r>
      <w:r>
        <w:rPr>
          <w:rFonts w:hint="eastAsia" w:ascii="宋体" w:hAnsi="宋体" w:eastAsia="宋体" w:cs="宋体"/>
          <w:sz w:val="24"/>
          <w:szCs w:val="24"/>
          <w:lang w:val="en-US" w:eastAsia="zh-CN"/>
        </w:rPr>
        <w:t>内的文物埋藏情况。结合周边考古成果，为确认该项目</w:t>
      </w:r>
      <w:r>
        <w:rPr>
          <w:rFonts w:hint="eastAsia" w:ascii="宋体" w:hAnsi="宋体" w:cs="宋体"/>
          <w:sz w:val="24"/>
          <w:szCs w:val="24"/>
          <w:lang w:val="en-US" w:eastAsia="zh-CN"/>
        </w:rPr>
        <w:t>地块</w:t>
      </w:r>
      <w:r>
        <w:rPr>
          <w:rFonts w:hint="eastAsia" w:ascii="宋体" w:hAnsi="宋体" w:eastAsia="宋体" w:cs="宋体"/>
          <w:sz w:val="24"/>
          <w:szCs w:val="24"/>
          <w:lang w:val="en-US" w:eastAsia="zh-CN"/>
        </w:rPr>
        <w:t>范围内的文物埋藏情况，需对该</w:t>
      </w:r>
      <w:r>
        <w:rPr>
          <w:rFonts w:hint="eastAsia" w:ascii="宋体" w:hAnsi="宋体" w:cs="宋体"/>
          <w:sz w:val="24"/>
          <w:szCs w:val="24"/>
          <w:lang w:val="en-US" w:eastAsia="zh-CN"/>
        </w:rPr>
        <w:t>地块</w:t>
      </w:r>
      <w:r>
        <w:rPr>
          <w:rFonts w:hint="eastAsia" w:ascii="宋体" w:hAnsi="宋体" w:eastAsia="宋体" w:cs="宋体"/>
          <w:sz w:val="24"/>
          <w:szCs w:val="24"/>
          <w:lang w:val="en-US" w:eastAsia="zh-CN"/>
        </w:rPr>
        <w:t>作进一步的考古勘探。</w:t>
      </w:r>
    </w:p>
    <w:p w14:paraId="65B8E999">
      <w:pPr>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ascii="Calibri" w:hAnsi="Calibri" w:eastAsia="宋体" w:cs="Times New Roman"/>
          <w:kern w:val="0"/>
          <w:sz w:val="16"/>
          <w:szCs w:val="16"/>
          <w:lang w:val="en-US" w:eastAsia="zh-CN" w:bidi="ar-SA"/>
        </w:rPr>
      </w:pPr>
      <w:bookmarkStart w:id="26" w:name="_Toc8220"/>
      <w:r>
        <w:rPr>
          <w:rFonts w:hint="eastAsia" w:ascii="宋体" w:hAnsi="宋体" w:eastAsia="宋体" w:cs="Times New Roman"/>
          <w:color w:val="000000"/>
          <w:kern w:val="0"/>
          <w:sz w:val="24"/>
          <w:szCs w:val="24"/>
          <w:lang w:val="zh-CN" w:eastAsia="zh-CN" w:bidi="ar-SA"/>
        </w:rPr>
        <w:drawing>
          <wp:inline distT="0" distB="0" distL="114300" distR="114300">
            <wp:extent cx="5263515" cy="3509645"/>
            <wp:effectExtent l="0" t="0" r="13335" b="14605"/>
            <wp:docPr id="24" name="图片 24" descr="H:/5.从化区/王慧琴老师/03  珠江学院/15.其他相关资料/归档照片/调查照片/1.工作照/（东北-西南）.jpg（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H:/5.从化区/王慧琴老师/03  珠江学院/15.其他相关资料/归档照片/调查照片/1.工作照/（东北-西南）.jpg（东北-西南）"/>
                    <pic:cNvPicPr>
                      <a:picLocks noChangeAspect="1"/>
                    </pic:cNvPicPr>
                  </pic:nvPicPr>
                  <pic:blipFill>
                    <a:blip r:embed="rId15"/>
                    <a:srcRect/>
                    <a:stretch>
                      <a:fillRect/>
                    </a:stretch>
                  </pic:blipFill>
                  <pic:spPr>
                    <a:xfrm>
                      <a:off x="0" y="0"/>
                      <a:ext cx="5263515" cy="3509645"/>
                    </a:xfrm>
                    <a:prstGeom prst="rect">
                      <a:avLst/>
                    </a:prstGeom>
                  </pic:spPr>
                </pic:pic>
              </a:graphicData>
            </a:graphic>
          </wp:inline>
        </w:drawing>
      </w:r>
    </w:p>
    <w:p w14:paraId="60B35912">
      <w:pPr>
        <w:pStyle w:val="10"/>
        <w:keepNext w:val="0"/>
        <w:keepLines w:val="0"/>
        <w:pageBreakBefore w:val="0"/>
        <w:kinsoku/>
        <w:wordWrap/>
        <w:overflowPunct/>
        <w:topLinePunct w:val="0"/>
        <w:autoSpaceDE/>
        <w:autoSpaceDN/>
        <w:bidi w:val="0"/>
        <w:adjustRightInd/>
        <w:snapToGrid/>
        <w:spacing w:line="240" w:lineRule="auto"/>
        <w:textAlignment w:val="auto"/>
      </w:pPr>
      <w:r>
        <w:t xml:space="preserve">图 </w:t>
      </w:r>
      <w:r>
        <w:fldChar w:fldCharType="begin"/>
      </w:r>
      <w:r>
        <w:instrText xml:space="preserve"> SEQ 图 \* ARABIC </w:instrText>
      </w:r>
      <w:r>
        <w:fldChar w:fldCharType="separate"/>
      </w:r>
      <w:r>
        <w:t>6</w:t>
      </w:r>
      <w:r>
        <w:fldChar w:fldCharType="end"/>
      </w:r>
      <w:r>
        <w:rPr>
          <w:rFonts w:hint="eastAsia"/>
        </w:rPr>
        <w:t xml:space="preserve">  工作人员确认地块范围（</w:t>
      </w:r>
      <w:r>
        <w:rPr>
          <w:rFonts w:hint="eastAsia"/>
          <w:lang w:val="en-US" w:eastAsia="zh-CN"/>
        </w:rPr>
        <w:t>东北-西南</w:t>
      </w:r>
      <w:r>
        <w:rPr>
          <w:rFonts w:hint="eastAsia"/>
        </w:rPr>
        <w:t>）</w:t>
      </w:r>
    </w:p>
    <w:p w14:paraId="4808DB49">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r>
        <w:rPr>
          <w:rFonts w:hint="eastAsia" w:cs="Times New Roman"/>
        </w:rPr>
        <w:br w:type="page"/>
      </w:r>
    </w:p>
    <w:p w14:paraId="39DEC4C8">
      <w:pPr>
        <w:pStyle w:val="5"/>
        <w:keepNext w:val="0"/>
        <w:keepLines w:val="0"/>
        <w:pageBreakBefore w:val="0"/>
        <w:kinsoku/>
        <w:wordWrap/>
        <w:overflowPunct/>
        <w:topLinePunct w:val="0"/>
        <w:autoSpaceDE/>
        <w:autoSpaceDN/>
        <w:bidi w:val="0"/>
        <w:adjustRightInd/>
        <w:snapToGrid/>
        <w:spacing w:line="240" w:lineRule="auto"/>
        <w:textAlignment w:val="auto"/>
        <w:rPr>
          <w:rFonts w:hint="eastAsia"/>
        </w:rPr>
      </w:pPr>
    </w:p>
    <w:p w14:paraId="1AA26173">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p>
    <w:p w14:paraId="3A41E520">
      <w:pPr>
        <w:keepNext w:val="0"/>
        <w:keepLines w:val="0"/>
        <w:pageBreakBefore w:val="0"/>
        <w:kinsoku/>
        <w:wordWrap/>
        <w:overflowPunct/>
        <w:topLinePunct w:val="0"/>
        <w:autoSpaceDE/>
        <w:autoSpaceDN/>
        <w:bidi w:val="0"/>
        <w:adjustRightInd/>
        <w:snapToGrid/>
        <w:spacing w:line="240" w:lineRule="auto"/>
        <w:textAlignment w:val="auto"/>
        <w:rPr>
          <w:rFonts w:cs="Times New Roman"/>
        </w:rPr>
      </w:pPr>
      <w:r>
        <w:rPr>
          <w:rFonts w:hint="eastAsia" w:cs="Times New Roman"/>
        </w:rPr>
        <w:drawing>
          <wp:inline distT="0" distB="0" distL="114300" distR="114300">
            <wp:extent cx="5263515" cy="3509010"/>
            <wp:effectExtent l="0" t="0" r="13335" b="15240"/>
            <wp:docPr id="26" name="图片 26" descr="H:/5.从化区/王慧琴老师/03  珠江学院/15.其他相关资料/归档照片/调查照片/1.工作照/（北-南）.jpg（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H:/5.从化区/王慧琴老师/03  珠江学院/15.其他相关资料/归档照片/调查照片/1.工作照/（北-南）.jpg（北-南）"/>
                    <pic:cNvPicPr>
                      <a:picLocks noChangeAspect="1"/>
                    </pic:cNvPicPr>
                  </pic:nvPicPr>
                  <pic:blipFill>
                    <a:blip r:embed="rId16"/>
                    <a:srcRect/>
                    <a:stretch>
                      <a:fillRect/>
                    </a:stretch>
                  </pic:blipFill>
                  <pic:spPr>
                    <a:xfrm>
                      <a:off x="0" y="0"/>
                      <a:ext cx="5263515" cy="3509010"/>
                    </a:xfrm>
                    <a:prstGeom prst="rect">
                      <a:avLst/>
                    </a:prstGeom>
                  </pic:spPr>
                </pic:pic>
              </a:graphicData>
            </a:graphic>
          </wp:inline>
        </w:drawing>
      </w:r>
    </w:p>
    <w:p w14:paraId="7BAC76CA">
      <w:pPr>
        <w:pStyle w:val="10"/>
        <w:keepNext w:val="0"/>
        <w:keepLines w:val="0"/>
        <w:pageBreakBefore w:val="0"/>
        <w:kinsoku/>
        <w:wordWrap/>
        <w:overflowPunct/>
        <w:topLinePunct w:val="0"/>
        <w:autoSpaceDE/>
        <w:autoSpaceDN/>
        <w:bidi w:val="0"/>
        <w:adjustRightInd/>
        <w:snapToGrid/>
        <w:spacing w:line="240" w:lineRule="auto"/>
        <w:textAlignment w:val="auto"/>
        <w:rPr>
          <w:rFonts w:hint="eastAsia"/>
        </w:rPr>
      </w:pPr>
      <w:r>
        <w:t xml:space="preserve">图 </w:t>
      </w:r>
      <w:r>
        <w:fldChar w:fldCharType="begin"/>
      </w:r>
      <w:r>
        <w:instrText xml:space="preserve"> SEQ 图 \* ARABIC </w:instrText>
      </w:r>
      <w:r>
        <w:fldChar w:fldCharType="separate"/>
      </w:r>
      <w:r>
        <w:t>7</w:t>
      </w:r>
      <w:r>
        <w:fldChar w:fldCharType="end"/>
      </w:r>
      <w:r>
        <w:rPr>
          <w:rFonts w:hint="eastAsia"/>
        </w:rPr>
        <w:t xml:space="preserve">  现场踏查（</w:t>
      </w:r>
      <w:r>
        <w:rPr>
          <w:rFonts w:hint="eastAsia"/>
          <w:lang w:val="en-US" w:eastAsia="zh-CN"/>
        </w:rPr>
        <w:t>北-南</w:t>
      </w:r>
      <w:r>
        <w:rPr>
          <w:rFonts w:hint="eastAsia"/>
        </w:rPr>
        <w:t>)</w:t>
      </w:r>
    </w:p>
    <w:p w14:paraId="77409589">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6D3F5C63">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72C9C81D">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r>
        <w:rPr>
          <w:rFonts w:hint="eastAsia" w:ascii="宋体" w:hAnsi="宋体" w:eastAsia="宋体" w:cs="Times New Roman"/>
          <w:color w:val="auto"/>
          <w:kern w:val="0"/>
          <w:sz w:val="24"/>
          <w:szCs w:val="24"/>
          <w:lang w:val="en-US" w:eastAsia="zh-CN" w:bidi="ar-SA"/>
        </w:rPr>
        <w:drawing>
          <wp:inline distT="0" distB="0" distL="114300" distR="114300">
            <wp:extent cx="5263515" cy="3509645"/>
            <wp:effectExtent l="0" t="0" r="13335" b="14605"/>
            <wp:docPr id="35" name="图片 35" descr="H:/5.从化区/王慧琴老师/03  珠江学院/15.其他相关资料/归档照片/调查照片/2.地块现状/地块航拍现状（西北-东南）.JPG地块航拍现状（西北-东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H:/5.从化区/王慧琴老师/03  珠江学院/15.其他相关资料/归档照片/调查照片/2.地块现状/地块航拍现状（西北-东南）.JPG地块航拍现状（西北-东南）"/>
                    <pic:cNvPicPr>
                      <a:picLocks noChangeAspect="1"/>
                    </pic:cNvPicPr>
                  </pic:nvPicPr>
                  <pic:blipFill>
                    <a:blip r:embed="rId17"/>
                    <a:srcRect/>
                    <a:stretch>
                      <a:fillRect/>
                    </a:stretch>
                  </pic:blipFill>
                  <pic:spPr>
                    <a:xfrm>
                      <a:off x="0" y="0"/>
                      <a:ext cx="5263515" cy="3509645"/>
                    </a:xfrm>
                    <a:prstGeom prst="rect">
                      <a:avLst/>
                    </a:prstGeom>
                  </pic:spPr>
                </pic:pic>
              </a:graphicData>
            </a:graphic>
          </wp:inline>
        </w:drawing>
      </w:r>
    </w:p>
    <w:p w14:paraId="79101761">
      <w:pPr>
        <w:pStyle w:val="10"/>
        <w:keepNext w:val="0"/>
        <w:keepLines w:val="0"/>
        <w:pageBreakBefore w:val="0"/>
        <w:kinsoku/>
        <w:wordWrap/>
        <w:overflowPunct/>
        <w:topLinePunct w:val="0"/>
        <w:autoSpaceDE/>
        <w:autoSpaceDN/>
        <w:bidi w:val="0"/>
        <w:adjustRightInd/>
        <w:snapToGrid/>
        <w:spacing w:line="240" w:lineRule="auto"/>
        <w:textAlignment w:val="auto"/>
        <w:rPr>
          <w:rFonts w:ascii="宋体" w:hAnsi="宋体" w:eastAsia="宋体"/>
          <w:color w:val="auto"/>
          <w:sz w:val="21"/>
          <w:szCs w:val="21"/>
          <w:lang w:val="zh-CN"/>
        </w:rPr>
      </w:pPr>
      <w:r>
        <w:t xml:space="preserve">图 </w:t>
      </w:r>
      <w:r>
        <w:fldChar w:fldCharType="begin"/>
      </w:r>
      <w:r>
        <w:instrText xml:space="preserve"> SEQ 图 \* ARABIC </w:instrText>
      </w:r>
      <w:r>
        <w:fldChar w:fldCharType="separate"/>
      </w:r>
      <w:r>
        <w:t>8</w:t>
      </w:r>
      <w:r>
        <w:fldChar w:fldCharType="end"/>
      </w:r>
      <w:r>
        <w:rPr>
          <w:rFonts w:hint="eastAsia"/>
          <w:color w:val="auto"/>
          <w:sz w:val="21"/>
          <w:szCs w:val="21"/>
        </w:rPr>
        <w:t xml:space="preserve">  </w:t>
      </w:r>
      <w:r>
        <w:rPr>
          <w:rFonts w:hint="eastAsia"/>
          <w:color w:val="auto"/>
          <w:sz w:val="21"/>
          <w:szCs w:val="21"/>
          <w:lang w:val="en-US" w:eastAsia="zh-CN"/>
        </w:rPr>
        <w:t>航拍全景（西北-东南）</w:t>
      </w:r>
    </w:p>
    <w:p w14:paraId="3FC06C2B">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1A35F5BA">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3036A4DB">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hint="eastAsia" w:ascii="宋体" w:hAnsi="宋体" w:eastAsia="宋体" w:cs="Times New Roman"/>
          <w:color w:val="auto"/>
          <w:kern w:val="0"/>
          <w:sz w:val="24"/>
          <w:szCs w:val="24"/>
          <w:lang w:val="en-US" w:eastAsia="zh-CN" w:bidi="ar-SA"/>
        </w:rPr>
      </w:pPr>
    </w:p>
    <w:p w14:paraId="3DB37CCD">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hint="eastAsia" w:ascii="宋体" w:hAnsi="宋体" w:eastAsia="宋体" w:cs="Times New Roman"/>
          <w:color w:val="auto"/>
          <w:kern w:val="0"/>
          <w:sz w:val="24"/>
          <w:szCs w:val="24"/>
          <w:lang w:val="en-US" w:eastAsia="zh-CN" w:bidi="ar-SA"/>
        </w:rPr>
      </w:pPr>
    </w:p>
    <w:p w14:paraId="32B77C1D">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r>
        <w:rPr>
          <w:rFonts w:hint="eastAsia" w:ascii="宋体" w:hAnsi="宋体" w:eastAsia="宋体" w:cs="Times New Roman"/>
          <w:color w:val="auto"/>
          <w:kern w:val="0"/>
          <w:sz w:val="24"/>
          <w:szCs w:val="24"/>
          <w:lang w:val="en-US" w:eastAsia="zh-CN" w:bidi="ar-SA"/>
        </w:rPr>
        <w:drawing>
          <wp:inline distT="0" distB="0" distL="114300" distR="114300">
            <wp:extent cx="5263515" cy="3514725"/>
            <wp:effectExtent l="0" t="0" r="13335" b="9525"/>
            <wp:docPr id="36" name="图片 36" descr="H:/5.从化区/王慧琴老师/03  珠江学院/15.其他相关资料/归档照片/调查照片/2.地块现状/地块航拍现状（东北-西南） (1).JPG地块航拍现状（东北-西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H:/5.从化区/王慧琴老师/03  珠江学院/15.其他相关资料/归档照片/调查照片/2.地块现状/地块航拍现状（东北-西南） (1).JPG地块航拍现状（东北-西南） (1)"/>
                    <pic:cNvPicPr>
                      <a:picLocks noChangeAspect="1"/>
                    </pic:cNvPicPr>
                  </pic:nvPicPr>
                  <pic:blipFill>
                    <a:blip r:embed="rId18"/>
                    <a:srcRect/>
                    <a:stretch>
                      <a:fillRect/>
                    </a:stretch>
                  </pic:blipFill>
                  <pic:spPr>
                    <a:xfrm>
                      <a:off x="0" y="0"/>
                      <a:ext cx="5263515" cy="3514725"/>
                    </a:xfrm>
                    <a:prstGeom prst="rect">
                      <a:avLst/>
                    </a:prstGeom>
                  </pic:spPr>
                </pic:pic>
              </a:graphicData>
            </a:graphic>
          </wp:inline>
        </w:drawing>
      </w:r>
    </w:p>
    <w:p w14:paraId="08E819F3">
      <w:pPr>
        <w:pStyle w:val="10"/>
        <w:keepNext w:val="0"/>
        <w:keepLines w:val="0"/>
        <w:pageBreakBefore w:val="0"/>
        <w:kinsoku/>
        <w:wordWrap/>
        <w:overflowPunct/>
        <w:topLinePunct w:val="0"/>
        <w:autoSpaceDE/>
        <w:autoSpaceDN/>
        <w:bidi w:val="0"/>
        <w:adjustRightInd/>
        <w:snapToGrid/>
        <w:spacing w:line="240" w:lineRule="auto"/>
        <w:textAlignment w:val="auto"/>
        <w:rPr>
          <w:color w:val="auto"/>
          <w:lang w:val="zh-CN"/>
        </w:rPr>
      </w:pPr>
      <w:r>
        <w:t xml:space="preserve">图 </w:t>
      </w:r>
      <w:r>
        <w:fldChar w:fldCharType="begin"/>
      </w:r>
      <w:r>
        <w:instrText xml:space="preserve"> SEQ 图 \* ARABIC </w:instrText>
      </w:r>
      <w:r>
        <w:fldChar w:fldCharType="separate"/>
      </w:r>
      <w:r>
        <w:t>9</w:t>
      </w:r>
      <w:r>
        <w:fldChar w:fldCharType="end"/>
      </w:r>
      <w:r>
        <w:rPr>
          <w:rFonts w:hint="eastAsia"/>
          <w:color w:val="auto"/>
          <w:lang w:val="en-US" w:eastAsia="zh-CN"/>
        </w:rPr>
        <w:t xml:space="preserve">  航拍全景（东北-西南）</w:t>
      </w:r>
    </w:p>
    <w:p w14:paraId="7BA1DF44">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18535558">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2F61E04C">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r>
        <w:rPr>
          <w:rFonts w:hint="eastAsia" w:ascii="宋体" w:hAnsi="宋体" w:eastAsia="宋体" w:cs="Times New Roman"/>
          <w:color w:val="auto"/>
          <w:kern w:val="0"/>
          <w:sz w:val="24"/>
          <w:szCs w:val="24"/>
          <w:lang w:val="en-US" w:eastAsia="zh-CN" w:bidi="ar-SA"/>
        </w:rPr>
        <w:drawing>
          <wp:inline distT="0" distB="0" distL="114300" distR="114300">
            <wp:extent cx="5262880" cy="3505200"/>
            <wp:effectExtent l="0" t="0" r="13970" b="0"/>
            <wp:docPr id="42" name="图片 42" descr="H:/5.从化区/王慧琴老师/03  珠江学院/15.其他相关资料/归档照片/调查照片/2.地块现状/地块航拍现状（南-北）.JPG地块航拍现状（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H:/5.从化区/王慧琴老师/03  珠江学院/15.其他相关资料/归档照片/调查照片/2.地块现状/地块航拍现状（南-北）.JPG地块航拍现状（南-北）"/>
                    <pic:cNvPicPr>
                      <a:picLocks noChangeAspect="1"/>
                    </pic:cNvPicPr>
                  </pic:nvPicPr>
                  <pic:blipFill>
                    <a:blip r:embed="rId19"/>
                    <a:srcRect/>
                    <a:stretch>
                      <a:fillRect/>
                    </a:stretch>
                  </pic:blipFill>
                  <pic:spPr>
                    <a:xfrm>
                      <a:off x="0" y="0"/>
                      <a:ext cx="5262880" cy="3505200"/>
                    </a:xfrm>
                    <a:prstGeom prst="rect">
                      <a:avLst/>
                    </a:prstGeom>
                  </pic:spPr>
                </pic:pic>
              </a:graphicData>
            </a:graphic>
          </wp:inline>
        </w:drawing>
      </w:r>
    </w:p>
    <w:p w14:paraId="6556DDEF">
      <w:pPr>
        <w:pStyle w:val="10"/>
        <w:keepNext w:val="0"/>
        <w:keepLines w:val="0"/>
        <w:pageBreakBefore w:val="0"/>
        <w:kinsoku/>
        <w:wordWrap/>
        <w:overflowPunct/>
        <w:topLinePunct w:val="0"/>
        <w:autoSpaceDE/>
        <w:autoSpaceDN/>
        <w:bidi w:val="0"/>
        <w:adjustRightInd/>
        <w:snapToGrid/>
        <w:spacing w:line="240" w:lineRule="auto"/>
        <w:textAlignment w:val="auto"/>
        <w:rPr>
          <w:color w:val="auto"/>
          <w:lang w:val="zh-CN" w:eastAsia="zh-CN"/>
        </w:rPr>
      </w:pPr>
      <w:r>
        <w:t xml:space="preserve">图 </w:t>
      </w:r>
      <w:r>
        <w:fldChar w:fldCharType="begin"/>
      </w:r>
      <w:r>
        <w:instrText xml:space="preserve"> SEQ 图 \* ARABIC </w:instrText>
      </w:r>
      <w:r>
        <w:fldChar w:fldCharType="separate"/>
      </w:r>
      <w:r>
        <w:t>10</w:t>
      </w:r>
      <w:r>
        <w:fldChar w:fldCharType="end"/>
      </w:r>
      <w:r>
        <w:rPr>
          <w:rFonts w:hint="eastAsia"/>
          <w:color w:val="auto"/>
        </w:rPr>
        <w:t xml:space="preserve"> </w:t>
      </w:r>
      <w:r>
        <w:rPr>
          <w:rFonts w:hint="eastAsia"/>
          <w:color w:val="auto"/>
          <w:sz w:val="21"/>
          <w:szCs w:val="21"/>
        </w:rPr>
        <w:t xml:space="preserve"> </w:t>
      </w:r>
      <w:r>
        <w:rPr>
          <w:rFonts w:hint="eastAsia"/>
          <w:color w:val="auto"/>
          <w:sz w:val="21"/>
          <w:szCs w:val="21"/>
          <w:lang w:val="en-US" w:eastAsia="zh-CN"/>
        </w:rPr>
        <w:t>航拍全景</w:t>
      </w:r>
      <w:r>
        <w:rPr>
          <w:rFonts w:hint="eastAsia"/>
          <w:color w:val="auto"/>
          <w:sz w:val="21"/>
          <w:szCs w:val="21"/>
          <w:lang w:eastAsia="zh-CN"/>
        </w:rPr>
        <w:t>（</w:t>
      </w:r>
      <w:r>
        <w:rPr>
          <w:rFonts w:hint="eastAsia"/>
          <w:color w:val="auto"/>
          <w:sz w:val="21"/>
          <w:szCs w:val="21"/>
          <w:lang w:val="en-US" w:eastAsia="zh-CN"/>
        </w:rPr>
        <w:t>南-北</w:t>
      </w:r>
      <w:r>
        <w:rPr>
          <w:rFonts w:hint="eastAsia"/>
          <w:color w:val="auto"/>
          <w:sz w:val="21"/>
          <w:szCs w:val="21"/>
          <w:lang w:eastAsia="zh-CN"/>
        </w:rPr>
        <w:t>）</w:t>
      </w:r>
    </w:p>
    <w:p w14:paraId="628BE03B">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148FBED0">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561EBA73">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5E1860FA">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72DB5A1B">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r>
        <w:rPr>
          <w:rFonts w:hint="eastAsia" w:ascii="宋体" w:hAnsi="宋体" w:eastAsia="宋体" w:cs="Times New Roman"/>
          <w:color w:val="auto"/>
          <w:kern w:val="0"/>
          <w:sz w:val="24"/>
          <w:szCs w:val="24"/>
          <w:lang w:val="en-US" w:eastAsia="zh-CN" w:bidi="ar-SA"/>
        </w:rPr>
        <w:drawing>
          <wp:inline distT="0" distB="0" distL="114300" distR="114300">
            <wp:extent cx="5262880" cy="3505200"/>
            <wp:effectExtent l="0" t="0" r="13970" b="0"/>
            <wp:docPr id="111" name="图片 111" descr="H:/5.从化区/王慧琴老师/03  珠江学院/15.其他相关资料/归档照片/调查照片/2.地块现状/地块航拍现状（上北-下南） (1).JPG地块航拍现状（上北-下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H:/5.从化区/王慧琴老师/03  珠江学院/15.其他相关资料/归档照片/调查照片/2.地块现状/地块航拍现状（上北-下南） (1).JPG地块航拍现状（上北-下南） (1)"/>
                    <pic:cNvPicPr>
                      <a:picLocks noChangeAspect="1"/>
                    </pic:cNvPicPr>
                  </pic:nvPicPr>
                  <pic:blipFill>
                    <a:blip r:embed="rId20"/>
                    <a:srcRect/>
                    <a:stretch>
                      <a:fillRect/>
                    </a:stretch>
                  </pic:blipFill>
                  <pic:spPr>
                    <a:xfrm>
                      <a:off x="0" y="0"/>
                      <a:ext cx="5262880" cy="3505200"/>
                    </a:xfrm>
                    <a:prstGeom prst="rect">
                      <a:avLst/>
                    </a:prstGeom>
                  </pic:spPr>
                </pic:pic>
              </a:graphicData>
            </a:graphic>
          </wp:inline>
        </w:drawing>
      </w:r>
    </w:p>
    <w:p w14:paraId="68452A68">
      <w:pPr>
        <w:pStyle w:val="10"/>
        <w:keepNext w:val="0"/>
        <w:keepLines w:val="0"/>
        <w:pageBreakBefore w:val="0"/>
        <w:kinsoku/>
        <w:wordWrap/>
        <w:overflowPunct/>
        <w:topLinePunct w:val="0"/>
        <w:autoSpaceDE/>
        <w:autoSpaceDN/>
        <w:bidi w:val="0"/>
        <w:adjustRightInd/>
        <w:snapToGrid/>
        <w:spacing w:line="240" w:lineRule="auto"/>
        <w:textAlignment w:val="auto"/>
        <w:rPr>
          <w:color w:val="auto"/>
          <w:lang w:val="zh-CN" w:eastAsia="zh-CN"/>
        </w:rPr>
      </w:pPr>
      <w:r>
        <w:t xml:space="preserve">图 </w:t>
      </w:r>
      <w:r>
        <w:fldChar w:fldCharType="begin"/>
      </w:r>
      <w:r>
        <w:instrText xml:space="preserve"> SEQ 图 \* ARABIC </w:instrText>
      </w:r>
      <w:r>
        <w:fldChar w:fldCharType="separate"/>
      </w:r>
      <w:r>
        <w:t>11</w:t>
      </w:r>
      <w:r>
        <w:fldChar w:fldCharType="end"/>
      </w:r>
      <w:r>
        <w:rPr>
          <w:rFonts w:hint="eastAsia"/>
          <w:color w:val="auto"/>
        </w:rPr>
        <w:t xml:space="preserve">  </w:t>
      </w:r>
      <w:r>
        <w:rPr>
          <w:rFonts w:hint="eastAsia"/>
          <w:color w:val="auto"/>
          <w:sz w:val="21"/>
          <w:szCs w:val="21"/>
          <w:lang w:val="en-US" w:eastAsia="zh-CN"/>
        </w:rPr>
        <w:t>地块内现状</w:t>
      </w:r>
      <w:r>
        <w:rPr>
          <w:rFonts w:hint="eastAsia"/>
          <w:color w:val="auto"/>
          <w:sz w:val="21"/>
          <w:szCs w:val="21"/>
          <w:lang w:eastAsia="zh-CN"/>
        </w:rPr>
        <w:t>（</w:t>
      </w:r>
      <w:r>
        <w:rPr>
          <w:rFonts w:hint="eastAsia"/>
          <w:color w:val="auto"/>
          <w:sz w:val="21"/>
          <w:szCs w:val="21"/>
          <w:lang w:val="en-US" w:eastAsia="zh-CN"/>
        </w:rPr>
        <w:t>上</w:t>
      </w:r>
      <w:r>
        <w:rPr>
          <w:rFonts w:hint="eastAsia"/>
          <w:color w:val="auto"/>
          <w:sz w:val="21"/>
          <w:szCs w:val="21"/>
          <w:lang w:eastAsia="zh-CN"/>
        </w:rPr>
        <w:t>北-</w:t>
      </w:r>
      <w:r>
        <w:rPr>
          <w:rFonts w:hint="eastAsia"/>
          <w:color w:val="auto"/>
          <w:sz w:val="21"/>
          <w:szCs w:val="21"/>
          <w:lang w:val="en-US" w:eastAsia="zh-CN"/>
        </w:rPr>
        <w:t>下</w:t>
      </w:r>
      <w:r>
        <w:rPr>
          <w:rFonts w:hint="eastAsia"/>
          <w:color w:val="auto"/>
          <w:sz w:val="21"/>
          <w:szCs w:val="21"/>
          <w:lang w:eastAsia="zh-CN"/>
        </w:rPr>
        <w:t>南）</w:t>
      </w:r>
    </w:p>
    <w:p w14:paraId="18A0FE2A">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141CAD4F">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0AC32034">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r>
        <w:rPr>
          <w:rFonts w:hint="eastAsia" w:ascii="宋体" w:hAnsi="宋体" w:eastAsia="宋体" w:cs="Times New Roman"/>
          <w:color w:val="auto"/>
          <w:kern w:val="0"/>
          <w:sz w:val="24"/>
          <w:szCs w:val="24"/>
          <w:lang w:val="en-US" w:eastAsia="zh-CN" w:bidi="ar-SA"/>
        </w:rPr>
        <w:drawing>
          <wp:inline distT="0" distB="0" distL="114300" distR="114300">
            <wp:extent cx="5262880" cy="3505200"/>
            <wp:effectExtent l="0" t="0" r="13970" b="0"/>
            <wp:docPr id="121" name="图片 121" descr="H:/5.从化区/王慧琴老师/03  珠江学院/15.其他相关资料/归档照片/调查照片/2.地块现状/地块航拍现状（上北-下南） (2).JPG地块航拍现状（上北-下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H:/5.从化区/王慧琴老师/03  珠江学院/15.其他相关资料/归档照片/调查照片/2.地块现状/地块航拍现状（上北-下南） (2).JPG地块航拍现状（上北-下南） (2)"/>
                    <pic:cNvPicPr>
                      <a:picLocks noChangeAspect="1"/>
                    </pic:cNvPicPr>
                  </pic:nvPicPr>
                  <pic:blipFill>
                    <a:blip r:embed="rId21"/>
                    <a:srcRect/>
                    <a:stretch>
                      <a:fillRect/>
                    </a:stretch>
                  </pic:blipFill>
                  <pic:spPr>
                    <a:xfrm>
                      <a:off x="0" y="0"/>
                      <a:ext cx="5262880" cy="3505200"/>
                    </a:xfrm>
                    <a:prstGeom prst="rect">
                      <a:avLst/>
                    </a:prstGeom>
                  </pic:spPr>
                </pic:pic>
              </a:graphicData>
            </a:graphic>
          </wp:inline>
        </w:drawing>
      </w:r>
    </w:p>
    <w:p w14:paraId="69438241">
      <w:pPr>
        <w:pStyle w:val="10"/>
        <w:keepNext w:val="0"/>
        <w:keepLines w:val="0"/>
        <w:pageBreakBefore w:val="0"/>
        <w:kinsoku/>
        <w:wordWrap/>
        <w:overflowPunct/>
        <w:topLinePunct w:val="0"/>
        <w:autoSpaceDE/>
        <w:autoSpaceDN/>
        <w:bidi w:val="0"/>
        <w:adjustRightInd/>
        <w:snapToGrid/>
        <w:spacing w:line="240" w:lineRule="auto"/>
        <w:textAlignment w:val="auto"/>
        <w:rPr>
          <w:color w:val="auto"/>
          <w:lang w:val="zh-CN" w:eastAsia="zh-CN"/>
        </w:rPr>
      </w:pPr>
      <w:r>
        <w:t xml:space="preserve">图 </w:t>
      </w:r>
      <w:r>
        <w:fldChar w:fldCharType="begin"/>
      </w:r>
      <w:r>
        <w:instrText xml:space="preserve"> SEQ 图 \* ARABIC </w:instrText>
      </w:r>
      <w:r>
        <w:fldChar w:fldCharType="separate"/>
      </w:r>
      <w:r>
        <w:t>12</w:t>
      </w:r>
      <w:r>
        <w:fldChar w:fldCharType="end"/>
      </w:r>
      <w:r>
        <w:rPr>
          <w:rFonts w:hint="eastAsia"/>
          <w:color w:val="auto"/>
        </w:rPr>
        <w:t xml:space="preserve">  </w:t>
      </w:r>
      <w:r>
        <w:rPr>
          <w:rFonts w:hint="eastAsia"/>
          <w:color w:val="auto"/>
          <w:sz w:val="21"/>
          <w:szCs w:val="21"/>
          <w:lang w:val="en-US" w:eastAsia="zh-CN"/>
        </w:rPr>
        <w:t>地块内现状</w:t>
      </w:r>
      <w:r>
        <w:rPr>
          <w:rFonts w:hint="eastAsia"/>
          <w:color w:val="auto"/>
          <w:sz w:val="21"/>
          <w:szCs w:val="21"/>
          <w:lang w:eastAsia="zh-CN"/>
        </w:rPr>
        <w:t>（</w:t>
      </w:r>
      <w:r>
        <w:rPr>
          <w:rFonts w:hint="eastAsia"/>
          <w:color w:val="auto"/>
          <w:sz w:val="21"/>
          <w:szCs w:val="21"/>
          <w:lang w:val="en-US" w:eastAsia="zh-CN"/>
        </w:rPr>
        <w:t>上</w:t>
      </w:r>
      <w:r>
        <w:rPr>
          <w:rFonts w:hint="eastAsia"/>
          <w:color w:val="auto"/>
          <w:sz w:val="21"/>
          <w:szCs w:val="21"/>
          <w:lang w:eastAsia="zh-CN"/>
        </w:rPr>
        <w:t>北-</w:t>
      </w:r>
      <w:r>
        <w:rPr>
          <w:rFonts w:hint="eastAsia"/>
          <w:color w:val="auto"/>
          <w:sz w:val="21"/>
          <w:szCs w:val="21"/>
          <w:lang w:val="en-US" w:eastAsia="zh-CN"/>
        </w:rPr>
        <w:t>下</w:t>
      </w:r>
      <w:r>
        <w:rPr>
          <w:rFonts w:hint="eastAsia"/>
          <w:color w:val="auto"/>
          <w:sz w:val="21"/>
          <w:szCs w:val="21"/>
          <w:lang w:eastAsia="zh-CN"/>
        </w:rPr>
        <w:t>南）</w:t>
      </w:r>
    </w:p>
    <w:p w14:paraId="3E4BC23E">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3100D8E1">
      <w:pPr>
        <w:keepNext w:val="0"/>
        <w:keepLines w:val="0"/>
        <w:pageBreakBefore w:val="0"/>
        <w:widowControl w:val="0"/>
        <w:kinsoku/>
        <w:wordWrap/>
        <w:overflowPunct/>
        <w:topLinePunct w:val="0"/>
        <w:autoSpaceDE/>
        <w:autoSpaceDN/>
        <w:bidi w:val="0"/>
        <w:adjustRightInd/>
        <w:snapToGrid/>
        <w:spacing w:after="0" w:line="240" w:lineRule="auto"/>
        <w:ind w:left="0" w:leftChars="0"/>
        <w:jc w:val="both"/>
        <w:textAlignment w:val="auto"/>
        <w:rPr>
          <w:rFonts w:ascii="宋体" w:hAnsi="宋体" w:eastAsia="宋体" w:cs="Times New Roman"/>
          <w:color w:val="auto"/>
          <w:kern w:val="0"/>
          <w:sz w:val="24"/>
          <w:szCs w:val="24"/>
          <w:lang w:val="zh-CN" w:eastAsia="zh-CN" w:bidi="ar-SA"/>
        </w:rPr>
      </w:pPr>
    </w:p>
    <w:p w14:paraId="7F99FF0B">
      <w:pPr>
        <w:pStyle w:val="5"/>
        <w:keepNext w:val="0"/>
        <w:keepLines w:val="0"/>
        <w:pageBreakBefore w:val="0"/>
        <w:kinsoku/>
        <w:wordWrap/>
        <w:overflowPunct/>
        <w:topLinePunct w:val="0"/>
        <w:autoSpaceDE/>
        <w:autoSpaceDN/>
        <w:bidi w:val="0"/>
        <w:adjustRightInd/>
        <w:snapToGrid/>
        <w:spacing w:line="240" w:lineRule="auto"/>
        <w:textAlignment w:val="auto"/>
        <w:rPr>
          <w:rFonts w:hint="eastAsia"/>
        </w:rPr>
      </w:pPr>
    </w:p>
    <w:p w14:paraId="56BE6434">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p>
    <w:p w14:paraId="3A7301A4">
      <w:pPr>
        <w:keepNext w:val="0"/>
        <w:keepLines w:val="0"/>
        <w:pageBreakBefore w:val="0"/>
        <w:kinsoku/>
        <w:wordWrap/>
        <w:overflowPunct/>
        <w:topLinePunct w:val="0"/>
        <w:autoSpaceDE/>
        <w:autoSpaceDN/>
        <w:bidi w:val="0"/>
        <w:adjustRightInd/>
        <w:snapToGrid/>
        <w:spacing w:line="240" w:lineRule="auto"/>
        <w:textAlignment w:val="auto"/>
        <w:rPr>
          <w:rFonts w:cs="Times New Roman"/>
        </w:rPr>
      </w:pPr>
      <w:r>
        <w:rPr>
          <w:rFonts w:hint="eastAsia" w:cs="Times New Roman"/>
        </w:rPr>
        <w:drawing>
          <wp:inline distT="0" distB="0" distL="114300" distR="114300">
            <wp:extent cx="5263515" cy="3509010"/>
            <wp:effectExtent l="0" t="0" r="13335" b="15240"/>
            <wp:docPr id="29" name="图片 29" descr="H:/5.从化区/王慧琴老师/03  珠江学院/15.其他相关资料/归档照片/调查照片/2.地块现状/地块航拍现状（上北-下南） (3).JPG地块航拍现状（上北-下南）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H:/5.从化区/王慧琴老师/03  珠江学院/15.其他相关资料/归档照片/调查照片/2.地块现状/地块航拍现状（上北-下南） (3).JPG地块航拍现状（上北-下南） (3)"/>
                    <pic:cNvPicPr>
                      <a:picLocks noChangeAspect="1"/>
                    </pic:cNvPicPr>
                  </pic:nvPicPr>
                  <pic:blipFill>
                    <a:blip r:embed="rId22"/>
                    <a:srcRect/>
                    <a:stretch>
                      <a:fillRect/>
                    </a:stretch>
                  </pic:blipFill>
                  <pic:spPr>
                    <a:xfrm>
                      <a:off x="0" y="0"/>
                      <a:ext cx="5263515" cy="3509010"/>
                    </a:xfrm>
                    <a:prstGeom prst="rect">
                      <a:avLst/>
                    </a:prstGeom>
                  </pic:spPr>
                </pic:pic>
              </a:graphicData>
            </a:graphic>
          </wp:inline>
        </w:drawing>
      </w:r>
    </w:p>
    <w:p w14:paraId="4ED686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地块内现状（上北-下南）</w:t>
      </w:r>
    </w:p>
    <w:p w14:paraId="02CCBDC9">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p>
    <w:p w14:paraId="2011AFB9">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p>
    <w:p w14:paraId="065E3EE3">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rPr>
      </w:pPr>
      <w:r>
        <w:rPr>
          <w:rFonts w:hint="eastAsia" w:cs="Times New Roman"/>
        </w:rPr>
        <w:drawing>
          <wp:inline distT="0" distB="0" distL="114300" distR="114300">
            <wp:extent cx="5263515" cy="3495675"/>
            <wp:effectExtent l="0" t="0" r="13335" b="9525"/>
            <wp:docPr id="27" name="图片 27" descr="H:/5.从化区/王慧琴老师/03  珠江学院/15.其他相关资料/归档照片/调查照片/2.地块现状/地块航拍现状（上北-下南） (4).JPG地块航拍现状（上北-下南） (4)"/>
            <wp:cNvGraphicFramePr/>
            <a:graphic xmlns:a="http://schemas.openxmlformats.org/drawingml/2006/main">
              <a:graphicData uri="http://schemas.openxmlformats.org/drawingml/2006/picture">
                <pic:pic xmlns:pic="http://schemas.openxmlformats.org/drawingml/2006/picture">
                  <pic:nvPicPr>
                    <pic:cNvPr id="27" name="图片 27" descr="H:/5.从化区/王慧琴老师/03  珠江学院/15.其他相关资料/归档照片/调查照片/2.地块现状/地块航拍现状（上北-下南） (4).JPG地块航拍现状（上北-下南） (4)"/>
                    <pic:cNvPicPr/>
                  </pic:nvPicPr>
                  <pic:blipFill>
                    <a:blip r:embed="rId23"/>
                    <a:srcRect/>
                    <a:stretch>
                      <a:fillRect/>
                    </a:stretch>
                  </pic:blipFill>
                  <pic:spPr>
                    <a:xfrm rot="10800000" flipH="1" flipV="1">
                      <a:off x="0" y="0"/>
                      <a:ext cx="5263515" cy="3495675"/>
                    </a:xfrm>
                    <a:prstGeom prst="rect">
                      <a:avLst/>
                    </a:prstGeom>
                  </pic:spPr>
                </pic:pic>
              </a:graphicData>
            </a:graphic>
          </wp:inline>
        </w:drawing>
      </w:r>
    </w:p>
    <w:p w14:paraId="7A02094D">
      <w:pPr>
        <w:pStyle w:val="10"/>
        <w:keepNext w:val="0"/>
        <w:keepLines w:val="0"/>
        <w:pageBreakBefore w:val="0"/>
        <w:kinsoku/>
        <w:wordWrap/>
        <w:overflowPunct/>
        <w:topLinePunct w:val="0"/>
        <w:autoSpaceDE/>
        <w:autoSpaceDN/>
        <w:bidi w:val="0"/>
        <w:adjustRightInd/>
        <w:snapToGrid/>
        <w:spacing w:line="240" w:lineRule="auto"/>
        <w:textAlignment w:val="auto"/>
        <w:rPr>
          <w:rFonts w:hint="eastAsia"/>
        </w:rPr>
      </w:pPr>
      <w:r>
        <w:t xml:space="preserve">图 </w:t>
      </w:r>
      <w:r>
        <w:fldChar w:fldCharType="begin"/>
      </w:r>
      <w:r>
        <w:instrText xml:space="preserve"> SEQ 图 \* ARABIC </w:instrText>
      </w:r>
      <w:r>
        <w:fldChar w:fldCharType="separate"/>
      </w:r>
      <w:r>
        <w:t>14</w:t>
      </w:r>
      <w:r>
        <w:fldChar w:fldCharType="end"/>
      </w:r>
      <w:r>
        <w:rPr>
          <w:rFonts w:hint="eastAsia"/>
        </w:rPr>
        <w:t xml:space="preserve">  </w:t>
      </w:r>
      <w:r>
        <w:rPr>
          <w:rFonts w:hint="eastAsia"/>
          <w:color w:val="auto"/>
          <w:sz w:val="21"/>
          <w:szCs w:val="21"/>
          <w:lang w:val="en-US" w:eastAsia="zh-CN"/>
        </w:rPr>
        <w:t>地块内现状</w:t>
      </w:r>
      <w:r>
        <w:rPr>
          <w:rFonts w:hint="eastAsia"/>
          <w:color w:val="auto"/>
          <w:sz w:val="21"/>
          <w:szCs w:val="21"/>
          <w:lang w:eastAsia="zh-CN"/>
        </w:rPr>
        <w:t>（</w:t>
      </w:r>
      <w:r>
        <w:rPr>
          <w:rFonts w:hint="eastAsia"/>
          <w:color w:val="auto"/>
          <w:sz w:val="21"/>
          <w:szCs w:val="21"/>
          <w:lang w:val="en-US" w:eastAsia="zh-CN"/>
        </w:rPr>
        <w:t>上</w:t>
      </w:r>
      <w:r>
        <w:rPr>
          <w:rFonts w:hint="eastAsia"/>
          <w:color w:val="auto"/>
          <w:sz w:val="21"/>
          <w:szCs w:val="21"/>
          <w:lang w:eastAsia="zh-CN"/>
        </w:rPr>
        <w:t>北-</w:t>
      </w:r>
      <w:r>
        <w:rPr>
          <w:rFonts w:hint="eastAsia"/>
          <w:color w:val="auto"/>
          <w:sz w:val="21"/>
          <w:szCs w:val="21"/>
          <w:lang w:val="en-US" w:eastAsia="zh-CN"/>
        </w:rPr>
        <w:t>下</w:t>
      </w:r>
      <w:r>
        <w:rPr>
          <w:rFonts w:hint="eastAsia"/>
          <w:color w:val="auto"/>
          <w:sz w:val="21"/>
          <w:szCs w:val="21"/>
          <w:lang w:eastAsia="zh-CN"/>
        </w:rPr>
        <w:t>南）</w:t>
      </w:r>
    </w:p>
    <w:p w14:paraId="6675F9B7">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p>
    <w:p w14:paraId="5DF486E3">
      <w:pPr>
        <w:pStyle w:val="5"/>
        <w:keepNext w:val="0"/>
        <w:keepLines w:val="0"/>
        <w:pageBreakBefore w:val="0"/>
        <w:kinsoku/>
        <w:wordWrap/>
        <w:overflowPunct/>
        <w:topLinePunct w:val="0"/>
        <w:autoSpaceDE/>
        <w:autoSpaceDN/>
        <w:bidi w:val="0"/>
        <w:adjustRightInd/>
        <w:snapToGrid/>
        <w:spacing w:line="240" w:lineRule="auto"/>
        <w:textAlignment w:val="auto"/>
        <w:rPr>
          <w:rFonts w:hint="eastAsia"/>
        </w:rPr>
      </w:pPr>
      <w:bookmarkStart w:id="27" w:name="_Toc21506"/>
      <w:bookmarkStart w:id="28" w:name="_Toc11940"/>
      <w:bookmarkStart w:id="29" w:name="_Toc24573"/>
      <w:bookmarkStart w:id="30" w:name="_Toc8047"/>
      <w:bookmarkStart w:id="31" w:name="_Toc26158"/>
      <w:bookmarkStart w:id="32" w:name="_Toc23180"/>
      <w:bookmarkStart w:id="33" w:name="_Toc2934"/>
    </w:p>
    <w:p w14:paraId="0C29082E">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p>
    <w:p w14:paraId="224AB6F3">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rPr>
      </w:pPr>
    </w:p>
    <w:p w14:paraId="2D929147">
      <w:pPr>
        <w:keepNext w:val="0"/>
        <w:keepLines w:val="0"/>
        <w:pageBreakBefore w:val="0"/>
        <w:kinsoku/>
        <w:wordWrap/>
        <w:overflowPunct/>
        <w:topLinePunct w:val="0"/>
        <w:autoSpaceDE/>
        <w:autoSpaceDN/>
        <w:bidi w:val="0"/>
        <w:adjustRightInd/>
        <w:snapToGrid/>
        <w:spacing w:line="240" w:lineRule="auto"/>
        <w:textAlignment w:val="auto"/>
        <w:rPr>
          <w:rFonts w:hint="eastAsia" w:eastAsia="宋体" w:cs="Times New Roman"/>
          <w:lang w:eastAsia="zh-CN"/>
        </w:rPr>
      </w:pPr>
      <w:r>
        <w:rPr>
          <w:rFonts w:hint="eastAsia" w:eastAsia="宋体" w:cs="Times New Roman"/>
          <w:lang w:eastAsia="zh-CN"/>
        </w:rPr>
        <w:drawing>
          <wp:inline distT="0" distB="0" distL="114300" distR="114300">
            <wp:extent cx="5263515" cy="3509010"/>
            <wp:effectExtent l="0" t="0" r="13335" b="15240"/>
            <wp:docPr id="20" name="图片 20" descr="H:/5.从化区/王慧琴老师/03  珠江学院/15.其他相关资料/归档照片/调查照片/2.地块现状/地块航拍现状（上北-下南） (5).JPG地块航拍现状（上北-下南）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H:/5.从化区/王慧琴老师/03  珠江学院/15.其他相关资料/归档照片/调查照片/2.地块现状/地块航拍现状（上北-下南） (5).JPG地块航拍现状（上北-下南） (5)"/>
                    <pic:cNvPicPr>
                      <a:picLocks noChangeAspect="1"/>
                    </pic:cNvPicPr>
                  </pic:nvPicPr>
                  <pic:blipFill>
                    <a:blip r:embed="rId24"/>
                    <a:srcRect/>
                    <a:stretch>
                      <a:fillRect/>
                    </a:stretch>
                  </pic:blipFill>
                  <pic:spPr>
                    <a:xfrm>
                      <a:off x="0" y="0"/>
                      <a:ext cx="5263515" cy="3509010"/>
                    </a:xfrm>
                    <a:prstGeom prst="rect">
                      <a:avLst/>
                    </a:prstGeom>
                  </pic:spPr>
                </pic:pic>
              </a:graphicData>
            </a:graphic>
          </wp:inline>
        </w:drawing>
      </w:r>
    </w:p>
    <w:p w14:paraId="15516B1B">
      <w:pPr>
        <w:pStyle w:val="10"/>
        <w:keepNext w:val="0"/>
        <w:keepLines w:val="0"/>
        <w:pageBreakBefore w:val="0"/>
        <w:kinsoku/>
        <w:wordWrap/>
        <w:overflowPunct/>
        <w:topLinePunct w:val="0"/>
        <w:autoSpaceDE/>
        <w:autoSpaceDN/>
        <w:bidi w:val="0"/>
        <w:adjustRightInd/>
        <w:snapToGrid/>
        <w:spacing w:line="240" w:lineRule="auto"/>
        <w:textAlignment w:val="auto"/>
        <w:rPr>
          <w:rFonts w:hint="eastAsia"/>
          <w:lang w:val="en-US" w:eastAsia="zh-CN"/>
        </w:rPr>
      </w:pPr>
      <w:r>
        <w:t xml:space="preserve">图 </w:t>
      </w:r>
      <w:r>
        <w:fldChar w:fldCharType="begin"/>
      </w:r>
      <w:r>
        <w:instrText xml:space="preserve"> SEQ 图 \* ARABIC </w:instrText>
      </w:r>
      <w:r>
        <w:fldChar w:fldCharType="separate"/>
      </w:r>
      <w:r>
        <w:t>15</w:t>
      </w:r>
      <w:r>
        <w:fldChar w:fldCharType="end"/>
      </w:r>
      <w:r>
        <w:rPr>
          <w:rFonts w:hint="eastAsia"/>
          <w:lang w:val="en-US" w:eastAsia="zh-CN"/>
        </w:rPr>
        <w:t xml:space="preserve">  </w:t>
      </w:r>
      <w:r>
        <w:rPr>
          <w:rFonts w:hint="eastAsia"/>
          <w:color w:val="auto"/>
          <w:sz w:val="21"/>
          <w:szCs w:val="21"/>
          <w:lang w:val="en-US" w:eastAsia="zh-CN"/>
        </w:rPr>
        <w:t>地块内现状</w:t>
      </w:r>
      <w:r>
        <w:rPr>
          <w:rFonts w:hint="eastAsia"/>
          <w:color w:val="auto"/>
          <w:sz w:val="21"/>
          <w:szCs w:val="21"/>
          <w:lang w:eastAsia="zh-CN"/>
        </w:rPr>
        <w:t>（</w:t>
      </w:r>
      <w:r>
        <w:rPr>
          <w:rFonts w:hint="eastAsia"/>
          <w:color w:val="auto"/>
          <w:sz w:val="21"/>
          <w:szCs w:val="21"/>
          <w:lang w:val="en-US" w:eastAsia="zh-CN"/>
        </w:rPr>
        <w:t>上</w:t>
      </w:r>
      <w:r>
        <w:rPr>
          <w:rFonts w:hint="eastAsia"/>
          <w:color w:val="auto"/>
          <w:sz w:val="21"/>
          <w:szCs w:val="21"/>
          <w:lang w:eastAsia="zh-CN"/>
        </w:rPr>
        <w:t>北-</w:t>
      </w:r>
      <w:r>
        <w:rPr>
          <w:rFonts w:hint="eastAsia"/>
          <w:color w:val="auto"/>
          <w:sz w:val="21"/>
          <w:szCs w:val="21"/>
          <w:lang w:val="en-US" w:eastAsia="zh-CN"/>
        </w:rPr>
        <w:t>下</w:t>
      </w:r>
      <w:r>
        <w:rPr>
          <w:rFonts w:hint="eastAsia"/>
          <w:color w:val="auto"/>
          <w:sz w:val="21"/>
          <w:szCs w:val="21"/>
          <w:lang w:eastAsia="zh-CN"/>
        </w:rPr>
        <w:t>南）</w:t>
      </w:r>
    </w:p>
    <w:p w14:paraId="100A71B6">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35E66B03">
      <w:pPr>
        <w:pStyle w:val="5"/>
        <w:keepNext w:val="0"/>
        <w:keepLines w:val="0"/>
        <w:pageBreakBefore w:val="0"/>
        <w:kinsoku/>
        <w:wordWrap/>
        <w:overflowPunct/>
        <w:topLinePunct w:val="0"/>
        <w:autoSpaceDE/>
        <w:autoSpaceDN/>
        <w:bidi w:val="0"/>
        <w:adjustRightInd/>
        <w:snapToGrid/>
        <w:spacing w:line="240" w:lineRule="auto"/>
        <w:textAlignment w:val="auto"/>
        <w:rPr>
          <w:rFonts w:hint="eastAsia"/>
          <w:lang w:val="en-US" w:eastAsia="zh-CN"/>
        </w:rPr>
      </w:pPr>
    </w:p>
    <w:p w14:paraId="12F502F4">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Calibri" w:hAnsi="Calibri" w:eastAsia="宋体" w:cs="Times New Roman"/>
          <w:kern w:val="2"/>
          <w:sz w:val="21"/>
          <w:szCs w:val="22"/>
          <w:lang w:val="en-US" w:eastAsia="zh-CN" w:bidi="ar-SA"/>
        </w:rPr>
      </w:pPr>
      <w:r>
        <w:rPr>
          <w:rFonts w:hint="default" w:ascii="Calibri" w:hAnsi="Calibri" w:eastAsia="宋体" w:cs="Times New Roman"/>
          <w:kern w:val="2"/>
          <w:sz w:val="21"/>
          <w:szCs w:val="22"/>
          <w:lang w:val="en-US" w:eastAsia="zh-CN" w:bidi="ar-SA"/>
        </w:rPr>
        <w:drawing>
          <wp:inline distT="0" distB="0" distL="114300" distR="114300">
            <wp:extent cx="5263515" cy="3509010"/>
            <wp:effectExtent l="0" t="0" r="13335" b="15240"/>
            <wp:docPr id="21" name="图片 21" descr="H:/5.从化区/王慧琴老师/03  珠江学院/15.其他相关资料/归档照片/调查照片/2.地块现状/地块现状（东北-西南）.jpg地块现状（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H:/5.从化区/王慧琴老师/03  珠江学院/15.其他相关资料/归档照片/调查照片/2.地块现状/地块现状（东北-西南）.jpg地块现状（东北-西南）"/>
                    <pic:cNvPicPr>
                      <a:picLocks noChangeAspect="1"/>
                    </pic:cNvPicPr>
                  </pic:nvPicPr>
                  <pic:blipFill>
                    <a:blip r:embed="rId25"/>
                    <a:srcRect/>
                    <a:stretch>
                      <a:fillRect/>
                    </a:stretch>
                  </pic:blipFill>
                  <pic:spPr>
                    <a:xfrm>
                      <a:off x="0" y="0"/>
                      <a:ext cx="5263515" cy="3509010"/>
                    </a:xfrm>
                    <a:prstGeom prst="rect">
                      <a:avLst/>
                    </a:prstGeom>
                  </pic:spPr>
                </pic:pic>
              </a:graphicData>
            </a:graphic>
          </wp:inline>
        </w:drawing>
      </w:r>
    </w:p>
    <w:p w14:paraId="5A6FD95E">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default" w:eastAsia="黑体"/>
          <w:lang w:val="en-US" w:eastAsia="zh-CN"/>
        </w:rPr>
      </w:pPr>
      <w:r>
        <w:t xml:space="preserve">图 </w:t>
      </w:r>
      <w:r>
        <w:fldChar w:fldCharType="begin"/>
      </w:r>
      <w:r>
        <w:instrText xml:space="preserve"> SEQ 图 \* ARABIC </w:instrText>
      </w:r>
      <w:r>
        <w:fldChar w:fldCharType="separate"/>
      </w:r>
      <w:r>
        <w:t>16</w:t>
      </w:r>
      <w:r>
        <w:fldChar w:fldCharType="end"/>
      </w:r>
      <w:r>
        <w:rPr>
          <w:rFonts w:hint="eastAsia"/>
          <w:lang w:val="en-US" w:eastAsia="zh-CN"/>
        </w:rPr>
        <w:t xml:space="preserve">  地块内现状（东北-西南）</w:t>
      </w:r>
    </w:p>
    <w:p w14:paraId="4E40608A">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eastAsia" w:ascii="宋体" w:hAnsi="宋体" w:eastAsia="宋体" w:cs="Times New Roman"/>
          <w:kern w:val="2"/>
          <w:sz w:val="21"/>
          <w:szCs w:val="22"/>
          <w:lang w:val="en-US" w:eastAsia="zh-CN" w:bidi="en-US"/>
        </w:rPr>
      </w:pPr>
    </w:p>
    <w:p w14:paraId="54AE5AD3">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eastAsia" w:ascii="宋体" w:hAnsi="宋体" w:eastAsia="宋体" w:cs="Times New Roman"/>
          <w:kern w:val="2"/>
          <w:sz w:val="21"/>
          <w:szCs w:val="22"/>
          <w:lang w:val="en-US" w:eastAsia="zh-CN" w:bidi="en-US"/>
        </w:rPr>
      </w:pPr>
    </w:p>
    <w:p w14:paraId="348F4C2E">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eastAsia" w:ascii="宋体" w:hAnsi="宋体" w:eastAsia="宋体" w:cs="Times New Roman"/>
          <w:kern w:val="2"/>
          <w:sz w:val="21"/>
          <w:szCs w:val="22"/>
          <w:lang w:val="en-US" w:eastAsia="zh-CN" w:bidi="en-US"/>
        </w:rPr>
      </w:pPr>
    </w:p>
    <w:p w14:paraId="2A7905A9">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eastAsia" w:ascii="宋体" w:hAnsi="宋体" w:eastAsia="宋体" w:cs="Times New Roman"/>
          <w:kern w:val="2"/>
          <w:sz w:val="21"/>
          <w:szCs w:val="22"/>
          <w:lang w:val="en-US" w:eastAsia="zh-CN" w:bidi="en-US"/>
        </w:rPr>
      </w:pPr>
    </w:p>
    <w:p w14:paraId="31AFA598">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eastAsia" w:ascii="宋体" w:hAnsi="宋体" w:eastAsia="宋体" w:cs="Times New Roman"/>
          <w:kern w:val="2"/>
          <w:sz w:val="21"/>
          <w:szCs w:val="22"/>
          <w:lang w:val="en-US" w:eastAsia="zh-CN" w:bidi="en-US"/>
        </w:rPr>
      </w:pPr>
      <w:r>
        <w:rPr>
          <w:rFonts w:hint="eastAsia" w:ascii="宋体" w:hAnsi="宋体" w:eastAsia="宋体" w:cs="Times New Roman"/>
          <w:kern w:val="2"/>
          <w:sz w:val="21"/>
          <w:szCs w:val="22"/>
          <w:lang w:val="en-US" w:eastAsia="zh-CN" w:bidi="en-US"/>
        </w:rPr>
        <w:drawing>
          <wp:inline distT="0" distB="0" distL="114300" distR="114300">
            <wp:extent cx="5263515" cy="3509010"/>
            <wp:effectExtent l="0" t="0" r="6985" b="8890"/>
            <wp:docPr id="30" name="图片 30" descr="H:/5.从化区/王慧琴老师/03  珠江学院/15.其他相关资料/归档照片/调查照片/2.地块现状/地块内现状（北-南）.JPG地块内现状（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H:/5.从化区/王慧琴老师/03  珠江学院/15.其他相关资料/归档照片/调查照片/2.地块现状/地块内现状（北-南）.JPG地块内现状（北-南）"/>
                    <pic:cNvPicPr>
                      <a:picLocks noChangeAspect="1"/>
                    </pic:cNvPicPr>
                  </pic:nvPicPr>
                  <pic:blipFill>
                    <a:blip r:embed="rId26"/>
                    <a:srcRect/>
                    <a:stretch>
                      <a:fillRect/>
                    </a:stretch>
                  </pic:blipFill>
                  <pic:spPr>
                    <a:xfrm>
                      <a:off x="0" y="0"/>
                      <a:ext cx="5263515" cy="3509010"/>
                    </a:xfrm>
                    <a:prstGeom prst="rect">
                      <a:avLst/>
                    </a:prstGeom>
                  </pic:spPr>
                </pic:pic>
              </a:graphicData>
            </a:graphic>
          </wp:inline>
        </w:drawing>
      </w:r>
    </w:p>
    <w:p w14:paraId="32C06D5D">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eastAsia"/>
          <w:highlight w:val="yellow"/>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17</w:t>
      </w:r>
      <w:r>
        <w:rPr>
          <w:highlight w:val="none"/>
        </w:rPr>
        <w:fldChar w:fldCharType="end"/>
      </w:r>
      <w:r>
        <w:rPr>
          <w:rFonts w:hint="eastAsia"/>
          <w:highlight w:val="none"/>
          <w:lang w:val="en-US" w:eastAsia="zh-CN"/>
        </w:rPr>
        <w:t xml:space="preserve">  地块内现状（北-南）</w:t>
      </w:r>
    </w:p>
    <w:p w14:paraId="592D9889">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highlight w:val="yellow"/>
          <w:lang w:val="en-US" w:eastAsia="zh-CN"/>
        </w:rPr>
      </w:pPr>
    </w:p>
    <w:p w14:paraId="7E2D4DA7">
      <w:pPr>
        <w:keepNext w:val="0"/>
        <w:keepLines w:val="0"/>
        <w:pageBreakBefore w:val="0"/>
        <w:kinsoku/>
        <w:wordWrap/>
        <w:overflowPunct/>
        <w:topLinePunct w:val="0"/>
        <w:autoSpaceDE/>
        <w:autoSpaceDN/>
        <w:bidi w:val="0"/>
        <w:adjustRightInd/>
        <w:snapToGrid/>
        <w:spacing w:line="240" w:lineRule="auto"/>
        <w:textAlignment w:val="auto"/>
        <w:rPr>
          <w:rFonts w:hint="default" w:cs="Times New Roman"/>
          <w:lang w:val="en-US" w:eastAsia="zh-CN"/>
        </w:rPr>
      </w:pPr>
    </w:p>
    <w:p w14:paraId="3D9D5E17">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eastAsia" w:ascii="宋体" w:hAnsi="宋体" w:eastAsia="宋体" w:cs="Times New Roman"/>
          <w:kern w:val="2"/>
          <w:sz w:val="21"/>
          <w:szCs w:val="22"/>
          <w:lang w:val="en-US" w:eastAsia="zh-CN" w:bidi="en-US"/>
        </w:rPr>
      </w:pPr>
      <w:r>
        <w:rPr>
          <w:rFonts w:hint="eastAsia" w:ascii="宋体" w:hAnsi="宋体" w:eastAsia="宋体" w:cs="Times New Roman"/>
          <w:kern w:val="2"/>
          <w:sz w:val="21"/>
          <w:szCs w:val="22"/>
          <w:lang w:val="en-US" w:eastAsia="zh-CN" w:bidi="en-US"/>
        </w:rPr>
        <w:drawing>
          <wp:inline distT="0" distB="0" distL="114300" distR="114300">
            <wp:extent cx="5263515" cy="3509010"/>
            <wp:effectExtent l="0" t="0" r="6985" b="8890"/>
            <wp:docPr id="40" name="图片 40" descr="H:/5.从化区/王慧琴老师/03  珠江学院/15.其他相关资料/归档照片/调查照片/2.地块现状/地块内现状（北-南）2.JPG地块内现状（北-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H:/5.从化区/王慧琴老师/03  珠江学院/15.其他相关资料/归档照片/调查照片/2.地块现状/地块内现状（北-南）2.JPG地块内现状（北-南）2"/>
                    <pic:cNvPicPr>
                      <a:picLocks noChangeAspect="1"/>
                    </pic:cNvPicPr>
                  </pic:nvPicPr>
                  <pic:blipFill>
                    <a:blip r:embed="rId27"/>
                    <a:srcRect/>
                    <a:stretch>
                      <a:fillRect/>
                    </a:stretch>
                  </pic:blipFill>
                  <pic:spPr>
                    <a:xfrm>
                      <a:off x="0" y="0"/>
                      <a:ext cx="5263515" cy="3509010"/>
                    </a:xfrm>
                    <a:prstGeom prst="rect">
                      <a:avLst/>
                    </a:prstGeom>
                  </pic:spPr>
                </pic:pic>
              </a:graphicData>
            </a:graphic>
          </wp:inline>
        </w:drawing>
      </w:r>
    </w:p>
    <w:p w14:paraId="1E1834BD">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eastAsia"/>
          <w:lang w:val="en-US" w:eastAsia="zh-CN"/>
        </w:rPr>
      </w:pPr>
      <w:r>
        <w:t xml:space="preserve">图 </w:t>
      </w:r>
      <w:r>
        <w:fldChar w:fldCharType="begin"/>
      </w:r>
      <w:r>
        <w:instrText xml:space="preserve"> SEQ 图 \* ARABIC </w:instrText>
      </w:r>
      <w:r>
        <w:fldChar w:fldCharType="separate"/>
      </w:r>
      <w:r>
        <w:t>18</w:t>
      </w:r>
      <w:r>
        <w:fldChar w:fldCharType="end"/>
      </w:r>
      <w:r>
        <w:rPr>
          <w:rFonts w:hint="eastAsia"/>
          <w:lang w:val="en-US" w:eastAsia="zh-CN"/>
        </w:rPr>
        <w:t xml:space="preserve">  地块内现状（</w:t>
      </w:r>
      <w:r>
        <w:rPr>
          <w:rFonts w:hint="eastAsia"/>
          <w:highlight w:val="none"/>
          <w:lang w:val="en-US" w:eastAsia="zh-CN"/>
        </w:rPr>
        <w:t>北-南</w:t>
      </w:r>
      <w:r>
        <w:rPr>
          <w:rFonts w:hint="eastAsia"/>
          <w:lang w:val="en-US" w:eastAsia="zh-CN"/>
        </w:rPr>
        <w:t>）</w:t>
      </w:r>
    </w:p>
    <w:p w14:paraId="7EB3E560">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36F6B578">
      <w:pPr>
        <w:pStyle w:val="5"/>
        <w:keepNext w:val="0"/>
        <w:keepLines w:val="0"/>
        <w:pageBreakBefore w:val="0"/>
        <w:kinsoku/>
        <w:wordWrap/>
        <w:overflowPunct/>
        <w:topLinePunct w:val="0"/>
        <w:autoSpaceDE/>
        <w:autoSpaceDN/>
        <w:bidi w:val="0"/>
        <w:adjustRightInd/>
        <w:snapToGrid/>
        <w:spacing w:line="240" w:lineRule="auto"/>
        <w:textAlignment w:val="auto"/>
        <w:rPr>
          <w:rFonts w:hint="eastAsia"/>
          <w:lang w:val="en-US" w:eastAsia="zh-CN"/>
        </w:rPr>
      </w:pPr>
    </w:p>
    <w:p w14:paraId="48F79814">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42FD5855">
      <w:pPr>
        <w:pStyle w:val="5"/>
        <w:keepNext w:val="0"/>
        <w:keepLines w:val="0"/>
        <w:pageBreakBefore w:val="0"/>
        <w:kinsoku/>
        <w:wordWrap/>
        <w:overflowPunct/>
        <w:topLinePunct w:val="0"/>
        <w:autoSpaceDE/>
        <w:autoSpaceDN/>
        <w:bidi w:val="0"/>
        <w:adjustRightInd/>
        <w:snapToGrid/>
        <w:spacing w:line="240" w:lineRule="auto"/>
        <w:textAlignment w:val="auto"/>
        <w:rPr>
          <w:rFonts w:hint="eastAsia"/>
          <w:lang w:val="en-US" w:eastAsia="zh-CN"/>
        </w:rPr>
      </w:pPr>
    </w:p>
    <w:p w14:paraId="13D118ED">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Calibri" w:hAnsi="Calibri" w:eastAsia="宋体" w:cs="Times New Roman"/>
          <w:kern w:val="2"/>
          <w:sz w:val="21"/>
          <w:szCs w:val="22"/>
          <w:lang w:val="en-US" w:eastAsia="zh-CN" w:bidi="ar-SA"/>
        </w:rPr>
      </w:pPr>
      <w:r>
        <w:rPr>
          <w:rFonts w:hint="default" w:ascii="Calibri" w:hAnsi="Calibri" w:eastAsia="宋体" w:cs="Times New Roman"/>
          <w:kern w:val="2"/>
          <w:sz w:val="21"/>
          <w:szCs w:val="22"/>
          <w:lang w:val="en-US" w:eastAsia="zh-CN" w:bidi="ar-SA"/>
        </w:rPr>
        <w:drawing>
          <wp:inline distT="0" distB="0" distL="114300" distR="114300">
            <wp:extent cx="5263515" cy="3509010"/>
            <wp:effectExtent l="0" t="0" r="6985" b="8890"/>
            <wp:docPr id="122" name="图片 122" descr="H:/5.从化区/王慧琴老师/03  珠江学院/15.其他相关资料/归档照片/调查照片/2.地块现状/地块内现状（东北-西南）.JPG地块内现状（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H:/5.从化区/王慧琴老师/03  珠江学院/15.其他相关资料/归档照片/调查照片/2.地块现状/地块内现状（东北-西南）.JPG地块内现状（东北-西南）"/>
                    <pic:cNvPicPr>
                      <a:picLocks noChangeAspect="1"/>
                    </pic:cNvPicPr>
                  </pic:nvPicPr>
                  <pic:blipFill>
                    <a:blip r:embed="rId28"/>
                    <a:srcRect/>
                    <a:stretch>
                      <a:fillRect/>
                    </a:stretch>
                  </pic:blipFill>
                  <pic:spPr>
                    <a:xfrm>
                      <a:off x="0" y="0"/>
                      <a:ext cx="5263515" cy="3509010"/>
                    </a:xfrm>
                    <a:prstGeom prst="rect">
                      <a:avLst/>
                    </a:prstGeom>
                  </pic:spPr>
                </pic:pic>
              </a:graphicData>
            </a:graphic>
          </wp:inline>
        </w:drawing>
      </w:r>
    </w:p>
    <w:p w14:paraId="16A81CEE">
      <w:pPr>
        <w:pStyle w:val="10"/>
        <w:keepNext w:val="0"/>
        <w:keepLines w:val="0"/>
        <w:pageBreakBefore w:val="0"/>
        <w:kinsoku/>
        <w:wordWrap/>
        <w:overflowPunct/>
        <w:topLinePunct w:val="0"/>
        <w:autoSpaceDE/>
        <w:autoSpaceDN/>
        <w:bidi w:val="0"/>
        <w:adjustRightInd/>
        <w:snapToGrid/>
        <w:spacing w:beforeAutospacing="0" w:line="240" w:lineRule="auto"/>
        <w:jc w:val="center"/>
        <w:textAlignment w:val="auto"/>
        <w:rPr>
          <w:rFonts w:hint="default" w:eastAsia="黑体"/>
          <w:lang w:val="en-US" w:eastAsia="zh-CN"/>
        </w:rPr>
      </w:pPr>
      <w:r>
        <w:t xml:space="preserve">图 </w:t>
      </w:r>
      <w:r>
        <w:fldChar w:fldCharType="begin"/>
      </w:r>
      <w:r>
        <w:instrText xml:space="preserve"> SEQ 图 \* ARABIC </w:instrText>
      </w:r>
      <w:r>
        <w:fldChar w:fldCharType="separate"/>
      </w:r>
      <w:r>
        <w:t>19</w:t>
      </w:r>
      <w:r>
        <w:fldChar w:fldCharType="end"/>
      </w:r>
      <w:r>
        <w:rPr>
          <w:rFonts w:hint="eastAsia"/>
          <w:lang w:val="en-US" w:eastAsia="zh-CN"/>
        </w:rPr>
        <w:t xml:space="preserve">  地块内现状（东北-西南）</w:t>
      </w:r>
    </w:p>
    <w:p w14:paraId="411E0CAF">
      <w:pPr>
        <w:pStyle w:val="5"/>
        <w:keepNext w:val="0"/>
        <w:keepLines w:val="0"/>
        <w:pageBreakBefore w:val="0"/>
        <w:kinsoku/>
        <w:wordWrap/>
        <w:overflowPunct/>
        <w:topLinePunct w:val="0"/>
        <w:autoSpaceDE/>
        <w:autoSpaceDN/>
        <w:bidi w:val="0"/>
        <w:adjustRightInd/>
        <w:snapToGrid/>
        <w:spacing w:line="240" w:lineRule="auto"/>
        <w:textAlignment w:val="auto"/>
        <w:rPr>
          <w:rFonts w:hint="eastAsia"/>
          <w:lang w:eastAsia="zh-CN"/>
        </w:rPr>
      </w:pPr>
    </w:p>
    <w:p w14:paraId="7B6CFE4E">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eastAsia="zh-CN"/>
        </w:rPr>
      </w:pPr>
    </w:p>
    <w:p w14:paraId="528E9BF9">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eastAsia" w:ascii="宋体" w:hAnsi="宋体" w:eastAsia="宋体" w:cs="Times New Roman"/>
          <w:kern w:val="2"/>
          <w:sz w:val="21"/>
          <w:szCs w:val="22"/>
          <w:lang w:val="en-US" w:eastAsia="zh-CN" w:bidi="en-US"/>
        </w:rPr>
      </w:pPr>
      <w:r>
        <w:rPr>
          <w:rFonts w:hint="eastAsia" w:ascii="宋体" w:hAnsi="宋体" w:eastAsia="宋体" w:cs="Times New Roman"/>
          <w:kern w:val="2"/>
          <w:sz w:val="21"/>
          <w:szCs w:val="22"/>
          <w:lang w:val="en-US" w:eastAsia="zh-CN" w:bidi="en-US"/>
        </w:rPr>
        <w:drawing>
          <wp:inline distT="0" distB="0" distL="114300" distR="114300">
            <wp:extent cx="5263515" cy="3505835"/>
            <wp:effectExtent l="0" t="0" r="13335" b="18415"/>
            <wp:docPr id="45" name="图片 45" descr="H:/5.从化区/王慧琴老师/03  珠江学院/15.其他相关资料/归档照片/调查照片/2.地块现状/地块内现状（东北-西南）2.JPG地块内现状（东北-西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H:/5.从化区/王慧琴老师/03  珠江学院/15.其他相关资料/归档照片/调查照片/2.地块现状/地块内现状（东北-西南）2.JPG地块内现状（东北-西南）2"/>
                    <pic:cNvPicPr>
                      <a:picLocks noChangeAspect="1"/>
                    </pic:cNvPicPr>
                  </pic:nvPicPr>
                  <pic:blipFill>
                    <a:blip r:embed="rId29"/>
                    <a:srcRect/>
                    <a:stretch>
                      <a:fillRect/>
                    </a:stretch>
                  </pic:blipFill>
                  <pic:spPr>
                    <a:xfrm>
                      <a:off x="0" y="0"/>
                      <a:ext cx="5263515" cy="3505835"/>
                    </a:xfrm>
                    <a:prstGeom prst="rect">
                      <a:avLst/>
                    </a:prstGeom>
                  </pic:spPr>
                </pic:pic>
              </a:graphicData>
            </a:graphic>
          </wp:inline>
        </w:drawing>
      </w:r>
    </w:p>
    <w:p w14:paraId="7B6AEDA8">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eastAsia"/>
          <w:lang w:val="en-US" w:eastAsia="zh-CN"/>
        </w:rPr>
      </w:pPr>
      <w:r>
        <w:t xml:space="preserve">图 </w:t>
      </w:r>
      <w:r>
        <w:fldChar w:fldCharType="begin"/>
      </w:r>
      <w:r>
        <w:instrText xml:space="preserve"> SEQ 图 \* ARABIC </w:instrText>
      </w:r>
      <w:r>
        <w:fldChar w:fldCharType="separate"/>
      </w:r>
      <w:r>
        <w:t>20</w:t>
      </w:r>
      <w:r>
        <w:fldChar w:fldCharType="end"/>
      </w:r>
      <w:r>
        <w:rPr>
          <w:rFonts w:hint="eastAsia"/>
          <w:lang w:val="en-US" w:eastAsia="zh-CN"/>
        </w:rPr>
        <w:t xml:space="preserve">  地块内现状（东北-西南）</w:t>
      </w:r>
    </w:p>
    <w:p w14:paraId="2E875279">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0EAFFC64">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2FD8FA17">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6207D0E9">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7D7C662F">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1610" cy="3503930"/>
            <wp:effectExtent l="0" t="0" r="15240" b="1270"/>
            <wp:docPr id="123" name="图片 123" descr="H:/5.从化区/王慧琴老师/03  珠江学院/15.其他相关资料/归档照片/调查照片/2.地块现状/地块内现状（东北-西南）3.JPG地块内现状（东北-西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H:/5.从化区/王慧琴老师/03  珠江学院/15.其他相关资料/归档照片/调查照片/2.地块现状/地块内现状（东北-西南）3.JPG地块内现状（东北-西南）3"/>
                    <pic:cNvPicPr>
                      <a:picLocks noChangeAspect="1"/>
                    </pic:cNvPicPr>
                  </pic:nvPicPr>
                  <pic:blipFill>
                    <a:blip r:embed="rId30"/>
                    <a:srcRect/>
                    <a:stretch>
                      <a:fillRect/>
                    </a:stretch>
                  </pic:blipFill>
                  <pic:spPr>
                    <a:xfrm>
                      <a:off x="0" y="0"/>
                      <a:ext cx="5261610" cy="3503930"/>
                    </a:xfrm>
                    <a:prstGeom prst="rect">
                      <a:avLst/>
                    </a:prstGeom>
                  </pic:spPr>
                </pic:pic>
              </a:graphicData>
            </a:graphic>
          </wp:inline>
        </w:drawing>
      </w:r>
    </w:p>
    <w:p w14:paraId="14624873">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default" w:eastAsia="黑体"/>
          <w:lang w:val="en-US" w:eastAsia="zh-CN"/>
        </w:rPr>
      </w:pPr>
      <w:r>
        <w:t xml:space="preserve">图 </w:t>
      </w:r>
      <w:r>
        <w:fldChar w:fldCharType="begin"/>
      </w:r>
      <w:r>
        <w:instrText xml:space="preserve"> SEQ 图 \* ARABIC </w:instrText>
      </w:r>
      <w:r>
        <w:fldChar w:fldCharType="separate"/>
      </w:r>
      <w:r>
        <w:t>21</w:t>
      </w:r>
      <w:r>
        <w:fldChar w:fldCharType="end"/>
      </w:r>
      <w:r>
        <w:rPr>
          <w:rFonts w:hint="eastAsia"/>
          <w:lang w:val="en-US" w:eastAsia="zh-CN"/>
        </w:rPr>
        <w:t xml:space="preserve">  地块内现状（东北-西南）</w:t>
      </w:r>
    </w:p>
    <w:p w14:paraId="61C2C3A3">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763A6ACD">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7D5DC024">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15995"/>
            <wp:effectExtent l="0" t="0" r="13335" b="8255"/>
            <wp:docPr id="5" name="图片 5" descr="H:/5.从化区/王慧琴老师/03  珠江学院/15.其他相关资料/归档照片/调查照片/2.地块现状/地块内现状（东北-西南）4.JPG地块内现状（东北-西南）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H:/5.从化区/王慧琴老师/03  珠江学院/15.其他相关资料/归档照片/调查照片/2.地块现状/地块内现状（东北-西南）4.JPG地块内现状（东北-西南）4"/>
                    <pic:cNvPicPr>
                      <a:picLocks noChangeAspect="1"/>
                    </pic:cNvPicPr>
                  </pic:nvPicPr>
                  <pic:blipFill>
                    <a:blip r:embed="rId31"/>
                    <a:srcRect/>
                    <a:stretch>
                      <a:fillRect/>
                    </a:stretch>
                  </pic:blipFill>
                  <pic:spPr>
                    <a:xfrm>
                      <a:off x="0" y="0"/>
                      <a:ext cx="5263515" cy="3515995"/>
                    </a:xfrm>
                    <a:prstGeom prst="rect">
                      <a:avLst/>
                    </a:prstGeom>
                  </pic:spPr>
                </pic:pic>
              </a:graphicData>
            </a:graphic>
          </wp:inline>
        </w:drawing>
      </w:r>
    </w:p>
    <w:p w14:paraId="560FB274">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default" w:eastAsia="黑体"/>
          <w:lang w:val="en-US" w:eastAsia="zh-CN"/>
        </w:rPr>
      </w:pPr>
      <w:r>
        <w:t xml:space="preserve">图 </w:t>
      </w:r>
      <w:r>
        <w:fldChar w:fldCharType="begin"/>
      </w:r>
      <w:r>
        <w:instrText xml:space="preserve"> SEQ 图 \* ARABIC </w:instrText>
      </w:r>
      <w:r>
        <w:fldChar w:fldCharType="separate"/>
      </w:r>
      <w:r>
        <w:t>22</w:t>
      </w:r>
      <w:r>
        <w:fldChar w:fldCharType="end"/>
      </w:r>
      <w:r>
        <w:rPr>
          <w:rFonts w:hint="eastAsia"/>
          <w:lang w:val="en-US" w:eastAsia="zh-CN"/>
        </w:rPr>
        <w:t xml:space="preserve">  地块内现状（东北-西南）</w:t>
      </w:r>
    </w:p>
    <w:p w14:paraId="40042C23">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eastAsia="zh-CN"/>
        </w:rPr>
      </w:pPr>
    </w:p>
    <w:p w14:paraId="78B2DED8">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13467544">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eastAsia="zh-CN"/>
        </w:rPr>
      </w:pPr>
    </w:p>
    <w:p w14:paraId="5AD6E0F2">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bookmarkEnd w:id="27"/>
    <w:bookmarkEnd w:id="28"/>
    <w:bookmarkEnd w:id="29"/>
    <w:bookmarkEnd w:id="30"/>
    <w:bookmarkEnd w:id="31"/>
    <w:bookmarkEnd w:id="32"/>
    <w:bookmarkEnd w:id="33"/>
    <w:p w14:paraId="52468F51">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09010"/>
            <wp:effectExtent l="0" t="0" r="6985" b="8890"/>
            <wp:docPr id="32" name="图片 32" descr="H:/5.从化区/王慧琴老师/03  珠江学院/15.其他相关资料/归档照片/调查照片/2.地块现状/地块内现状（东南-西北）.JPG地块内现状（东南-西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H:/5.从化区/王慧琴老师/03  珠江学院/15.其他相关资料/归档照片/调查照片/2.地块现状/地块内现状（东南-西北）.JPG地块内现状（东南-西北）"/>
                    <pic:cNvPicPr>
                      <a:picLocks noChangeAspect="1"/>
                    </pic:cNvPicPr>
                  </pic:nvPicPr>
                  <pic:blipFill>
                    <a:blip r:embed="rId32"/>
                    <a:srcRect/>
                    <a:stretch>
                      <a:fillRect/>
                    </a:stretch>
                  </pic:blipFill>
                  <pic:spPr>
                    <a:xfrm>
                      <a:off x="0" y="0"/>
                      <a:ext cx="5263515" cy="3509010"/>
                    </a:xfrm>
                    <a:prstGeom prst="rect">
                      <a:avLst/>
                    </a:prstGeom>
                  </pic:spPr>
                </pic:pic>
              </a:graphicData>
            </a:graphic>
          </wp:inline>
        </w:drawing>
      </w:r>
    </w:p>
    <w:p w14:paraId="7A7356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 xml:space="preserve">图 </w:t>
      </w:r>
      <w:r>
        <w:rPr>
          <w:rFonts w:hint="eastAsia" w:ascii="黑体" w:hAnsi="黑体" w:eastAsia="黑体" w:cs="黑体"/>
          <w:kern w:val="2"/>
          <w:sz w:val="21"/>
          <w:szCs w:val="21"/>
          <w:lang w:val="en-US" w:eastAsia="zh-CN" w:bidi="ar-SA"/>
        </w:rPr>
        <w:fldChar w:fldCharType="begin"/>
      </w:r>
      <w:r>
        <w:rPr>
          <w:rFonts w:hint="eastAsia" w:ascii="黑体" w:hAnsi="黑体" w:eastAsia="黑体" w:cs="黑体"/>
          <w:kern w:val="2"/>
          <w:sz w:val="21"/>
          <w:szCs w:val="21"/>
          <w:lang w:val="en-US" w:eastAsia="zh-CN" w:bidi="ar-SA"/>
        </w:rPr>
        <w:instrText xml:space="preserve"> SEQ 图 \* ARABIC </w:instrText>
      </w:r>
      <w:r>
        <w:rPr>
          <w:rFonts w:hint="eastAsia" w:ascii="黑体" w:hAnsi="黑体" w:eastAsia="黑体" w:cs="黑体"/>
          <w:kern w:val="2"/>
          <w:sz w:val="21"/>
          <w:szCs w:val="21"/>
          <w:lang w:val="en-US" w:eastAsia="zh-CN" w:bidi="ar-SA"/>
        </w:rPr>
        <w:fldChar w:fldCharType="separate"/>
      </w:r>
      <w:r>
        <w:rPr>
          <w:rFonts w:hint="eastAsia" w:ascii="黑体" w:hAnsi="黑体" w:eastAsia="黑体" w:cs="黑体"/>
          <w:kern w:val="2"/>
          <w:sz w:val="21"/>
          <w:szCs w:val="21"/>
          <w:lang w:val="en-US" w:eastAsia="zh-CN" w:bidi="ar-SA"/>
        </w:rPr>
        <w:t>23</w:t>
      </w:r>
      <w:r>
        <w:rPr>
          <w:rFonts w:hint="eastAsia"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地块内现状（东南-西北）</w:t>
      </w:r>
    </w:p>
    <w:p w14:paraId="604DA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eastAsia" w:ascii="黑体" w:hAnsi="黑体" w:eastAsia="黑体" w:cs="黑体"/>
          <w:kern w:val="2"/>
          <w:sz w:val="21"/>
          <w:szCs w:val="21"/>
          <w:lang w:val="en-US" w:eastAsia="zh-CN" w:bidi="ar-SA"/>
        </w:rPr>
      </w:pPr>
    </w:p>
    <w:p w14:paraId="79439C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eastAsia" w:ascii="黑体" w:hAnsi="黑体" w:eastAsia="黑体" w:cs="黑体"/>
          <w:kern w:val="2"/>
          <w:sz w:val="21"/>
          <w:szCs w:val="21"/>
          <w:lang w:val="en-US" w:eastAsia="zh-CN" w:bidi="ar-SA"/>
        </w:rPr>
      </w:pPr>
    </w:p>
    <w:p w14:paraId="2B4DB988">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09010"/>
            <wp:effectExtent l="0" t="0" r="6985" b="8890"/>
            <wp:docPr id="15" name="图片 15" descr="H:/5.从化区/王慧琴老师/03  珠江学院/15.其他相关资料/归档照片/调查照片/2.地块现状/地块内现状（东-西）3.JPG地块内现状（东-西）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H:/5.从化区/王慧琴老师/03  珠江学院/15.其他相关资料/归档照片/调查照片/2.地块现状/地块内现状（东-西）3.JPG地块内现状（东-西）3"/>
                    <pic:cNvPicPr>
                      <a:picLocks noChangeAspect="1"/>
                    </pic:cNvPicPr>
                  </pic:nvPicPr>
                  <pic:blipFill>
                    <a:blip r:embed="rId33"/>
                    <a:srcRect/>
                    <a:stretch>
                      <a:fillRect/>
                    </a:stretch>
                  </pic:blipFill>
                  <pic:spPr>
                    <a:xfrm>
                      <a:off x="0" y="0"/>
                      <a:ext cx="5263515" cy="3509010"/>
                    </a:xfrm>
                    <a:prstGeom prst="rect">
                      <a:avLst/>
                    </a:prstGeom>
                  </pic:spPr>
                </pic:pic>
              </a:graphicData>
            </a:graphic>
          </wp:inline>
        </w:drawing>
      </w:r>
    </w:p>
    <w:p w14:paraId="32237628">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default" w:eastAsia="黑体"/>
          <w:lang w:val="en-US" w:eastAsia="zh-CN"/>
        </w:rPr>
      </w:pPr>
      <w:r>
        <w:t xml:space="preserve">图 </w:t>
      </w:r>
      <w:r>
        <w:fldChar w:fldCharType="begin"/>
      </w:r>
      <w:r>
        <w:instrText xml:space="preserve"> SEQ 图 \* ARABIC </w:instrText>
      </w:r>
      <w:r>
        <w:fldChar w:fldCharType="separate"/>
      </w:r>
      <w:r>
        <w:t>24</w:t>
      </w:r>
      <w:r>
        <w:fldChar w:fldCharType="end"/>
      </w:r>
      <w:r>
        <w:rPr>
          <w:rFonts w:hint="eastAsia"/>
          <w:lang w:val="en-US" w:eastAsia="zh-CN"/>
        </w:rPr>
        <w:t xml:space="preserve">  地块内现状（东-西）</w:t>
      </w:r>
    </w:p>
    <w:p w14:paraId="2926FDB2">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eastAsia="zh-CN"/>
        </w:rPr>
      </w:pPr>
    </w:p>
    <w:p w14:paraId="0347460F">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0D404FCF">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59C442A0">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055816AB">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09010"/>
            <wp:effectExtent l="0" t="0" r="6985" b="8890"/>
            <wp:docPr id="16" name="图片 16" descr="H:/5.从化区/王慧琴老师/03  珠江学院/15.其他相关资料/归档照片/调查照片/2.地块现状/地块内现状（南-北）.JPG地块内现状（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5.从化区/王慧琴老师/03  珠江学院/15.其他相关资料/归档照片/调查照片/2.地块现状/地块内现状（南-北）.JPG地块内现状（南-北）"/>
                    <pic:cNvPicPr>
                      <a:picLocks noChangeAspect="1"/>
                    </pic:cNvPicPr>
                  </pic:nvPicPr>
                  <pic:blipFill>
                    <a:blip r:embed="rId34"/>
                    <a:srcRect/>
                    <a:stretch>
                      <a:fillRect/>
                    </a:stretch>
                  </pic:blipFill>
                  <pic:spPr>
                    <a:xfrm>
                      <a:off x="0" y="0"/>
                      <a:ext cx="5263515" cy="3509010"/>
                    </a:xfrm>
                    <a:prstGeom prst="rect">
                      <a:avLst/>
                    </a:prstGeom>
                  </pic:spPr>
                </pic:pic>
              </a:graphicData>
            </a:graphic>
          </wp:inline>
        </w:drawing>
      </w:r>
    </w:p>
    <w:p w14:paraId="6FFBB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地块内现状（南-北）</w:t>
      </w:r>
    </w:p>
    <w:p w14:paraId="46290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eastAsia" w:ascii="黑体" w:hAnsi="黑体" w:eastAsia="黑体" w:cs="黑体"/>
          <w:kern w:val="2"/>
          <w:sz w:val="21"/>
          <w:szCs w:val="21"/>
          <w:lang w:val="en-US" w:eastAsia="zh-CN" w:bidi="ar-SA"/>
        </w:rPr>
      </w:pPr>
    </w:p>
    <w:p w14:paraId="5D62C4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eastAsia" w:ascii="黑体" w:hAnsi="黑体" w:eastAsia="黑体" w:cs="黑体"/>
          <w:kern w:val="2"/>
          <w:sz w:val="21"/>
          <w:szCs w:val="21"/>
          <w:lang w:val="en-US" w:eastAsia="zh-CN" w:bidi="ar-SA"/>
        </w:rPr>
      </w:pPr>
    </w:p>
    <w:p w14:paraId="62AC86D9">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09010"/>
            <wp:effectExtent l="0" t="0" r="6985" b="8890"/>
            <wp:docPr id="31" name="图片 31" descr="H:/5.从化区/王慧琴老师/03  珠江学院/15.其他相关资料/归档照片/调查照片/2.地块现状/地块内现状（西北-东南）3.JPG地块内现状（西北-东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H:/5.从化区/王慧琴老师/03  珠江学院/15.其他相关资料/归档照片/调查照片/2.地块现状/地块内现状（西北-东南）3.JPG地块内现状（西北-东南）3"/>
                    <pic:cNvPicPr>
                      <a:picLocks noChangeAspect="1"/>
                    </pic:cNvPicPr>
                  </pic:nvPicPr>
                  <pic:blipFill>
                    <a:blip r:embed="rId35"/>
                    <a:srcRect/>
                    <a:stretch>
                      <a:fillRect/>
                    </a:stretch>
                  </pic:blipFill>
                  <pic:spPr>
                    <a:xfrm>
                      <a:off x="0" y="0"/>
                      <a:ext cx="5263515" cy="3509010"/>
                    </a:xfrm>
                    <a:prstGeom prst="rect">
                      <a:avLst/>
                    </a:prstGeom>
                  </pic:spPr>
                </pic:pic>
              </a:graphicData>
            </a:graphic>
          </wp:inline>
        </w:drawing>
      </w:r>
    </w:p>
    <w:p w14:paraId="096C127F">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default" w:eastAsia="黑体"/>
          <w:lang w:val="en-US" w:eastAsia="zh-CN"/>
        </w:rPr>
      </w:pPr>
      <w:r>
        <w:t xml:space="preserve">图 </w:t>
      </w:r>
      <w:r>
        <w:fldChar w:fldCharType="begin"/>
      </w:r>
      <w:r>
        <w:instrText xml:space="preserve"> SEQ 图 \* ARABIC </w:instrText>
      </w:r>
      <w:r>
        <w:fldChar w:fldCharType="separate"/>
      </w:r>
      <w:r>
        <w:t>26</w:t>
      </w:r>
      <w:r>
        <w:fldChar w:fldCharType="end"/>
      </w:r>
      <w:r>
        <w:rPr>
          <w:rFonts w:hint="eastAsia"/>
          <w:lang w:val="en-US" w:eastAsia="zh-CN"/>
        </w:rPr>
        <w:t xml:space="preserve">  地块内现状（西北-东南）</w:t>
      </w:r>
    </w:p>
    <w:p w14:paraId="1402D1F9">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p>
    <w:p w14:paraId="6E7C400F">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p>
    <w:p w14:paraId="20469434">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p>
    <w:p w14:paraId="07A5099D">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p>
    <w:p w14:paraId="279F7F3A">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09010"/>
            <wp:effectExtent l="0" t="0" r="6985" b="8890"/>
            <wp:docPr id="50" name="图片 50" descr="H:/5.从化区/王慧琴老师/03  珠江学院/15.其他相关资料/归档照片/调查照片/2.地块现状/地块内现状（西-东）2.JPG地块内现状（西-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5.从化区/王慧琴老师/03  珠江学院/15.其他相关资料/归档照片/调查照片/2.地块现状/地块内现状（西-东）2.JPG地块内现状（西-东）2"/>
                    <pic:cNvPicPr>
                      <a:picLocks noChangeAspect="1"/>
                    </pic:cNvPicPr>
                  </pic:nvPicPr>
                  <pic:blipFill>
                    <a:blip r:embed="rId36"/>
                    <a:srcRect/>
                    <a:stretch>
                      <a:fillRect/>
                    </a:stretch>
                  </pic:blipFill>
                  <pic:spPr>
                    <a:xfrm>
                      <a:off x="0" y="0"/>
                      <a:ext cx="5263515" cy="3509010"/>
                    </a:xfrm>
                    <a:prstGeom prst="rect">
                      <a:avLst/>
                    </a:prstGeom>
                  </pic:spPr>
                </pic:pic>
              </a:graphicData>
            </a:graphic>
          </wp:inline>
        </w:drawing>
      </w:r>
    </w:p>
    <w:p w14:paraId="3C96363E">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default" w:eastAsia="黑体"/>
          <w:lang w:val="en-US" w:eastAsia="zh-CN"/>
        </w:rPr>
      </w:pPr>
      <w:r>
        <w:t xml:space="preserve">图 </w:t>
      </w:r>
      <w:r>
        <w:fldChar w:fldCharType="begin"/>
      </w:r>
      <w:r>
        <w:instrText xml:space="preserve"> SEQ 图 \* ARABIC </w:instrText>
      </w:r>
      <w:r>
        <w:fldChar w:fldCharType="separate"/>
      </w:r>
      <w:r>
        <w:t>27</w:t>
      </w:r>
      <w:r>
        <w:fldChar w:fldCharType="end"/>
      </w:r>
      <w:r>
        <w:rPr>
          <w:rFonts w:hint="eastAsia"/>
          <w:lang w:val="en-US" w:eastAsia="zh-CN"/>
        </w:rPr>
        <w:t xml:space="preserve">  地块内现状（西-东）</w:t>
      </w:r>
    </w:p>
    <w:p w14:paraId="1C2A5A1F">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eastAsia="zh-CN"/>
        </w:rPr>
      </w:pPr>
    </w:p>
    <w:p w14:paraId="1B64AAFE">
      <w:pPr>
        <w:keepNext w:val="0"/>
        <w:keepLines w:val="0"/>
        <w:pageBreakBefore w:val="0"/>
        <w:kinsoku/>
        <w:wordWrap/>
        <w:overflowPunct/>
        <w:topLinePunct w:val="0"/>
        <w:autoSpaceDE/>
        <w:autoSpaceDN/>
        <w:bidi w:val="0"/>
        <w:adjustRightInd/>
        <w:snapToGrid/>
        <w:spacing w:line="240" w:lineRule="auto"/>
        <w:textAlignment w:val="auto"/>
        <w:rPr>
          <w:rFonts w:hint="eastAsia" w:cs="Times New Roman"/>
          <w:lang w:val="en-US" w:eastAsia="zh-CN"/>
        </w:rPr>
      </w:pPr>
    </w:p>
    <w:p w14:paraId="3CA93C42">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09010"/>
            <wp:effectExtent l="0" t="0" r="6985" b="8890"/>
            <wp:docPr id="51" name="图片 51" descr="H:/5.从化区/王慧琴老师/03  珠江学院/15.其他相关资料/归档照片/调查照片/2.地块现状/地块内现状（西南-东北）2.JPG地块内现状（西南-东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H:/5.从化区/王慧琴老师/03  珠江学院/15.其他相关资料/归档照片/调查照片/2.地块现状/地块内现状（西南-东北）2.JPG地块内现状（西南-东北）2"/>
                    <pic:cNvPicPr>
                      <a:picLocks noChangeAspect="1"/>
                    </pic:cNvPicPr>
                  </pic:nvPicPr>
                  <pic:blipFill>
                    <a:blip r:embed="rId37"/>
                    <a:srcRect/>
                    <a:stretch>
                      <a:fillRect/>
                    </a:stretch>
                  </pic:blipFill>
                  <pic:spPr>
                    <a:xfrm>
                      <a:off x="0" y="0"/>
                      <a:ext cx="5263515" cy="3509010"/>
                    </a:xfrm>
                    <a:prstGeom prst="rect">
                      <a:avLst/>
                    </a:prstGeom>
                  </pic:spPr>
                </pic:pic>
              </a:graphicData>
            </a:graphic>
          </wp:inline>
        </w:drawing>
      </w:r>
    </w:p>
    <w:p w14:paraId="5CE53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28</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地块内现状（西南-东北）</w:t>
      </w:r>
    </w:p>
    <w:p w14:paraId="68F71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eastAsia" w:ascii="黑体" w:hAnsi="黑体" w:eastAsia="黑体" w:cs="黑体"/>
          <w:kern w:val="2"/>
          <w:sz w:val="21"/>
          <w:szCs w:val="21"/>
          <w:lang w:val="en-US" w:eastAsia="zh-CN" w:bidi="ar-SA"/>
        </w:rPr>
      </w:pPr>
    </w:p>
    <w:p w14:paraId="16144E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left"/>
        <w:textAlignment w:val="auto"/>
        <w:rPr>
          <w:rFonts w:hint="eastAsia" w:ascii="黑体" w:hAnsi="黑体" w:eastAsia="黑体" w:cs="黑体"/>
          <w:kern w:val="2"/>
          <w:sz w:val="21"/>
          <w:szCs w:val="21"/>
          <w:lang w:val="en-US" w:eastAsia="zh-CN" w:bidi="ar-SA"/>
        </w:rPr>
      </w:pPr>
    </w:p>
    <w:p w14:paraId="53D3AD65">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p>
    <w:p w14:paraId="7D09EA32">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p>
    <w:p w14:paraId="2583AB68">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both"/>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5263515" cy="3509010"/>
            <wp:effectExtent l="0" t="0" r="6985" b="8890"/>
            <wp:docPr id="52" name="图片 52" descr="H:/5.从化区/王慧琴老师/03  珠江学院/15.其他相关资料/归档照片/调查照片/2.地块现状/地块内现状（西南-东北）4.JPG地块内现状（西南-东北）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H:/5.从化区/王慧琴老师/03  珠江学院/15.其他相关资料/归档照片/调查照片/2.地块现状/地块内现状（西南-东北）4.JPG地块内现状（西南-东北）4"/>
                    <pic:cNvPicPr>
                      <a:picLocks noChangeAspect="1"/>
                    </pic:cNvPicPr>
                  </pic:nvPicPr>
                  <pic:blipFill>
                    <a:blip r:embed="rId38"/>
                    <a:srcRect/>
                    <a:stretch>
                      <a:fillRect/>
                    </a:stretch>
                  </pic:blipFill>
                  <pic:spPr>
                    <a:xfrm>
                      <a:off x="0" y="0"/>
                      <a:ext cx="5263515" cy="3509010"/>
                    </a:xfrm>
                    <a:prstGeom prst="rect">
                      <a:avLst/>
                    </a:prstGeom>
                  </pic:spPr>
                </pic:pic>
              </a:graphicData>
            </a:graphic>
          </wp:inline>
        </w:drawing>
      </w:r>
    </w:p>
    <w:p w14:paraId="779BF18F">
      <w:pPr>
        <w:pStyle w:val="10"/>
        <w:keepNext w:val="0"/>
        <w:keepLines w:val="0"/>
        <w:pageBreakBefore w:val="0"/>
        <w:kinsoku/>
        <w:wordWrap/>
        <w:overflowPunct/>
        <w:topLinePunct w:val="0"/>
        <w:autoSpaceDE/>
        <w:autoSpaceDN/>
        <w:bidi w:val="0"/>
        <w:adjustRightInd/>
        <w:snapToGrid/>
        <w:spacing w:beforeAutospacing="0" w:line="240" w:lineRule="auto"/>
        <w:textAlignment w:val="auto"/>
        <w:rPr>
          <w:rFonts w:hint="default" w:eastAsia="黑体"/>
          <w:lang w:val="en-US" w:eastAsia="zh-CN"/>
        </w:rPr>
      </w:pPr>
      <w:r>
        <w:t xml:space="preserve">图 </w:t>
      </w:r>
      <w:r>
        <w:fldChar w:fldCharType="begin"/>
      </w:r>
      <w:r>
        <w:instrText xml:space="preserve"> SEQ 图 \* ARABIC </w:instrText>
      </w:r>
      <w:r>
        <w:fldChar w:fldCharType="separate"/>
      </w:r>
      <w:r>
        <w:t>29</w:t>
      </w:r>
      <w:r>
        <w:fldChar w:fldCharType="end"/>
      </w:r>
      <w:r>
        <w:rPr>
          <w:rFonts w:hint="eastAsia"/>
          <w:lang w:val="en-US" w:eastAsia="zh-CN"/>
        </w:rPr>
        <w:t xml:space="preserve">  地块内现状（西南-东北）</w:t>
      </w:r>
    </w:p>
    <w:p w14:paraId="1DE7CDDC">
      <w:pPr>
        <w:keepNext w:val="0"/>
        <w:keepLines w:val="0"/>
        <w:pageBreakBefore w:val="0"/>
        <w:kinsoku/>
        <w:wordWrap/>
        <w:overflowPunct/>
        <w:topLinePunct w:val="0"/>
        <w:autoSpaceDE/>
        <w:autoSpaceDN/>
        <w:bidi w:val="0"/>
        <w:adjustRightInd/>
        <w:snapToGrid/>
        <w:spacing w:line="240" w:lineRule="auto"/>
        <w:jc w:val="both"/>
        <w:textAlignment w:val="auto"/>
        <w:rPr>
          <w:rFonts w:hint="eastAsia" w:cs="Times New Roman"/>
          <w:lang w:val="en-US" w:eastAsia="zh-CN"/>
        </w:rPr>
      </w:pPr>
    </w:p>
    <w:p w14:paraId="2D6466CD">
      <w:pPr>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center"/>
        <w:textAlignment w:val="auto"/>
        <w:rPr>
          <w:rFonts w:hint="default" w:ascii="宋体" w:hAnsi="宋体" w:eastAsia="宋体" w:cs="Times New Roman"/>
          <w:kern w:val="2"/>
          <w:sz w:val="21"/>
          <w:szCs w:val="22"/>
          <w:lang w:val="en-US" w:eastAsia="zh-CN" w:bidi="en-US"/>
        </w:rPr>
      </w:pPr>
      <w:r>
        <w:rPr>
          <w:rFonts w:hint="default" w:ascii="宋体" w:hAnsi="宋体" w:eastAsia="宋体" w:cs="Times New Roman"/>
          <w:kern w:val="2"/>
          <w:sz w:val="21"/>
          <w:szCs w:val="22"/>
          <w:lang w:val="en-US" w:eastAsia="zh-CN" w:bidi="en-US"/>
        </w:rPr>
        <w:drawing>
          <wp:inline distT="0" distB="0" distL="114300" distR="114300">
            <wp:extent cx="3886835" cy="5076190"/>
            <wp:effectExtent l="0" t="0" r="10160" b="18415"/>
            <wp:docPr id="53" name="图片 53" descr="H:/5.从化区/王慧琴老师/03  珠江学院/15.其他相关资料/归档照片/调查照片/2.地块现状/地块内采集陶片.jpg地块内采集陶片"/>
            <wp:cNvGraphicFramePr/>
            <a:graphic xmlns:a="http://schemas.openxmlformats.org/drawingml/2006/main">
              <a:graphicData uri="http://schemas.openxmlformats.org/drawingml/2006/picture">
                <pic:pic xmlns:pic="http://schemas.openxmlformats.org/drawingml/2006/picture">
                  <pic:nvPicPr>
                    <pic:cNvPr id="53" name="图片 53" descr="H:/5.从化区/王慧琴老师/03  珠江学院/15.其他相关资料/归档照片/调查照片/2.地块现状/地块内采集陶片.jpg地块内采集陶片"/>
                    <pic:cNvPicPr/>
                  </pic:nvPicPr>
                  <pic:blipFill>
                    <a:blip r:embed="rId39"/>
                    <a:srcRect/>
                    <a:stretch>
                      <a:fillRect/>
                    </a:stretch>
                  </pic:blipFill>
                  <pic:spPr>
                    <a:xfrm rot="16200000">
                      <a:off x="0" y="0"/>
                      <a:ext cx="3886835" cy="5076190"/>
                    </a:xfrm>
                    <a:prstGeom prst="rect">
                      <a:avLst/>
                    </a:prstGeom>
                  </pic:spPr>
                </pic:pic>
              </a:graphicData>
            </a:graphic>
          </wp:inline>
        </w:drawing>
      </w:r>
    </w:p>
    <w:p w14:paraId="0697E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30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地块内采集陶片</w:t>
      </w:r>
    </w:p>
    <w:p w14:paraId="1F6C67AF">
      <w:pPr>
        <w:pStyle w:val="10"/>
        <w:spacing w:beforeAutospacing="0"/>
        <w:jc w:val="both"/>
        <w:rPr>
          <w:rFonts w:hint="eastAsia"/>
          <w:color w:val="auto"/>
          <w:sz w:val="28"/>
          <w:szCs w:val="28"/>
          <w:highlight w:val="none"/>
        </w:rPr>
      </w:pPr>
      <w:r>
        <w:rPr>
          <w:rFonts w:hint="eastAsia"/>
          <w:color w:val="auto"/>
          <w:sz w:val="28"/>
          <w:szCs w:val="28"/>
          <w:highlight w:val="none"/>
        </w:rPr>
        <w:br w:type="page"/>
      </w:r>
    </w:p>
    <w:p w14:paraId="5B64328A">
      <w:pPr>
        <w:pStyle w:val="20"/>
        <w:keepNext w:val="0"/>
        <w:keepLines w:val="0"/>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kern w:val="0"/>
          <w:lang w:eastAsia="zh-CN" w:bidi="en-US"/>
        </w:rPr>
      </w:pPr>
      <w:bookmarkStart w:id="34" w:name="_Toc18999"/>
      <w:r>
        <w:rPr>
          <w:rFonts w:hint="eastAsia"/>
          <w:kern w:val="0"/>
          <w:lang w:eastAsia="zh-CN" w:bidi="en-US"/>
        </w:rPr>
        <w:t>三、考古勘探</w:t>
      </w:r>
      <w:bookmarkEnd w:id="26"/>
      <w:bookmarkEnd w:id="34"/>
    </w:p>
    <w:p w14:paraId="20283323">
      <w:pPr>
        <w:pStyle w:val="7"/>
        <w:keepNext/>
        <w:keepLines/>
        <w:pageBreakBefore w:val="0"/>
        <w:widowControl w:val="0"/>
        <w:kinsoku/>
        <w:wordWrap/>
        <w:overflowPunct/>
        <w:topLinePunct w:val="0"/>
        <w:autoSpaceDE/>
        <w:autoSpaceDN/>
        <w:bidi w:val="0"/>
        <w:adjustRightInd/>
        <w:snapToGrid/>
        <w:spacing w:before="0" w:after="0" w:line="360" w:lineRule="auto"/>
        <w:ind w:left="0" w:firstLine="560" w:firstLineChars="200"/>
        <w:textAlignment w:val="auto"/>
        <w:rPr>
          <w:rFonts w:hint="eastAsia"/>
          <w:b w:val="0"/>
          <w:bCs w:val="0"/>
          <w:sz w:val="28"/>
          <w:szCs w:val="28"/>
          <w:lang w:eastAsia="zh-CN"/>
        </w:rPr>
      </w:pPr>
      <w:bookmarkStart w:id="35" w:name="_Toc17825"/>
      <w:bookmarkStart w:id="36" w:name="_Toc22314"/>
      <w:bookmarkStart w:id="37" w:name="_Toc18210"/>
      <w:bookmarkStart w:id="38" w:name="_Toc6905"/>
      <w:bookmarkStart w:id="39" w:name="_Toc8253"/>
      <w:bookmarkStart w:id="40" w:name="_Toc29120"/>
      <w:r>
        <w:rPr>
          <w:rFonts w:hint="eastAsia"/>
          <w:b w:val="0"/>
          <w:bCs w:val="0"/>
          <w:sz w:val="28"/>
          <w:szCs w:val="28"/>
          <w:lang w:eastAsia="zh-CN"/>
        </w:rPr>
        <w:t>（一）勘探队伍组成</w:t>
      </w:r>
      <w:bookmarkEnd w:id="35"/>
      <w:bookmarkEnd w:id="36"/>
      <w:bookmarkEnd w:id="37"/>
    </w:p>
    <w:p w14:paraId="136CFE57">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lang w:eastAsia="zh-CN"/>
        </w:rPr>
      </w:pPr>
      <w:r>
        <w:rPr>
          <w:rFonts w:hint="eastAsia"/>
        </w:rPr>
        <w:t>本次考古勘探工作由领队、技师、探工、测绘员、资料员等组成</w:t>
      </w:r>
      <w:r>
        <w:rPr>
          <w:rFonts w:hint="eastAsia"/>
          <w:lang w:eastAsia="zh-CN"/>
        </w:rPr>
        <w:t>。</w:t>
      </w:r>
    </w:p>
    <w:p w14:paraId="7B0A0284">
      <w:pPr>
        <w:pStyle w:val="28"/>
        <w:keepNext w:val="0"/>
        <w:keepLines w:val="0"/>
        <w:pageBreakBefore w:val="0"/>
        <w:widowControl w:val="0"/>
        <w:numPr>
          <w:ilvl w:val="0"/>
          <w:numId w:val="2"/>
        </w:numPr>
        <w:kinsoku/>
        <w:wordWrap/>
        <w:overflowPunct/>
        <w:topLinePunct w:val="0"/>
        <w:autoSpaceDE/>
        <w:autoSpaceDN/>
        <w:bidi w:val="0"/>
        <w:adjustRightInd/>
        <w:snapToGrid/>
        <w:spacing w:line="440" w:lineRule="exact"/>
        <w:textAlignment w:val="auto"/>
        <w:rPr>
          <w:rFonts w:hint="eastAsia"/>
          <w:lang w:eastAsia="zh-CN"/>
        </w:rPr>
      </w:pPr>
      <w:r>
        <w:rPr>
          <w:rFonts w:hint="eastAsia"/>
          <w:lang w:eastAsia="zh-CN"/>
        </w:rPr>
        <w:t>领队，即项目负责人，由</w:t>
      </w:r>
      <w:r>
        <w:rPr>
          <w:rFonts w:hint="eastAsia"/>
          <w:lang w:val="en-US" w:eastAsia="zh-CN"/>
        </w:rPr>
        <w:t>王慧琴</w:t>
      </w:r>
      <w:r>
        <w:rPr>
          <w:rFonts w:hint="eastAsia"/>
          <w:lang w:eastAsia="zh-CN"/>
        </w:rPr>
        <w:t>担任。其职责包括：</w:t>
      </w:r>
    </w:p>
    <w:p w14:paraId="269A2095">
      <w:pPr>
        <w:pStyle w:val="28"/>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rPr>
      </w:pPr>
      <w:r>
        <w:rPr>
          <w:rFonts w:hint="eastAsia"/>
        </w:rPr>
        <w:t>（1）负责主持本次考古调查勘探工作，制定工作计划，管理调查勘探队伍，组织和协调与调查勘探相关的各项工作。</w:t>
      </w:r>
    </w:p>
    <w:p w14:paraId="6198E554">
      <w:pPr>
        <w:pStyle w:val="28"/>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textAlignment w:val="auto"/>
        <w:rPr>
          <w:rFonts w:hint="eastAsia"/>
        </w:rPr>
      </w:pPr>
      <w:r>
        <w:rPr>
          <w:rFonts w:hint="eastAsia"/>
        </w:rPr>
        <w:t>（2）主持编写考古调查勘探工作报告。</w:t>
      </w:r>
    </w:p>
    <w:p w14:paraId="16F120BA">
      <w:pPr>
        <w:pStyle w:val="28"/>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textAlignment w:val="auto"/>
        <w:rPr>
          <w:rFonts w:hint="eastAsia"/>
        </w:rPr>
      </w:pPr>
      <w:r>
        <w:rPr>
          <w:rFonts w:hint="eastAsia"/>
        </w:rPr>
        <w:t>（3）做好安全预案并及时上报安全事故。</w:t>
      </w:r>
    </w:p>
    <w:p w14:paraId="77F8928C">
      <w:pPr>
        <w:pStyle w:val="28"/>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textAlignment w:val="auto"/>
      </w:pPr>
      <w:r>
        <w:rPr>
          <w:rFonts w:hint="eastAsia"/>
        </w:rPr>
        <w:t>（4）做好现场保护预案并及时上报重要发现。</w:t>
      </w:r>
    </w:p>
    <w:p w14:paraId="48A59293">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u w:val="none"/>
          <w:lang w:eastAsia="zh-CN"/>
        </w:rPr>
      </w:pPr>
      <w:r>
        <w:rPr>
          <w:rFonts w:hint="eastAsia"/>
          <w:u w:val="none"/>
          <w:lang w:val="en-US" w:eastAsia="zh-CN"/>
        </w:rPr>
        <w:t>2.</w:t>
      </w:r>
      <w:r>
        <w:rPr>
          <w:rFonts w:hint="eastAsia"/>
          <w:u w:val="none"/>
          <w:lang w:eastAsia="zh-CN"/>
        </w:rPr>
        <w:t>技师</w:t>
      </w:r>
      <w:r>
        <w:rPr>
          <w:rFonts w:hint="eastAsia"/>
          <w:u w:val="none"/>
          <w:lang w:val="en-US" w:eastAsia="zh-CN"/>
        </w:rPr>
        <w:t>一</w:t>
      </w:r>
      <w:r>
        <w:rPr>
          <w:rFonts w:hint="eastAsia"/>
          <w:u w:val="none"/>
          <w:lang w:eastAsia="zh-CN"/>
        </w:rPr>
        <w:t>名，由</w:t>
      </w:r>
      <w:r>
        <w:rPr>
          <w:rFonts w:hint="eastAsia" w:asciiTheme="minorEastAsia" w:hAnsiTheme="minorEastAsia" w:eastAsiaTheme="minorEastAsia" w:cstheme="minorEastAsia"/>
          <w:sz w:val="24"/>
          <w:szCs w:val="24"/>
          <w:lang w:val="en-US" w:eastAsia="zh-CN"/>
        </w:rPr>
        <w:t>王书奇</w:t>
      </w:r>
      <w:r>
        <w:rPr>
          <w:rFonts w:hint="eastAsia"/>
          <w:u w:val="none"/>
          <w:lang w:eastAsia="zh-CN"/>
        </w:rPr>
        <w:t>担任。其职责包括：</w:t>
      </w:r>
    </w:p>
    <w:p w14:paraId="01E4EB73">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（1）负责调查勘探单元内的相关工作。</w:t>
      </w:r>
    </w:p>
    <w:p w14:paraId="5F4B365C">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（2）鉴别土样，研判遗址性质及分布情况。</w:t>
      </w:r>
    </w:p>
    <w:p w14:paraId="152CAD98">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（3）探孔采样和登记。</w:t>
      </w:r>
    </w:p>
    <w:p w14:paraId="3730276E">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（4）检查、复核探孔记录和测绘图。</w:t>
      </w:r>
    </w:p>
    <w:p w14:paraId="0C8E266F">
      <w:pPr>
        <w:pStyle w:val="28"/>
        <w:keepNext w:val="0"/>
        <w:keepLines w:val="0"/>
        <w:pageBreakBefore w:val="0"/>
        <w:widowControl w:val="0"/>
        <w:kinsoku/>
        <w:wordWrap/>
        <w:overflowPunct/>
        <w:topLinePunct w:val="0"/>
        <w:autoSpaceDE/>
        <w:autoSpaceDN/>
        <w:bidi w:val="0"/>
        <w:adjustRightInd/>
        <w:snapToGrid/>
        <w:spacing w:line="440" w:lineRule="exact"/>
        <w:textAlignment w:val="auto"/>
      </w:pPr>
      <w:r>
        <w:rPr>
          <w:rFonts w:hint="eastAsia"/>
        </w:rPr>
        <w:t>（5）拍摄调查勘探影像，撰写勘探日记、勘探记录和相关遗迹单元记录。</w:t>
      </w:r>
    </w:p>
    <w:p w14:paraId="2B9F79DB">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lang w:val="en-US" w:eastAsia="zh-CN"/>
        </w:rPr>
      </w:pPr>
      <w:r>
        <w:rPr>
          <w:rFonts w:hint="eastAsia"/>
          <w:u w:val="none"/>
          <w:lang w:val="en-US" w:eastAsia="zh-CN"/>
        </w:rPr>
        <w:t>3.</w:t>
      </w:r>
      <w:r>
        <w:rPr>
          <w:rFonts w:hint="eastAsia"/>
          <w:u w:val="none"/>
          <w:lang w:eastAsia="zh-CN"/>
        </w:rPr>
        <w:t>探工十名，分别为</w:t>
      </w:r>
      <w:r>
        <w:rPr>
          <w:rFonts w:hint="eastAsia"/>
          <w:highlight w:val="none"/>
          <w:u w:val="none"/>
          <w:lang w:eastAsia="zh-CN"/>
        </w:rPr>
        <w:t>李孝伟、</w:t>
      </w:r>
      <w:r>
        <w:rPr>
          <w:rFonts w:hint="eastAsia"/>
          <w:highlight w:val="none"/>
          <w:u w:val="none"/>
          <w:lang w:val="en-US" w:eastAsia="zh-CN"/>
        </w:rPr>
        <w:t>王俊卿、姚孟常、李宏昌</w:t>
      </w:r>
      <w:r>
        <w:rPr>
          <w:rFonts w:hint="eastAsia"/>
          <w:highlight w:val="none"/>
          <w:u w:val="none"/>
          <w:lang w:eastAsia="zh-CN"/>
        </w:rPr>
        <w:t>、</w:t>
      </w:r>
      <w:r>
        <w:rPr>
          <w:rFonts w:hint="eastAsia"/>
          <w:highlight w:val="none"/>
          <w:u w:val="none"/>
          <w:lang w:val="en-US" w:eastAsia="zh-CN"/>
        </w:rPr>
        <w:t>李占锋、王站西</w:t>
      </w:r>
      <w:r>
        <w:rPr>
          <w:rFonts w:hint="eastAsia"/>
          <w:highlight w:val="none"/>
          <w:u w:val="none"/>
          <w:lang w:eastAsia="zh-CN"/>
        </w:rPr>
        <w:t>、</w:t>
      </w:r>
      <w:r>
        <w:rPr>
          <w:rFonts w:hint="eastAsia"/>
          <w:highlight w:val="none"/>
          <w:u w:val="none"/>
          <w:lang w:val="en-US" w:eastAsia="zh-CN"/>
        </w:rPr>
        <w:t>王万治、王占法、王随现</w:t>
      </w:r>
      <w:r>
        <w:rPr>
          <w:rFonts w:hint="eastAsia"/>
          <w:highlight w:val="none"/>
          <w:u w:val="none"/>
          <w:lang w:eastAsia="zh-CN"/>
        </w:rPr>
        <w:t>、</w:t>
      </w:r>
      <w:r>
        <w:rPr>
          <w:rFonts w:hint="eastAsia"/>
          <w:highlight w:val="none"/>
          <w:u w:val="none"/>
          <w:lang w:val="en-US" w:eastAsia="zh-CN"/>
        </w:rPr>
        <w:t>李康楼</w:t>
      </w:r>
      <w:r>
        <w:rPr>
          <w:rFonts w:hint="eastAsia"/>
          <w:lang w:val="en-US" w:eastAsia="zh-CN"/>
        </w:rPr>
        <w:t>，其职责包括：</w:t>
      </w:r>
    </w:p>
    <w:p w14:paraId="7B366CE9">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（1）负责勘探、取样和提取文物标本。</w:t>
      </w:r>
    </w:p>
    <w:p w14:paraId="75F45313">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（2）初步研判土样性质。</w:t>
      </w:r>
    </w:p>
    <w:p w14:paraId="3CF07B35">
      <w:pPr>
        <w:pStyle w:val="28"/>
        <w:keepNext w:val="0"/>
        <w:keepLines w:val="0"/>
        <w:pageBreakBefore w:val="0"/>
        <w:widowControl w:val="0"/>
        <w:kinsoku/>
        <w:wordWrap/>
        <w:overflowPunct/>
        <w:topLinePunct w:val="0"/>
        <w:autoSpaceDE/>
        <w:autoSpaceDN/>
        <w:bidi w:val="0"/>
        <w:adjustRightInd/>
        <w:snapToGrid/>
        <w:spacing w:line="440" w:lineRule="exact"/>
        <w:textAlignment w:val="auto"/>
      </w:pPr>
      <w:r>
        <w:rPr>
          <w:rFonts w:hint="eastAsia"/>
        </w:rPr>
        <w:t>（3）记录探孔地层堆积情况。</w:t>
      </w:r>
    </w:p>
    <w:p w14:paraId="38BE4C8D">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eastAsia="宋体"/>
          <w:u w:val="none"/>
          <w:lang w:eastAsia="zh-CN"/>
        </w:rPr>
      </w:pPr>
      <w:r>
        <w:rPr>
          <w:rFonts w:hint="eastAsia"/>
          <w:u w:val="none"/>
          <w:lang w:val="en-US" w:eastAsia="zh-CN"/>
        </w:rPr>
        <w:t>4.</w:t>
      </w:r>
      <w:r>
        <w:rPr>
          <w:rFonts w:hint="eastAsia"/>
          <w:u w:val="none"/>
          <w:lang w:eastAsia="zh-CN"/>
        </w:rPr>
        <w:t>测绘员一名，由</w:t>
      </w:r>
      <w:r>
        <w:rPr>
          <w:rFonts w:hint="eastAsia"/>
          <w:u w:val="none"/>
          <w:lang w:val="en-US" w:eastAsia="zh-CN"/>
        </w:rPr>
        <w:t>游习侃</w:t>
      </w:r>
      <w:r>
        <w:rPr>
          <w:rFonts w:hint="eastAsia"/>
          <w:u w:val="none"/>
          <w:lang w:eastAsia="zh-CN"/>
        </w:rPr>
        <w:t>担任。其职责包括：</w:t>
      </w:r>
    </w:p>
    <w:p w14:paraId="5AEF5BF9">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u w:val="none"/>
        </w:rPr>
      </w:pPr>
      <w:r>
        <w:rPr>
          <w:rFonts w:hint="eastAsia"/>
          <w:u w:val="none"/>
        </w:rPr>
        <w:t>（1）协助领队制定测绘方案。</w:t>
      </w:r>
    </w:p>
    <w:p w14:paraId="0591D2BE">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u w:val="none"/>
        </w:rPr>
      </w:pPr>
      <w:r>
        <w:rPr>
          <w:rFonts w:hint="eastAsia"/>
          <w:u w:val="none"/>
        </w:rPr>
        <w:t>（2）设置勘探坐标原点和测绘需要的其他控制点，建立坐标系统。</w:t>
      </w:r>
    </w:p>
    <w:p w14:paraId="55F26C56">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u w:val="none"/>
        </w:rPr>
      </w:pPr>
      <w:r>
        <w:rPr>
          <w:rFonts w:hint="eastAsia"/>
          <w:u w:val="none"/>
        </w:rPr>
        <w:t>（3）采集现场数据并绘制平面矢量图。</w:t>
      </w:r>
    </w:p>
    <w:p w14:paraId="2050A8D0">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u w:val="none"/>
          <w:lang w:val="en-US" w:eastAsia="zh-CN"/>
        </w:rPr>
        <w:t>5.</w:t>
      </w:r>
      <w:r>
        <w:rPr>
          <w:rFonts w:hint="eastAsia"/>
          <w:u w:val="none"/>
        </w:rPr>
        <w:t>资料员</w:t>
      </w:r>
      <w:r>
        <w:rPr>
          <w:rFonts w:hint="eastAsia"/>
          <w:u w:val="none"/>
          <w:lang w:eastAsia="zh-CN"/>
        </w:rPr>
        <w:t>一名，由</w:t>
      </w:r>
      <w:r>
        <w:rPr>
          <w:rFonts w:hint="eastAsia"/>
          <w:u w:val="none"/>
          <w:lang w:val="en-US" w:eastAsia="zh-CN"/>
        </w:rPr>
        <w:t>常新宇</w:t>
      </w:r>
      <w:r>
        <w:rPr>
          <w:rFonts w:hint="eastAsia"/>
          <w:u w:val="none"/>
          <w:lang w:eastAsia="zh-CN"/>
        </w:rPr>
        <w:t>担任。其职责包括</w:t>
      </w:r>
      <w:r>
        <w:rPr>
          <w:rFonts w:hint="eastAsia"/>
        </w:rPr>
        <w:t>：</w:t>
      </w:r>
    </w:p>
    <w:p w14:paraId="31B547F6">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（1）协助领队汇总、整理当日现场记录、探孔记录、影像记录和矢量图等，并编号建档。</w:t>
      </w:r>
    </w:p>
    <w:p w14:paraId="45B127B0">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rPr>
      </w:pPr>
      <w:r>
        <w:rPr>
          <w:rFonts w:hint="eastAsia"/>
        </w:rPr>
        <w:t>（2）负责登记、保管考古调查勘探过程中发现的文物标本，对文物标本进行统一编号。</w:t>
      </w:r>
    </w:p>
    <w:p w14:paraId="544559E5">
      <w:pPr>
        <w:pStyle w:val="28"/>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lang w:val="en-US" w:eastAsia="zh-CN"/>
        </w:rPr>
      </w:pPr>
      <w:r>
        <w:rPr>
          <w:rFonts w:hint="eastAsia"/>
        </w:rPr>
        <w:t>（3）协助编写考古勘探工作报告。</w:t>
      </w:r>
    </w:p>
    <w:p w14:paraId="09FE58FD">
      <w:pPr>
        <w:pStyle w:val="7"/>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val="0"/>
          <w:bCs w:val="0"/>
          <w:sz w:val="28"/>
          <w:szCs w:val="28"/>
        </w:rPr>
      </w:pPr>
      <w:bookmarkStart w:id="41" w:name="_Toc32674"/>
      <w:bookmarkStart w:id="42" w:name="_Toc21611"/>
      <w:r>
        <w:rPr>
          <w:rFonts w:hint="eastAsia" w:ascii="宋体" w:hAnsi="宋体" w:eastAsia="宋体" w:cs="宋体"/>
          <w:b w:val="0"/>
          <w:bCs w:val="0"/>
          <w:sz w:val="28"/>
          <w:szCs w:val="28"/>
          <w:lang w:eastAsia="zh-CN"/>
        </w:rPr>
        <w:t>（二）工作方法</w:t>
      </w:r>
      <w:bookmarkEnd w:id="38"/>
      <w:bookmarkEnd w:id="39"/>
      <w:bookmarkEnd w:id="40"/>
      <w:bookmarkEnd w:id="41"/>
      <w:bookmarkEnd w:id="42"/>
    </w:p>
    <w:p w14:paraId="01A43C2B">
      <w:pPr>
        <w:spacing w:line="360" w:lineRule="auto"/>
        <w:ind w:firstLine="480" w:firstLineChars="200"/>
        <w:rPr>
          <w:rFonts w:ascii="宋体" w:hAnsi="宋体" w:cs="宋体"/>
          <w:sz w:val="24"/>
        </w:rPr>
      </w:pPr>
      <w:r>
        <w:rPr>
          <w:rFonts w:hint="eastAsia" w:ascii="宋体" w:hAnsi="宋体" w:cs="宋体"/>
          <w:sz w:val="24"/>
        </w:rPr>
        <w:t>考古勘探工作方法严格按照《考古勘探工作规程（试行）》执行。</w:t>
      </w:r>
    </w:p>
    <w:p w14:paraId="22F41152">
      <w:pPr>
        <w:spacing w:line="360" w:lineRule="auto"/>
        <w:ind w:firstLine="480" w:firstLineChars="200"/>
        <w:rPr>
          <w:rFonts w:ascii="宋体" w:hAnsi="宋体" w:cs="宋体"/>
          <w:sz w:val="24"/>
        </w:rPr>
      </w:pPr>
      <w:r>
        <w:rPr>
          <w:rFonts w:hint="eastAsia" w:ascii="宋体" w:hAnsi="宋体" w:cs="宋体"/>
          <w:sz w:val="24"/>
        </w:rPr>
        <w:t>1.定点、放样、布孔：测绘员应根据</w:t>
      </w:r>
      <w:r>
        <w:rPr>
          <w:rFonts w:hint="eastAsia" w:ascii="宋体" w:hAnsi="宋体" w:cs="宋体"/>
          <w:sz w:val="24"/>
          <w:lang w:eastAsia="zh-CN"/>
        </w:rPr>
        <w:t>建设单位</w:t>
      </w:r>
      <w:r>
        <w:rPr>
          <w:rFonts w:hint="eastAsia" w:ascii="宋体" w:hAnsi="宋体" w:cs="宋体"/>
          <w:sz w:val="24"/>
        </w:rPr>
        <w:t>提供的测绘控制点设置勘探坐标原点，构建测控系统，以保证测绘数据与城乡规划坐标系统相对接。按照勘探坐标原点，使用测绘工具和仪器，标定出勘探区域的边角并在勘探区域西南角设置记号桩。按照拟定的勘探区域、布孔方法和勘探孔距，使用测绘工具和仪器放样标定探孔位置，明确标识出每个待探孔位。</w:t>
      </w:r>
    </w:p>
    <w:p w14:paraId="24405D17">
      <w:pPr>
        <w:spacing w:line="360" w:lineRule="auto"/>
        <w:ind w:firstLine="480" w:firstLineChars="200"/>
        <w:rPr>
          <w:rFonts w:ascii="宋体" w:hAnsi="宋体" w:cs="宋体"/>
          <w:sz w:val="24"/>
        </w:rPr>
      </w:pPr>
      <w:r>
        <w:rPr>
          <w:rFonts w:hint="eastAsia" w:ascii="宋体" w:hAnsi="宋体" w:cs="宋体"/>
          <w:sz w:val="24"/>
        </w:rPr>
        <w:t>2.确定布孔方法和勘探孔距：根据地形地势情况采用等距梅花状布孔法，探孔应错列分布。探孔行距与孔距皆控制在1.5米以内。需要进一步调查的重点区域，可适当加密探孔。</w:t>
      </w:r>
    </w:p>
    <w:p w14:paraId="3CB153FC">
      <w:pPr>
        <w:spacing w:line="360" w:lineRule="auto"/>
        <w:ind w:firstLine="480" w:firstLineChars="200"/>
        <w:rPr>
          <w:rFonts w:ascii="宋体" w:hAnsi="宋体" w:cs="宋体"/>
          <w:sz w:val="24"/>
        </w:rPr>
      </w:pPr>
      <w:r>
        <w:rPr>
          <w:rFonts w:hint="eastAsia" w:ascii="宋体" w:hAnsi="宋体" w:cs="宋体"/>
          <w:sz w:val="24"/>
        </w:rPr>
        <w:t>3.普探：普探是在勘探区域内进行逐行勘探，提取土样并记录。探孔应排列规整，土样依次摆放整齐。探孔记录应包括各堆积层距离地面的深度、土质土色、致密度、包含物、堆积状况研判结论等。发现遗迹现象时，应现场在勘探区域布孔图上标注记号。探孔内文物标本采集和样品采集时，均应以探孔为出土单位登记，采集或采样标签应填写规范。应选择最能够反映堆积特征、有利于研判遗迹单位性质的探孔作为标准探孔。标准探孔除进行文字记录外，须现场留取图象清晰、色彩真实的探孔土样的影像记录。</w:t>
      </w:r>
    </w:p>
    <w:p w14:paraId="45D47EE8">
      <w:pPr>
        <w:pStyle w:val="3"/>
        <w:spacing w:after="0" w:line="360" w:lineRule="auto"/>
        <w:ind w:left="0" w:leftChars="0" w:firstLine="480" w:firstLineChars="200"/>
        <w:rPr>
          <w:rFonts w:ascii="宋体" w:hAnsi="宋体" w:cs="宋体"/>
          <w:sz w:val="24"/>
        </w:rPr>
      </w:pPr>
      <w:r>
        <w:rPr>
          <w:rFonts w:hint="eastAsia" w:ascii="宋体" w:hAnsi="宋体" w:cs="宋体"/>
          <w:sz w:val="24"/>
        </w:rPr>
        <w:t>4.重点卡探：发现重要遗迹现象时应进行重点卡探，进一步掌握遗迹形制，探明堆积范围、厚度。</w:t>
      </w:r>
      <w:r>
        <w:rPr>
          <w:rFonts w:hint="eastAsia" w:ascii="宋体" w:hAnsi="宋体" w:cs="宋体"/>
          <w:sz w:val="24"/>
          <w:szCs w:val="24"/>
        </w:rPr>
        <w:t>堆积特征清楚、明确的大型夯土建筑遗迹等，应重点确认夯土遗存，以少量探孔进行穿透式勘探，了解遗迹堆积和叠压状况。古墓葬应探至墓口，重点确定墓葬开口形状，尽量减少探孔数量。</w:t>
      </w:r>
      <w:r>
        <w:rPr>
          <w:rFonts w:hint="eastAsia" w:ascii="宋体" w:hAnsi="宋体" w:cs="宋体"/>
          <w:sz w:val="24"/>
        </w:rPr>
        <w:t>重要遗迹应布设“十”字形排孔，了解遗迹的纵、横剖面及堆积情况。重点卡探的所有勘探及堆积信息，均应标注在探孔分布图上。</w:t>
      </w:r>
    </w:p>
    <w:p w14:paraId="77D74D9F">
      <w:pPr>
        <w:pStyle w:val="3"/>
        <w:spacing w:after="0" w:line="360" w:lineRule="auto"/>
        <w:ind w:left="0" w:leftChars="0" w:firstLine="480" w:firstLineChars="200"/>
        <w:rPr>
          <w:rFonts w:ascii="宋体" w:hAnsi="宋体" w:cs="宋体"/>
          <w:sz w:val="24"/>
        </w:rPr>
      </w:pPr>
      <w:r>
        <w:rPr>
          <w:rFonts w:hint="eastAsia" w:ascii="宋体" w:hAnsi="宋体" w:cs="宋体"/>
          <w:sz w:val="24"/>
        </w:rPr>
        <w:t>5.探沟勘探：探沟的布设是根据勘探工作的需要在重点区域进行的，一般情况下皆正南北或正东西方向，特殊地块依据地形情况因地制宜布设探沟。探沟以大写字母TG表示，各探沟地层堆积统一编号。探沟记录应包括各堆积层距离地面的深度、堆积层厚度、土质土色、致密度、包含物、堆积状况研判结论等。在探沟内发现文物标本的应予以采集或采样，采集或采样时应以探沟为出土单位登记，采集或采样标签应填写规范。探沟勘探在暴露遗迹后一般采取不发掘或解剖发掘的方式进行工作，除进行文字记录外，须现场留取图象清晰、色彩真实的遗迹单位的影像记录。探沟的测量以西南角为坐标点。</w:t>
      </w:r>
    </w:p>
    <w:p w14:paraId="2F01A9C8">
      <w:pPr>
        <w:pStyle w:val="3"/>
        <w:spacing w:after="0" w:line="360" w:lineRule="auto"/>
        <w:ind w:left="0" w:leftChars="0" w:firstLine="480" w:firstLineChars="200"/>
        <w:rPr>
          <w:rFonts w:ascii="宋体" w:hAnsi="宋体" w:cs="宋体"/>
          <w:sz w:val="24"/>
        </w:rPr>
      </w:pPr>
      <w:r>
        <w:rPr>
          <w:rFonts w:hint="eastAsia" w:ascii="宋体" w:hAnsi="宋体" w:cs="宋体"/>
          <w:sz w:val="24"/>
        </w:rPr>
        <w:t>6.遗迹研判：技师应根据遗迹形制、土样、提取物形状等，初步分析遗迹类型，形制，现场记录研判结果。记录内容应包括分布范围、埋藏情况（距现地表深度和开口层位）、形制结构、堆积状况（含与相关遗迹关系）、保存状况等，绘制平、剖面图。土样中包含物或遗迹形制特征明显时，应初步判断遗迹年代。遗迹单位确认后，应及时在勘探区域探孔布设图上标注遗迹单元的平面形制。</w:t>
      </w:r>
    </w:p>
    <w:p w14:paraId="5A8663FD">
      <w:pPr>
        <w:pStyle w:val="3"/>
        <w:spacing w:after="0" w:line="360" w:lineRule="auto"/>
        <w:ind w:left="0" w:leftChars="0" w:firstLine="480" w:firstLineChars="200"/>
        <w:rPr>
          <w:rFonts w:ascii="宋体" w:hAnsi="宋体" w:cs="宋体"/>
          <w:sz w:val="24"/>
        </w:rPr>
      </w:pPr>
      <w:r>
        <w:rPr>
          <w:rFonts w:hint="eastAsia" w:ascii="宋体" w:hAnsi="宋体" w:cs="宋体"/>
          <w:sz w:val="24"/>
        </w:rPr>
        <w:t>7.遗迹编号：经考古勘探发现、并初步确认的遗迹单位，应以勘探区域为单位进行统一编号。</w:t>
      </w:r>
    </w:p>
    <w:p w14:paraId="504A19F0">
      <w:pPr>
        <w:pStyle w:val="3"/>
        <w:spacing w:after="0" w:line="360" w:lineRule="auto"/>
        <w:ind w:left="0" w:leftChars="0" w:firstLine="480" w:firstLineChars="200"/>
        <w:rPr>
          <w:rFonts w:ascii="宋体" w:hAnsi="宋体" w:cs="宋体"/>
          <w:sz w:val="24"/>
        </w:rPr>
      </w:pPr>
      <w:r>
        <w:rPr>
          <w:rFonts w:hint="eastAsia" w:ascii="宋体" w:hAnsi="宋体" w:cs="宋体"/>
          <w:sz w:val="24"/>
        </w:rPr>
        <w:t>8.堆积记录：勘探过程中，技师应做好地层堆积描述和遗迹单位记录。探孔记录应以勘探区域为单位，采用表格形式。内容应包括遗址、年度、勘探区域、探孔编号、探孔三维坐标、地层堆积（包括距现地表深度、土质、土色、致密度、包含物、堆积性质、采集遗物等）。</w:t>
      </w:r>
    </w:p>
    <w:p w14:paraId="2C0E1549">
      <w:pPr>
        <w:spacing w:line="360" w:lineRule="auto"/>
        <w:ind w:firstLine="480" w:firstLineChars="200"/>
        <w:rPr>
          <w:rFonts w:ascii="宋体" w:hAnsi="宋体" w:cs="宋体"/>
          <w:sz w:val="24"/>
        </w:rPr>
      </w:pPr>
      <w:r>
        <w:rPr>
          <w:rFonts w:hint="eastAsia" w:ascii="宋体" w:hAnsi="宋体" w:cs="宋体"/>
          <w:sz w:val="24"/>
        </w:rPr>
        <w:t>9.文物标本采集：采集文物标本时，应以探孔为单位，准确记录文物标本被发现时的三维坐标信息，并说明埋藏环境。</w:t>
      </w:r>
    </w:p>
    <w:p w14:paraId="247682B4">
      <w:pPr>
        <w:spacing w:line="360" w:lineRule="auto"/>
        <w:ind w:firstLine="480" w:firstLineChars="200"/>
        <w:rPr>
          <w:rFonts w:ascii="宋体" w:hAnsi="宋体" w:cs="宋体"/>
          <w:sz w:val="24"/>
        </w:rPr>
      </w:pPr>
      <w:r>
        <w:rPr>
          <w:rFonts w:hint="eastAsia" w:ascii="宋体" w:hAnsi="宋体" w:cs="宋体"/>
          <w:sz w:val="24"/>
        </w:rPr>
        <w:t>10.测绘成图：测绘员应及时采集现场数据并绘制相关图纸。</w:t>
      </w:r>
    </w:p>
    <w:p w14:paraId="495FE00C">
      <w:pPr>
        <w:spacing w:line="360" w:lineRule="auto"/>
        <w:ind w:firstLine="480" w:firstLineChars="200"/>
        <w:rPr>
          <w:rFonts w:ascii="宋体" w:hAnsi="宋体" w:cs="宋体"/>
          <w:sz w:val="24"/>
        </w:rPr>
      </w:pPr>
      <w:r>
        <w:rPr>
          <w:rFonts w:hint="eastAsia" w:ascii="宋体" w:hAnsi="宋体" w:cs="宋体"/>
          <w:sz w:val="24"/>
        </w:rPr>
        <w:t>在既有测绘系统的基础上，利用全站仪或RTK等测绘仪器测量遗迹单位，并绘制平面矢量图。</w:t>
      </w:r>
    </w:p>
    <w:p w14:paraId="79FFC22B">
      <w:pPr>
        <w:spacing w:line="360" w:lineRule="auto"/>
        <w:ind w:firstLine="480" w:firstLineChars="200"/>
        <w:rPr>
          <w:rFonts w:ascii="宋体" w:hAnsi="宋体" w:cs="宋体"/>
          <w:sz w:val="24"/>
        </w:rPr>
      </w:pPr>
      <w:r>
        <w:rPr>
          <w:rFonts w:hint="eastAsia" w:ascii="宋体" w:hAnsi="宋体" w:cs="宋体"/>
          <w:sz w:val="24"/>
        </w:rPr>
        <w:t>测绘控制点坐标应取自遗址三维测绘坐标系统。为保证室内成图质量，应现场绘制草图，可使用勘探单元探孔布设图作为草图的底图。</w:t>
      </w:r>
    </w:p>
    <w:p w14:paraId="2C476EAB">
      <w:pPr>
        <w:spacing w:line="360" w:lineRule="auto"/>
        <w:ind w:firstLine="480" w:firstLineChars="200"/>
        <w:rPr>
          <w:rFonts w:ascii="宋体" w:hAnsi="宋体" w:cs="宋体"/>
          <w:sz w:val="24"/>
        </w:rPr>
      </w:pPr>
      <w:r>
        <w:rPr>
          <w:rFonts w:hint="eastAsia" w:ascii="宋体" w:hAnsi="宋体" w:cs="宋体"/>
          <w:sz w:val="24"/>
        </w:rPr>
        <w:t>每幅测绘图须注明图名、图号、比例、绘图者、审定者、绘图日期、图例、方向等必要说明。</w:t>
      </w:r>
    </w:p>
    <w:p w14:paraId="11BE826E">
      <w:pPr>
        <w:spacing w:line="360" w:lineRule="auto"/>
        <w:ind w:firstLine="480" w:firstLineChars="200"/>
        <w:rPr>
          <w:rFonts w:ascii="宋体" w:hAnsi="宋体" w:cs="宋体"/>
          <w:sz w:val="24"/>
        </w:rPr>
      </w:pPr>
      <w:r>
        <w:rPr>
          <w:rFonts w:hint="eastAsia" w:ascii="宋体" w:hAnsi="宋体" w:cs="宋体"/>
          <w:sz w:val="24"/>
        </w:rPr>
        <w:t>应根据勘探探孔布设图，绘制遗迹平面分布图、勘探堆积总剖面图。选择勘探总剖面图的剖面位置时，应充分考虑探孔布列，并在剖面图上标注探孔位置。</w:t>
      </w:r>
    </w:p>
    <w:p w14:paraId="73515FDC">
      <w:pPr>
        <w:spacing w:line="360" w:lineRule="auto"/>
        <w:ind w:firstLine="480" w:firstLineChars="200"/>
        <w:rPr>
          <w:rFonts w:ascii="宋体" w:hAnsi="宋体" w:cs="宋体"/>
          <w:sz w:val="24"/>
        </w:rPr>
      </w:pPr>
      <w:r>
        <w:rPr>
          <w:rFonts w:hint="eastAsia" w:ascii="宋体" w:hAnsi="宋体" w:cs="宋体"/>
          <w:sz w:val="24"/>
        </w:rPr>
        <w:t>11.资料汇总：资料员应协助领队对勘探资料进行汇总、整理。内容包括：勘探日记、探孔记录、遗迹单位记录等表格，勘探单位平面位置图（范围图）、遗迹单位平面分布图、勘探单元典型堆积平剖面图、出土遗物图等绘图，现场工作照、标准孔土样照片、重点卡探照片、探沟重探照片、遗迹遗物照等影像资料。</w:t>
      </w:r>
    </w:p>
    <w:p w14:paraId="0B2B7353">
      <w:pPr>
        <w:pStyle w:val="7"/>
        <w:keepNext/>
        <w:keepLines/>
        <w:pageBreakBefore w:val="0"/>
        <w:widowControl w:val="0"/>
        <w:kinsoku/>
        <w:wordWrap/>
        <w:overflowPunct/>
        <w:topLinePunct w:val="0"/>
        <w:autoSpaceDE/>
        <w:autoSpaceDN/>
        <w:bidi w:val="0"/>
        <w:adjustRightInd/>
        <w:snapToGrid/>
        <w:spacing w:before="0" w:after="0" w:line="360" w:lineRule="auto"/>
        <w:ind w:firstLine="560" w:firstLineChars="200"/>
        <w:jc w:val="both"/>
        <w:textAlignment w:val="auto"/>
        <w:rPr>
          <w:rFonts w:hint="eastAsia"/>
          <w:b w:val="0"/>
          <w:bCs w:val="0"/>
          <w:sz w:val="28"/>
          <w:szCs w:val="28"/>
          <w:lang w:eastAsia="zh-CN"/>
        </w:rPr>
      </w:pPr>
      <w:bookmarkStart w:id="43" w:name="_Toc10572"/>
      <w:bookmarkStart w:id="44" w:name="_Toc11936"/>
      <w:r>
        <w:rPr>
          <w:rFonts w:hint="eastAsia"/>
          <w:b w:val="0"/>
          <w:bCs w:val="0"/>
          <w:sz w:val="28"/>
          <w:szCs w:val="28"/>
          <w:lang w:eastAsia="zh-CN"/>
        </w:rPr>
        <w:t>（三）工作步骤</w:t>
      </w:r>
      <w:bookmarkEnd w:id="43"/>
      <w:bookmarkEnd w:id="44"/>
    </w:p>
    <w:p w14:paraId="74C8D279">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color w:val="000000"/>
          <w:kern w:val="0"/>
          <w:sz w:val="24"/>
          <w:szCs w:val="24"/>
          <w:lang w:bidi="ar"/>
        </w:rPr>
      </w:pPr>
      <w:bookmarkStart w:id="45" w:name="_Toc13459"/>
      <w:r>
        <w:rPr>
          <w:rFonts w:hint="eastAsia" w:ascii="宋体" w:hAnsi="宋体" w:cs="宋体"/>
          <w:color w:val="000000"/>
          <w:kern w:val="0"/>
          <w:sz w:val="24"/>
          <w:szCs w:val="24"/>
          <w:lang w:bidi="ar"/>
        </w:rPr>
        <w:t>本次考古勘探工作大致按照普探、探沟勘探、遗迹研判、测绘成图、资料汇总、形成报告、检查验收等</w:t>
      </w:r>
      <w:r>
        <w:rPr>
          <w:rFonts w:hint="eastAsia" w:ascii="宋体" w:hAnsi="宋体" w:cs="宋体"/>
          <w:color w:val="000000"/>
          <w:kern w:val="0"/>
          <w:sz w:val="24"/>
          <w:szCs w:val="24"/>
          <w:lang w:val="en-US" w:eastAsia="zh-CN" w:bidi="ar"/>
        </w:rPr>
        <w:t>七</w:t>
      </w:r>
      <w:r>
        <w:rPr>
          <w:rFonts w:hint="eastAsia" w:ascii="宋体" w:hAnsi="宋体" w:cs="宋体"/>
          <w:color w:val="000000"/>
          <w:kern w:val="0"/>
          <w:sz w:val="24"/>
          <w:szCs w:val="24"/>
          <w:lang w:bidi="ar"/>
        </w:rPr>
        <w:t>个步骤进行。</w:t>
      </w:r>
    </w:p>
    <w:p w14:paraId="3365AC19">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w:t>
      </w:r>
      <w:r>
        <w:rPr>
          <w:rFonts w:hint="eastAsia" w:ascii="宋体" w:hAnsi="宋体" w:cs="宋体"/>
          <w:color w:val="000000"/>
          <w:kern w:val="0"/>
          <w:sz w:val="24"/>
          <w:szCs w:val="24"/>
          <w:lang w:val="en-US" w:eastAsia="zh-CN" w:bidi="ar"/>
        </w:rPr>
        <w:t>1</w:t>
      </w:r>
      <w:r>
        <w:rPr>
          <w:rFonts w:hint="eastAsia" w:ascii="宋体" w:hAnsi="宋体" w:cs="宋体"/>
          <w:color w:val="000000"/>
          <w:kern w:val="0"/>
          <w:sz w:val="24"/>
          <w:szCs w:val="24"/>
          <w:lang w:bidi="ar"/>
        </w:rPr>
        <w:t>）普探</w:t>
      </w:r>
    </w:p>
    <w:p w14:paraId="229CC5AC">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在地块具备进场条件后，由技师带领探工在地块内逐行勘探。本次勘探工作，探孔间距为1.</w:t>
      </w:r>
      <w:r>
        <w:rPr>
          <w:rFonts w:hint="eastAsia" w:ascii="宋体" w:hAnsi="宋体" w:cs="宋体"/>
          <w:color w:val="000000"/>
          <w:kern w:val="0"/>
          <w:sz w:val="24"/>
          <w:szCs w:val="24"/>
          <w:lang w:val="en-US" w:eastAsia="zh-CN" w:bidi="ar"/>
        </w:rPr>
        <w:t>5</w:t>
      </w:r>
      <w:r>
        <w:rPr>
          <w:rFonts w:hint="eastAsia" w:ascii="宋体" w:hAnsi="宋体" w:cs="宋体"/>
          <w:color w:val="000000"/>
          <w:kern w:val="0"/>
          <w:sz w:val="24"/>
          <w:szCs w:val="24"/>
          <w:lang w:bidi="ar"/>
        </w:rPr>
        <w:t>米，自上而下打孔提取土样，直至生土。由探工仔细记录地层堆积情况，技师鉴别土样、探孔采样和登记。</w:t>
      </w:r>
    </w:p>
    <w:p w14:paraId="4659DE78">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w:t>
      </w:r>
      <w:r>
        <w:rPr>
          <w:rFonts w:hint="eastAsia" w:ascii="宋体" w:hAnsi="宋体" w:cs="宋体"/>
          <w:color w:val="000000"/>
          <w:kern w:val="0"/>
          <w:sz w:val="24"/>
          <w:szCs w:val="24"/>
          <w:lang w:val="en-US" w:eastAsia="zh-CN" w:bidi="ar"/>
        </w:rPr>
        <w:t>2</w:t>
      </w:r>
      <w:r>
        <w:rPr>
          <w:rFonts w:hint="eastAsia" w:ascii="宋体" w:hAnsi="宋体" w:cs="宋体"/>
          <w:color w:val="000000"/>
          <w:kern w:val="0"/>
          <w:sz w:val="24"/>
          <w:szCs w:val="24"/>
          <w:lang w:bidi="ar"/>
        </w:rPr>
        <w:t>）探沟勘探</w:t>
      </w:r>
    </w:p>
    <w:p w14:paraId="245C0368">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color w:val="000000"/>
          <w:kern w:val="0"/>
          <w:sz w:val="24"/>
          <w:szCs w:val="24"/>
          <w:lang w:bidi="ar"/>
        </w:rPr>
      </w:pPr>
      <w:r>
        <w:rPr>
          <w:rFonts w:hint="eastAsia" w:ascii="宋体" w:hAnsi="宋体" w:cs="宋体"/>
          <w:color w:val="000000"/>
          <w:kern w:val="0"/>
          <w:sz w:val="24"/>
          <w:szCs w:val="24"/>
          <w:lang w:bidi="ar"/>
        </w:rPr>
        <w:t>根据该地块的现状特征，本次考古勘探工作主要采取探沟法勘探。</w:t>
      </w:r>
    </w:p>
    <w:p w14:paraId="5A8511C9">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工作时遵循以下原则：</w:t>
      </w:r>
    </w:p>
    <w:p w14:paraId="66190781">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①平剖面结合，根据土质土色区分堆积，确定早晚关系；</w:t>
      </w:r>
    </w:p>
    <w:p w14:paraId="07575572">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②由晚及早进行清理；</w:t>
      </w:r>
    </w:p>
    <w:p w14:paraId="24165CFE">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③按原貌揭露遗迹；</w:t>
      </w:r>
    </w:p>
    <w:p w14:paraId="0361F5BB">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④按单位收集遗物；</w:t>
      </w:r>
    </w:p>
    <w:p w14:paraId="6CDF7672">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⑤及时、客观、全面做好记录，以了解地下文物埋藏情况。</w:t>
      </w:r>
    </w:p>
    <w:p w14:paraId="62A05342">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每条探沟拟投入5至10位工作人员，工作时间视具体情况而定。</w:t>
      </w:r>
    </w:p>
    <w:p w14:paraId="5B9FC004">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w:t>
      </w:r>
      <w:r>
        <w:rPr>
          <w:rFonts w:hint="eastAsia" w:ascii="宋体" w:hAnsi="宋体" w:cs="宋体"/>
          <w:color w:val="000000"/>
          <w:kern w:val="0"/>
          <w:sz w:val="24"/>
          <w:szCs w:val="24"/>
          <w:lang w:val="en-US" w:eastAsia="zh-CN" w:bidi="ar"/>
        </w:rPr>
        <w:t>3</w:t>
      </w:r>
      <w:r>
        <w:rPr>
          <w:rFonts w:hint="eastAsia" w:ascii="宋体" w:hAnsi="宋体" w:cs="宋体"/>
          <w:color w:val="000000"/>
          <w:kern w:val="0"/>
          <w:sz w:val="24"/>
          <w:szCs w:val="24"/>
          <w:lang w:bidi="ar"/>
        </w:rPr>
        <w:t>）遗迹研判</w:t>
      </w:r>
    </w:p>
    <w:p w14:paraId="2305B6B5">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由技师根据遗迹形制、土样、提取物性状等，初步分析遗迹类型、性质，现场记录研判结果，并对遗迹进行编号。</w:t>
      </w:r>
    </w:p>
    <w:p w14:paraId="72EDB474">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w:t>
      </w:r>
      <w:r>
        <w:rPr>
          <w:rFonts w:hint="eastAsia" w:ascii="宋体" w:hAnsi="宋体" w:cs="宋体"/>
          <w:color w:val="000000"/>
          <w:kern w:val="0"/>
          <w:sz w:val="24"/>
          <w:szCs w:val="24"/>
          <w:lang w:val="en-US" w:eastAsia="zh-CN" w:bidi="ar"/>
        </w:rPr>
        <w:t>4</w:t>
      </w:r>
      <w:r>
        <w:rPr>
          <w:rFonts w:hint="eastAsia" w:ascii="宋体" w:hAnsi="宋体" w:cs="宋体"/>
          <w:color w:val="000000"/>
          <w:kern w:val="0"/>
          <w:sz w:val="24"/>
          <w:szCs w:val="24"/>
          <w:lang w:bidi="ar"/>
        </w:rPr>
        <w:t>）测绘成图</w:t>
      </w:r>
    </w:p>
    <w:p w14:paraId="21603E64">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以</w:t>
      </w:r>
      <w:r>
        <w:rPr>
          <w:rFonts w:hint="eastAsia" w:ascii="宋体" w:hAnsi="宋体" w:cs="宋体"/>
          <w:color w:val="000000"/>
          <w:kern w:val="0"/>
          <w:sz w:val="24"/>
          <w:szCs w:val="24"/>
          <w:lang w:eastAsia="zh-CN" w:bidi="ar"/>
        </w:rPr>
        <w:t>建设单位</w:t>
      </w:r>
      <w:r>
        <w:rPr>
          <w:rFonts w:hint="eastAsia" w:ascii="宋体" w:hAnsi="宋体" w:cs="宋体"/>
          <w:color w:val="000000"/>
          <w:kern w:val="0"/>
          <w:sz w:val="24"/>
          <w:szCs w:val="24"/>
          <w:lang w:bidi="ar"/>
        </w:rPr>
        <w:t>提供的拟建工程图纸，建立与广州市平面坐标系统和高程系统相一致的拟建区域测绘坐标系统。利用高精度全站仪或RTK、GPS等测绘工具对探孔及遗存进行测绘，并绘制探孔分布图、探沟分布图</w:t>
      </w:r>
      <w:r>
        <w:rPr>
          <w:rFonts w:hint="eastAsia" w:ascii="宋体" w:hAnsi="宋体" w:cs="宋体"/>
          <w:color w:val="000000"/>
          <w:kern w:val="0"/>
          <w:sz w:val="24"/>
          <w:szCs w:val="24"/>
          <w:lang w:eastAsia="zh-CN" w:bidi="ar"/>
        </w:rPr>
        <w:t>、</w:t>
      </w:r>
      <w:r>
        <w:rPr>
          <w:rFonts w:hint="eastAsia" w:ascii="宋体" w:hAnsi="宋体" w:cs="宋体"/>
          <w:color w:val="000000"/>
          <w:kern w:val="0"/>
          <w:sz w:val="24"/>
          <w:szCs w:val="24"/>
          <w:lang w:bidi="ar"/>
        </w:rPr>
        <w:t>遗迹分布图等图纸。</w:t>
      </w:r>
    </w:p>
    <w:p w14:paraId="63CE0F3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cs="宋体"/>
          <w:color w:val="000000"/>
          <w:kern w:val="0"/>
          <w:sz w:val="24"/>
          <w:szCs w:val="24"/>
          <w:lang w:eastAsia="zh-CN" w:bidi="ar"/>
        </w:rPr>
        <w:t>（</w:t>
      </w:r>
      <w:r>
        <w:rPr>
          <w:rFonts w:hint="eastAsia" w:ascii="宋体" w:hAnsi="宋体" w:cs="宋体"/>
          <w:color w:val="000000"/>
          <w:kern w:val="0"/>
          <w:sz w:val="24"/>
          <w:szCs w:val="24"/>
          <w:lang w:val="en-US" w:eastAsia="zh-CN" w:bidi="ar"/>
        </w:rPr>
        <w:t>5</w:t>
      </w:r>
      <w:r>
        <w:rPr>
          <w:rFonts w:hint="eastAsia" w:ascii="宋体" w:hAnsi="宋体" w:cs="宋体"/>
          <w:color w:val="000000"/>
          <w:kern w:val="0"/>
          <w:sz w:val="24"/>
          <w:szCs w:val="24"/>
          <w:lang w:eastAsia="zh-CN" w:bidi="ar"/>
        </w:rPr>
        <w:t>）</w:t>
      </w:r>
      <w:r>
        <w:rPr>
          <w:rFonts w:hint="eastAsia" w:ascii="宋体" w:hAnsi="宋体" w:cs="宋体"/>
          <w:color w:val="000000"/>
          <w:kern w:val="0"/>
          <w:sz w:val="24"/>
          <w:szCs w:val="24"/>
          <w:lang w:bidi="ar"/>
        </w:rPr>
        <w:t>资料汇总</w:t>
      </w:r>
    </w:p>
    <w:p w14:paraId="5401B9E0">
      <w:pPr>
        <w:keepNext w:val="0"/>
        <w:keepLines w:val="0"/>
        <w:pageBreakBefore w:val="0"/>
        <w:tabs>
          <w:tab w:val="left" w:pos="7179"/>
        </w:tabs>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cs="宋体"/>
          <w:color w:val="000000"/>
          <w:kern w:val="0"/>
          <w:sz w:val="24"/>
          <w:szCs w:val="24"/>
          <w:lang w:bidi="ar"/>
        </w:rPr>
        <w:t>整理考古探勘记录的资料，包括文字和影像资料。考古勘探记录完全纳入拟建区域测绘坐标系统，以勘探单元为单位，对探孔进行记录，并做好地层堆积描述和遗迹单位的记录。</w:t>
      </w:r>
    </w:p>
    <w:p w14:paraId="64BB663A">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w:t>
      </w:r>
      <w:r>
        <w:rPr>
          <w:rFonts w:hint="eastAsia" w:ascii="宋体" w:hAnsi="宋体" w:cs="宋体"/>
          <w:color w:val="000000"/>
          <w:kern w:val="0"/>
          <w:sz w:val="24"/>
          <w:szCs w:val="24"/>
          <w:lang w:val="en-US" w:eastAsia="zh-CN" w:bidi="ar"/>
        </w:rPr>
        <w:t>6</w:t>
      </w:r>
      <w:r>
        <w:rPr>
          <w:rFonts w:hint="eastAsia" w:ascii="宋体" w:hAnsi="宋体" w:cs="宋体"/>
          <w:color w:val="000000"/>
          <w:kern w:val="0"/>
          <w:sz w:val="24"/>
          <w:szCs w:val="24"/>
          <w:lang w:bidi="ar"/>
        </w:rPr>
        <w:t>）形成报告</w:t>
      </w:r>
    </w:p>
    <w:p w14:paraId="44B9201C">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考古勘探结果明确之后，由勘探领队主持编写考古调查勘探工作报告。若有重要发现，领队在现场部署加强安全保护措施后，应立即上报，由院领导拟定下一步保护措施。</w:t>
      </w:r>
    </w:p>
    <w:p w14:paraId="05BA750F">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ascii="宋体" w:hAnsi="宋体" w:cs="宋体"/>
          <w:sz w:val="24"/>
          <w:szCs w:val="24"/>
        </w:rPr>
      </w:pPr>
      <w:r>
        <w:rPr>
          <w:rFonts w:hint="eastAsia" w:ascii="宋体" w:hAnsi="宋体" w:cs="宋体"/>
          <w:color w:val="000000"/>
          <w:kern w:val="0"/>
          <w:sz w:val="24"/>
          <w:szCs w:val="24"/>
          <w:lang w:bidi="ar"/>
        </w:rPr>
        <w:t>（</w:t>
      </w:r>
      <w:r>
        <w:rPr>
          <w:rFonts w:hint="eastAsia" w:ascii="宋体" w:hAnsi="宋体" w:cs="宋体"/>
          <w:color w:val="000000"/>
          <w:kern w:val="0"/>
          <w:sz w:val="24"/>
          <w:szCs w:val="24"/>
          <w:lang w:val="en-US" w:eastAsia="zh-CN" w:bidi="ar"/>
        </w:rPr>
        <w:t>7</w:t>
      </w:r>
      <w:r>
        <w:rPr>
          <w:rFonts w:hint="eastAsia" w:ascii="宋体" w:hAnsi="宋体" w:cs="宋体"/>
          <w:color w:val="000000"/>
          <w:kern w:val="0"/>
          <w:sz w:val="24"/>
          <w:szCs w:val="24"/>
          <w:lang w:bidi="ar"/>
        </w:rPr>
        <w:t>）检查验收</w:t>
      </w:r>
    </w:p>
    <w:p w14:paraId="1AB52065">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cs="宋体"/>
          <w:color w:val="000000"/>
          <w:kern w:val="0"/>
          <w:sz w:val="24"/>
          <w:szCs w:val="24"/>
          <w:lang w:bidi="ar"/>
        </w:rPr>
        <w:t>考古调查勘探工作结束后，由我院按照相关规定组织验收。</w:t>
      </w:r>
    </w:p>
    <w:p w14:paraId="4AD6BAC0">
      <w:pPr>
        <w:pStyle w:val="7"/>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val="0"/>
          <w:bCs w:val="0"/>
          <w:sz w:val="28"/>
          <w:szCs w:val="28"/>
          <w:lang w:eastAsia="zh-CN"/>
        </w:rPr>
      </w:pPr>
      <w:bookmarkStart w:id="46" w:name="_Toc23022"/>
      <w:r>
        <w:rPr>
          <w:rFonts w:hint="eastAsia"/>
          <w:b w:val="0"/>
          <w:bCs w:val="0"/>
          <w:sz w:val="28"/>
          <w:szCs w:val="28"/>
          <w:lang w:eastAsia="zh-CN"/>
        </w:rPr>
        <w:t>（四）探孔勘探</w:t>
      </w:r>
      <w:bookmarkEnd w:id="45"/>
      <w:bookmarkEnd w:id="46"/>
    </w:p>
    <w:p w14:paraId="21967FB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sz w:val="24"/>
          <w:szCs w:val="24"/>
        </w:rPr>
        <w:t>通过对</w:t>
      </w:r>
      <w:r>
        <w:rPr>
          <w:rFonts w:hint="eastAsia" w:ascii="宋体" w:hAnsi="宋体" w:cs="宋体"/>
          <w:sz w:val="24"/>
          <w:szCs w:val="24"/>
          <w:lang w:val="zh-CN" w:eastAsia="zh-CN"/>
        </w:rPr>
        <w:t>从化区华南农业大学珠江学院地块</w:t>
      </w:r>
      <w:r>
        <w:rPr>
          <w:rFonts w:hint="eastAsia" w:ascii="宋体" w:hAnsi="宋体" w:eastAsia="宋体" w:cs="宋体"/>
          <w:sz w:val="24"/>
          <w:szCs w:val="24"/>
        </w:rPr>
        <w:t>的考古调查，我院初步掌握了该</w:t>
      </w:r>
      <w:r>
        <w:rPr>
          <w:rFonts w:hint="eastAsia" w:ascii="宋体" w:hAnsi="宋体" w:eastAsia="宋体" w:cs="宋体"/>
          <w:sz w:val="24"/>
          <w:szCs w:val="24"/>
          <w:lang w:val="en-US" w:eastAsia="zh-CN"/>
        </w:rPr>
        <w:t>项目</w:t>
      </w:r>
      <w:r>
        <w:rPr>
          <w:rFonts w:hint="eastAsia" w:ascii="宋体" w:hAnsi="宋体" w:eastAsia="宋体" w:cs="宋体"/>
          <w:sz w:val="24"/>
          <w:szCs w:val="24"/>
        </w:rPr>
        <w:t>的基本情况</w:t>
      </w:r>
      <w:r>
        <w:rPr>
          <w:rFonts w:hint="eastAsia" w:ascii="宋体" w:hAnsi="宋体" w:eastAsia="宋体" w:cs="宋体"/>
          <w:sz w:val="24"/>
          <w:szCs w:val="24"/>
          <w:lang w:val="en-US" w:eastAsia="zh-CN"/>
        </w:rPr>
        <w:t>。根据调查结果，结合地块现状，我院对该</w:t>
      </w:r>
      <w:r>
        <w:rPr>
          <w:rFonts w:hint="eastAsia" w:ascii="宋体" w:hAnsi="宋体" w:cs="宋体"/>
          <w:sz w:val="24"/>
          <w:szCs w:val="24"/>
          <w:lang w:val="en-US" w:eastAsia="zh-CN"/>
        </w:rPr>
        <w:t>地块进行</w:t>
      </w:r>
      <w:r>
        <w:rPr>
          <w:rFonts w:hint="eastAsia" w:ascii="宋体" w:hAnsi="宋体" w:eastAsia="宋体" w:cs="宋体"/>
          <w:sz w:val="24"/>
          <w:szCs w:val="24"/>
          <w:lang w:val="en-US" w:eastAsia="zh-CN"/>
        </w:rPr>
        <w:t>考古勘探工作。本次勘探面积6600平方米，布设探孔约</w:t>
      </w:r>
      <w:r>
        <w:rPr>
          <w:rFonts w:hint="eastAsia" w:ascii="宋体" w:hAnsi="宋体" w:cs="宋体"/>
          <w:sz w:val="24"/>
          <w:szCs w:val="24"/>
          <w:lang w:val="en-US" w:eastAsia="zh-CN"/>
        </w:rPr>
        <w:t>58</w:t>
      </w:r>
      <w:r>
        <w:rPr>
          <w:rFonts w:hint="eastAsia" w:ascii="宋体" w:hAnsi="宋体" w:eastAsia="宋体" w:cs="宋体"/>
          <w:sz w:val="24"/>
          <w:szCs w:val="24"/>
          <w:lang w:val="en-US" w:eastAsia="zh-CN"/>
        </w:rPr>
        <w:t>00个。提取标准探孔</w:t>
      </w:r>
      <w:r>
        <w:rPr>
          <w:rFonts w:hint="eastAsia" w:ascii="宋体" w:hAnsi="宋体" w:cs="宋体"/>
          <w:sz w:val="24"/>
          <w:szCs w:val="24"/>
          <w:lang w:val="en-US" w:eastAsia="zh-CN"/>
        </w:rPr>
        <w:t>12</w:t>
      </w:r>
      <w:r>
        <w:rPr>
          <w:rFonts w:hint="eastAsia" w:ascii="宋体" w:hAnsi="宋体" w:eastAsia="宋体" w:cs="宋体"/>
          <w:sz w:val="24"/>
          <w:szCs w:val="24"/>
          <w:lang w:val="en-US" w:eastAsia="zh-CN"/>
        </w:rPr>
        <w:t>个</w:t>
      </w:r>
      <w:r>
        <w:rPr>
          <w:rFonts w:hint="eastAsia" w:ascii="宋体" w:hAnsi="宋体" w:eastAsia="宋体" w:cs="宋体"/>
          <w:color w:val="auto"/>
          <w:kern w:val="2"/>
          <w:sz w:val="24"/>
          <w:szCs w:val="22"/>
          <w:lang w:val="en-US" w:eastAsia="zh-CN" w:bidi="ar-SA"/>
        </w:rPr>
        <w:t>，编号分别</w:t>
      </w:r>
      <w:r>
        <w:rPr>
          <w:rFonts w:hint="eastAsia" w:ascii="宋体" w:hAnsi="宋体" w:cs="宋体"/>
          <w:color w:val="auto"/>
          <w:kern w:val="2"/>
          <w:sz w:val="24"/>
          <w:szCs w:val="22"/>
          <w:lang w:val="en-US" w:eastAsia="zh-CN" w:bidi="ar-SA"/>
        </w:rPr>
        <w:t>为</w:t>
      </w:r>
      <w:r>
        <w:rPr>
          <w:rFonts w:hint="eastAsia" w:ascii="宋体" w:hAnsi="宋体" w:eastAsia="宋体" w:cs="宋体"/>
          <w:color w:val="auto"/>
          <w:kern w:val="2"/>
          <w:sz w:val="24"/>
          <w:szCs w:val="22"/>
          <w:lang w:val="en-US" w:eastAsia="zh-CN" w:bidi="ar-SA"/>
        </w:rPr>
        <w:t>TK1-TK</w:t>
      </w:r>
      <w:r>
        <w:rPr>
          <w:rFonts w:hint="eastAsia" w:ascii="宋体" w:hAnsi="宋体" w:cs="宋体"/>
          <w:color w:val="auto"/>
          <w:kern w:val="2"/>
          <w:sz w:val="24"/>
          <w:szCs w:val="22"/>
          <w:lang w:val="en-US" w:eastAsia="zh-CN" w:bidi="ar-SA"/>
        </w:rPr>
        <w:t>12，</w:t>
      </w:r>
      <w:r>
        <w:rPr>
          <w:rFonts w:hint="eastAsia" w:ascii="宋体" w:hAnsi="宋体" w:eastAsia="宋体" w:cs="宋体"/>
          <w:color w:val="auto"/>
          <w:kern w:val="2"/>
          <w:sz w:val="24"/>
          <w:szCs w:val="22"/>
          <w:lang w:val="en-US" w:eastAsia="zh-CN" w:bidi="ar-SA"/>
        </w:rPr>
        <w:t>具体情况如下：</w:t>
      </w:r>
    </w:p>
    <w:p w14:paraId="04C5821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color w:val="auto"/>
          <w:kern w:val="2"/>
          <w:sz w:val="24"/>
          <w:szCs w:val="22"/>
          <w:lang w:val="en-US" w:eastAsia="zh-CN" w:bidi="ar-SA"/>
        </w:rPr>
      </w:pPr>
    </w:p>
    <w:p w14:paraId="1EE25B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rPr>
          <w:rFonts w:hint="eastAsia"/>
        </w:rPr>
        <w:drawing>
          <wp:inline distT="0" distB="0" distL="114300" distR="114300">
            <wp:extent cx="5263515" cy="3583940"/>
            <wp:effectExtent l="0" t="0" r="13335" b="16510"/>
            <wp:docPr id="3" name="图片 3" descr="G:/王慧琴/03  珠江学院/15.其他相关资料/插图/拟勘探区域.jpg拟勘探区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G:/王慧琴/03  珠江学院/15.其他相关资料/插图/拟勘探区域.jpg拟勘探区域"/>
                    <pic:cNvPicPr>
                      <a:picLocks noChangeAspect="1"/>
                    </pic:cNvPicPr>
                  </pic:nvPicPr>
                  <pic:blipFill>
                    <a:blip r:embed="rId40"/>
                    <a:srcRect/>
                    <a:stretch>
                      <a:fillRect/>
                    </a:stretch>
                  </pic:blipFill>
                  <pic:spPr>
                    <a:xfrm>
                      <a:off x="0" y="0"/>
                      <a:ext cx="5263515" cy="3583940"/>
                    </a:xfrm>
                    <a:prstGeom prst="rect">
                      <a:avLst/>
                    </a:prstGeom>
                  </pic:spPr>
                </pic:pic>
              </a:graphicData>
            </a:graphic>
          </wp:inline>
        </w:drawing>
      </w:r>
    </w:p>
    <w:p w14:paraId="48F7AE66">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highlight w:val="none"/>
        </w:rPr>
      </w:pPr>
      <w:r>
        <w:t xml:space="preserve">图 </w:t>
      </w:r>
      <w:r>
        <w:fldChar w:fldCharType="begin"/>
      </w:r>
      <w:r>
        <w:instrText xml:space="preserve"> SEQ 图 \* ARABIC </w:instrText>
      </w:r>
      <w:r>
        <w:fldChar w:fldCharType="separate"/>
      </w:r>
      <w:r>
        <w:t>31</w:t>
      </w:r>
      <w:r>
        <w:fldChar w:fldCharType="end"/>
      </w:r>
      <w:r>
        <w:rPr>
          <w:rFonts w:hint="eastAsia"/>
          <w:color w:val="auto"/>
          <w:highlight w:val="none"/>
        </w:rPr>
        <w:t xml:space="preserve">  勘探区域分布示意图（蓝色范围</w:t>
      </w:r>
      <w:r>
        <w:rPr>
          <w:rFonts w:hint="eastAsia"/>
          <w:color w:val="auto"/>
          <w:highlight w:val="none"/>
          <w:lang w:val="en-US" w:eastAsia="zh-CN"/>
        </w:rPr>
        <w:t>为勘探区域</w:t>
      </w:r>
      <w:r>
        <w:rPr>
          <w:rFonts w:hint="eastAsia"/>
          <w:color w:val="auto"/>
          <w:highlight w:val="none"/>
        </w:rPr>
        <w:t>）</w:t>
      </w:r>
    </w:p>
    <w:p w14:paraId="4660994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r>
        <w:br w:type="page"/>
      </w:r>
    </w:p>
    <w:p w14:paraId="7FF2D60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p>
    <w:p w14:paraId="2D3E4C3E">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pPr>
    </w:p>
    <w:p w14:paraId="75D7E7DE">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pPr>
      <w:r>
        <w:drawing>
          <wp:inline distT="0" distB="0" distL="114300" distR="114300">
            <wp:extent cx="5263515" cy="3510280"/>
            <wp:effectExtent l="0" t="0" r="13335" b="13970"/>
            <wp:docPr id="118" name="图片 118" descr="G:/王慧琴/03  珠江学院/15.其他相关资料/插图/标准探孔位置示意图.jpg标准探孔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G:/王慧琴/03  珠江学院/15.其他相关资料/插图/标准探孔位置示意图.jpg标准探孔位置示意图"/>
                    <pic:cNvPicPr>
                      <a:picLocks noChangeAspect="1"/>
                    </pic:cNvPicPr>
                  </pic:nvPicPr>
                  <pic:blipFill>
                    <a:blip r:embed="rId41"/>
                    <a:srcRect/>
                    <a:stretch>
                      <a:fillRect/>
                    </a:stretch>
                  </pic:blipFill>
                  <pic:spPr>
                    <a:xfrm>
                      <a:off x="0" y="0"/>
                      <a:ext cx="5263515" cy="3510280"/>
                    </a:xfrm>
                    <a:prstGeom prst="rect">
                      <a:avLst/>
                    </a:prstGeom>
                  </pic:spPr>
                </pic:pic>
              </a:graphicData>
            </a:graphic>
          </wp:inline>
        </w:drawing>
      </w:r>
    </w:p>
    <w:p w14:paraId="73B2ADCB">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lang w:val="en-US" w:eastAsia="zh-CN"/>
        </w:rPr>
      </w:pPr>
      <w:r>
        <w:t xml:space="preserve">图 </w:t>
      </w:r>
      <w:r>
        <w:fldChar w:fldCharType="begin"/>
      </w:r>
      <w:r>
        <w:instrText xml:space="preserve"> SEQ 图 \* ARABIC </w:instrText>
      </w:r>
      <w:r>
        <w:fldChar w:fldCharType="separate"/>
      </w:r>
      <w:r>
        <w:t>32</w:t>
      </w:r>
      <w:r>
        <w:fldChar w:fldCharType="end"/>
      </w:r>
      <w:r>
        <w:rPr>
          <w:rFonts w:hint="eastAsia"/>
          <w:lang w:val="en-US" w:eastAsia="zh-CN"/>
        </w:rPr>
        <w:t xml:space="preserve">  </w:t>
      </w:r>
      <w:r>
        <w:rPr>
          <w:rFonts w:hint="eastAsia"/>
          <w:color w:val="auto"/>
          <w:highlight w:val="none"/>
          <w:lang w:val="en-US" w:eastAsia="zh-CN"/>
        </w:rPr>
        <w:t>标准探孔位置示意图（黄色标记点）</w:t>
      </w:r>
    </w:p>
    <w:bookmarkEnd w:id="23"/>
    <w:bookmarkEnd w:id="24"/>
    <w:bookmarkEnd w:id="25"/>
    <w:p w14:paraId="036C18E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bookmarkStart w:id="47" w:name="_Toc442080303"/>
    </w:p>
    <w:p w14:paraId="35AF303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6BF8318E">
      <w:pPr>
        <w:pStyle w:val="4"/>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center"/>
        <w:textAlignment w:val="auto"/>
        <w:rPr>
          <w:rFonts w:hint="eastAsia"/>
          <w:lang w:eastAsia="zh-CN"/>
        </w:rPr>
      </w:pPr>
      <w:r>
        <w:rPr>
          <w:rFonts w:hint="eastAsia"/>
          <w:lang w:eastAsia="zh-CN"/>
        </w:rPr>
        <w:drawing>
          <wp:inline distT="0" distB="0" distL="114300" distR="114300">
            <wp:extent cx="5263515" cy="3509645"/>
            <wp:effectExtent l="0" t="0" r="13335" b="14605"/>
            <wp:docPr id="43" name="图片 43" descr="G:/王慧琴/03  珠江学院/15.其他相关资料/归档照片/勘探照片/2.勘探区域现状/地块内现状（东-西）.JPG地块内现状（东-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G:/王慧琴/03  珠江学院/15.其他相关资料/归档照片/勘探照片/2.勘探区域现状/地块内现状（东-西）.JPG地块内现状（东-西）"/>
                    <pic:cNvPicPr>
                      <a:picLocks noChangeAspect="1"/>
                    </pic:cNvPicPr>
                  </pic:nvPicPr>
                  <pic:blipFill>
                    <a:blip r:embed="rId42"/>
                    <a:srcRect/>
                    <a:stretch>
                      <a:fillRect/>
                    </a:stretch>
                  </pic:blipFill>
                  <pic:spPr>
                    <a:xfrm>
                      <a:off x="0" y="0"/>
                      <a:ext cx="5263515" cy="3509645"/>
                    </a:xfrm>
                    <a:prstGeom prst="rect">
                      <a:avLst/>
                    </a:prstGeom>
                  </pic:spPr>
                </pic:pic>
              </a:graphicData>
            </a:graphic>
          </wp:inline>
        </w:drawing>
      </w:r>
    </w:p>
    <w:p w14:paraId="1EBC4296">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highlight w:val="none"/>
          <w:lang w:val="en-US" w:eastAsia="zh-CN"/>
        </w:rPr>
      </w:pPr>
      <w:r>
        <w:rPr>
          <w:color w:val="auto"/>
          <w:highlight w:val="none"/>
        </w:rPr>
        <w:t xml:space="preserve">图 </w:t>
      </w:r>
      <w:r>
        <w:rPr>
          <w:color w:val="auto"/>
          <w:highlight w:val="none"/>
        </w:rPr>
        <w:fldChar w:fldCharType="begin"/>
      </w:r>
      <w:r>
        <w:rPr>
          <w:color w:val="auto"/>
          <w:highlight w:val="none"/>
        </w:rPr>
        <w:instrText xml:space="preserve"> SEQ 图 \* ARABIC </w:instrText>
      </w:r>
      <w:r>
        <w:rPr>
          <w:color w:val="auto"/>
          <w:highlight w:val="none"/>
        </w:rPr>
        <w:fldChar w:fldCharType="separate"/>
      </w:r>
      <w:r>
        <w:rPr>
          <w:color w:val="auto"/>
          <w:highlight w:val="none"/>
        </w:rPr>
        <w:t>33</w:t>
      </w:r>
      <w:r>
        <w:rPr>
          <w:color w:val="auto"/>
          <w:highlight w:val="none"/>
        </w:rPr>
        <w:fldChar w:fldCharType="end"/>
      </w:r>
      <w:r>
        <w:rPr>
          <w:rFonts w:hint="eastAsia"/>
          <w:color w:val="auto"/>
          <w:highlight w:val="none"/>
          <w:lang w:val="en-US" w:eastAsia="zh-CN"/>
        </w:rPr>
        <w:t xml:space="preserve">  北部勘探区域内现状（东-西）</w:t>
      </w:r>
    </w:p>
    <w:p w14:paraId="425F77F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71D16DE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6F5B7FA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1C349E1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37E4925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5263515" cy="3509010"/>
            <wp:effectExtent l="0" t="0" r="6985" b="8890"/>
            <wp:docPr id="99" name="图片 99" descr="G:/王慧琴/03  珠江学院/15.其他相关资料/归档照片/勘探照片/2.勘探区域现状/地块内现状（西南-东北）3.JPG地块内现状（西南-东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G:/王慧琴/03  珠江学院/15.其他相关资料/归档照片/勘探照片/2.勘探区域现状/地块内现状（西南-东北）3.JPG地块内现状（西南-东北）3"/>
                    <pic:cNvPicPr>
                      <a:picLocks noChangeAspect="1"/>
                    </pic:cNvPicPr>
                  </pic:nvPicPr>
                  <pic:blipFill>
                    <a:blip r:embed="rId43"/>
                    <a:srcRect/>
                    <a:stretch>
                      <a:fillRect/>
                    </a:stretch>
                  </pic:blipFill>
                  <pic:spPr>
                    <a:xfrm>
                      <a:off x="0" y="0"/>
                      <a:ext cx="5263515" cy="3509010"/>
                    </a:xfrm>
                    <a:prstGeom prst="rect">
                      <a:avLst/>
                    </a:prstGeom>
                  </pic:spPr>
                </pic:pic>
              </a:graphicData>
            </a:graphic>
          </wp:inline>
        </w:drawing>
      </w:r>
    </w:p>
    <w:p w14:paraId="21137330">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36</w:t>
      </w:r>
      <w:r>
        <w:rPr>
          <w:color w:val="auto"/>
        </w:rPr>
        <w:fldChar w:fldCharType="end"/>
      </w:r>
      <w:r>
        <w:rPr>
          <w:rFonts w:hint="eastAsia"/>
          <w:color w:val="auto"/>
          <w:lang w:val="en-US" w:eastAsia="zh-CN"/>
        </w:rPr>
        <w:t xml:space="preserve">  </w:t>
      </w:r>
      <w:r>
        <w:rPr>
          <w:rFonts w:hint="eastAsia"/>
          <w:color w:val="auto"/>
          <w:highlight w:val="none"/>
          <w:lang w:val="en-US" w:eastAsia="zh-CN"/>
        </w:rPr>
        <w:t>北部勘探区域内现状（西南-东北）</w:t>
      </w:r>
    </w:p>
    <w:p w14:paraId="78F4150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5A5F79D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7780B6F5">
      <w:pPr>
        <w:pStyle w:val="4"/>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center"/>
        <w:textAlignment w:val="auto"/>
        <w:rPr>
          <w:rFonts w:hint="eastAsia"/>
          <w:lang w:eastAsia="zh-CN"/>
        </w:rPr>
      </w:pPr>
      <w:r>
        <w:rPr>
          <w:rFonts w:hint="eastAsia"/>
          <w:lang w:eastAsia="zh-CN"/>
        </w:rPr>
        <w:drawing>
          <wp:inline distT="0" distB="0" distL="114300" distR="114300">
            <wp:extent cx="5263515" cy="3509645"/>
            <wp:effectExtent l="0" t="0" r="13335" b="14605"/>
            <wp:docPr id="100" name="图片 100" descr="G:/王慧琴/03  珠江学院/15.其他相关资料/归档照片/勘探照片/2.勘探区域现状/地块内现状（西北-东南）.JPG地块内现状（西北-东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G:/王慧琴/03  珠江学院/15.其他相关资料/归档照片/勘探照片/2.勘探区域现状/地块内现状（西北-东南）.JPG地块内现状（西北-东南）"/>
                    <pic:cNvPicPr>
                      <a:picLocks noChangeAspect="1"/>
                    </pic:cNvPicPr>
                  </pic:nvPicPr>
                  <pic:blipFill>
                    <a:blip r:embed="rId44"/>
                    <a:srcRect/>
                    <a:stretch>
                      <a:fillRect/>
                    </a:stretch>
                  </pic:blipFill>
                  <pic:spPr>
                    <a:xfrm>
                      <a:off x="0" y="0"/>
                      <a:ext cx="5263515" cy="3509645"/>
                    </a:xfrm>
                    <a:prstGeom prst="rect">
                      <a:avLst/>
                    </a:prstGeom>
                  </pic:spPr>
                </pic:pic>
              </a:graphicData>
            </a:graphic>
          </wp:inline>
        </w:drawing>
      </w:r>
    </w:p>
    <w:p w14:paraId="0BB92F9A">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highlight w:val="none"/>
          <w:lang w:val="en-US" w:eastAsia="zh-CN"/>
        </w:rPr>
      </w:pPr>
      <w:r>
        <w:rPr>
          <w:color w:val="auto"/>
          <w:highlight w:val="none"/>
        </w:rPr>
        <w:t xml:space="preserve">图 </w:t>
      </w:r>
      <w:r>
        <w:rPr>
          <w:color w:val="auto"/>
          <w:highlight w:val="none"/>
        </w:rPr>
        <w:fldChar w:fldCharType="begin"/>
      </w:r>
      <w:r>
        <w:rPr>
          <w:color w:val="auto"/>
          <w:highlight w:val="none"/>
        </w:rPr>
        <w:instrText xml:space="preserve"> SEQ 图 \* ARABIC </w:instrText>
      </w:r>
      <w:r>
        <w:rPr>
          <w:color w:val="auto"/>
          <w:highlight w:val="none"/>
        </w:rPr>
        <w:fldChar w:fldCharType="separate"/>
      </w:r>
      <w:r>
        <w:rPr>
          <w:color w:val="auto"/>
          <w:highlight w:val="none"/>
        </w:rPr>
        <w:t>37</w:t>
      </w:r>
      <w:r>
        <w:rPr>
          <w:color w:val="auto"/>
          <w:highlight w:val="none"/>
        </w:rPr>
        <w:fldChar w:fldCharType="end"/>
      </w:r>
      <w:r>
        <w:rPr>
          <w:rFonts w:hint="eastAsia"/>
          <w:color w:val="auto"/>
          <w:highlight w:val="none"/>
          <w:lang w:val="en-US" w:eastAsia="zh-CN"/>
        </w:rPr>
        <w:t xml:space="preserve">  北部勘探区域内现状（西北-东南）</w:t>
      </w:r>
    </w:p>
    <w:p w14:paraId="51A80AE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0C04B23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532DD97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7E4F24B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374DC1A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5263515" cy="3509010"/>
            <wp:effectExtent l="0" t="0" r="6985" b="8890"/>
            <wp:docPr id="49" name="图片 49" descr="G:/王慧琴/03  珠江学院/15.其他相关资料/归档照片/勘探照片/2.勘探区域现状/2区现状/勘探区域内南部现状（东北-西南）.JPG勘探区域内南部现状（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G:/王慧琴/03  珠江学院/15.其他相关资料/归档照片/勘探照片/2.勘探区域现状/2区现状/勘探区域内南部现状（东北-西南）.JPG勘探区域内南部现状（东北-西南）"/>
                    <pic:cNvPicPr>
                      <a:picLocks noChangeAspect="1"/>
                    </pic:cNvPicPr>
                  </pic:nvPicPr>
                  <pic:blipFill>
                    <a:blip r:embed="rId45"/>
                    <a:srcRect/>
                    <a:stretch>
                      <a:fillRect/>
                    </a:stretch>
                  </pic:blipFill>
                  <pic:spPr>
                    <a:xfrm>
                      <a:off x="0" y="0"/>
                      <a:ext cx="5263515" cy="3509010"/>
                    </a:xfrm>
                    <a:prstGeom prst="rect">
                      <a:avLst/>
                    </a:prstGeom>
                  </pic:spPr>
                </pic:pic>
              </a:graphicData>
            </a:graphic>
          </wp:inline>
        </w:drawing>
      </w:r>
    </w:p>
    <w:p w14:paraId="07B2ABA7">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40</w:t>
      </w:r>
      <w:r>
        <w:rPr>
          <w:color w:val="auto"/>
        </w:rPr>
        <w:fldChar w:fldCharType="end"/>
      </w:r>
      <w:r>
        <w:rPr>
          <w:rFonts w:hint="eastAsia"/>
          <w:color w:val="auto"/>
          <w:lang w:val="en-US" w:eastAsia="zh-CN"/>
        </w:rPr>
        <w:t xml:space="preserve">  </w:t>
      </w:r>
      <w:r>
        <w:rPr>
          <w:rFonts w:hint="eastAsia"/>
          <w:color w:val="auto"/>
          <w:highlight w:val="none"/>
          <w:lang w:val="en-US" w:eastAsia="zh-CN"/>
        </w:rPr>
        <w:t>南部勘探区域内</w:t>
      </w:r>
      <w:r>
        <w:rPr>
          <w:rFonts w:hint="eastAsia"/>
          <w:color w:val="auto"/>
          <w:lang w:val="en-US" w:eastAsia="zh-CN"/>
        </w:rPr>
        <w:t>现状（东北-西南）</w:t>
      </w:r>
    </w:p>
    <w:p w14:paraId="2A6DECD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0516D64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2DDAC7E4">
      <w:pPr>
        <w:pStyle w:val="4"/>
        <w:keepNext w:val="0"/>
        <w:keepLines w:val="0"/>
        <w:pageBreakBefore w:val="0"/>
        <w:widowControl w:val="0"/>
        <w:kinsoku/>
        <w:wordWrap/>
        <w:overflowPunct/>
        <w:topLinePunct w:val="0"/>
        <w:autoSpaceDE/>
        <w:autoSpaceDN/>
        <w:bidi w:val="0"/>
        <w:adjustRightInd/>
        <w:snapToGrid/>
        <w:spacing w:after="0" w:afterAutospacing="0" w:line="240" w:lineRule="auto"/>
        <w:ind w:left="0" w:leftChars="0" w:firstLine="0" w:firstLineChars="0"/>
        <w:jc w:val="center"/>
        <w:textAlignment w:val="auto"/>
        <w:rPr>
          <w:rFonts w:hint="eastAsia"/>
          <w:lang w:eastAsia="zh-CN"/>
        </w:rPr>
      </w:pPr>
      <w:r>
        <w:rPr>
          <w:rFonts w:hint="eastAsia"/>
          <w:lang w:eastAsia="zh-CN"/>
        </w:rPr>
        <w:drawing>
          <wp:inline distT="0" distB="0" distL="114300" distR="114300">
            <wp:extent cx="5263515" cy="3509645"/>
            <wp:effectExtent l="0" t="0" r="13335" b="14605"/>
            <wp:docPr id="4" name="图片 4" descr="G:/王慧琴/03  珠江学院/15.其他相关资料/归档照片/勘探照片/2.勘探区域现状/2区现状/勘探区域内西部现状（东北-西南）.JPG勘探区域内西部现状（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G:/王慧琴/03  珠江学院/15.其他相关资料/归档照片/勘探照片/2.勘探区域现状/2区现状/勘探区域内西部现状（东北-西南）.JPG勘探区域内西部现状（东北-西南）"/>
                    <pic:cNvPicPr>
                      <a:picLocks noChangeAspect="1"/>
                    </pic:cNvPicPr>
                  </pic:nvPicPr>
                  <pic:blipFill>
                    <a:blip r:embed="rId46"/>
                    <a:srcRect/>
                    <a:stretch>
                      <a:fillRect/>
                    </a:stretch>
                  </pic:blipFill>
                  <pic:spPr>
                    <a:xfrm>
                      <a:off x="0" y="0"/>
                      <a:ext cx="5263515" cy="3509645"/>
                    </a:xfrm>
                    <a:prstGeom prst="rect">
                      <a:avLst/>
                    </a:prstGeom>
                  </pic:spPr>
                </pic:pic>
              </a:graphicData>
            </a:graphic>
          </wp:inline>
        </w:drawing>
      </w:r>
    </w:p>
    <w:p w14:paraId="697A175A">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highlight w:val="none"/>
          <w:lang w:val="en-US" w:eastAsia="zh-CN"/>
        </w:rPr>
      </w:pPr>
      <w:r>
        <w:rPr>
          <w:color w:val="auto"/>
          <w:highlight w:val="none"/>
        </w:rPr>
        <w:t xml:space="preserve">图 </w:t>
      </w:r>
      <w:r>
        <w:rPr>
          <w:color w:val="auto"/>
          <w:highlight w:val="none"/>
        </w:rPr>
        <w:fldChar w:fldCharType="begin"/>
      </w:r>
      <w:r>
        <w:rPr>
          <w:color w:val="auto"/>
          <w:highlight w:val="none"/>
        </w:rPr>
        <w:instrText xml:space="preserve"> SEQ 图 \* ARABIC </w:instrText>
      </w:r>
      <w:r>
        <w:rPr>
          <w:color w:val="auto"/>
          <w:highlight w:val="none"/>
        </w:rPr>
        <w:fldChar w:fldCharType="separate"/>
      </w:r>
      <w:r>
        <w:rPr>
          <w:color w:val="auto"/>
          <w:highlight w:val="none"/>
        </w:rPr>
        <w:t>41</w:t>
      </w:r>
      <w:r>
        <w:rPr>
          <w:color w:val="auto"/>
          <w:highlight w:val="none"/>
        </w:rPr>
        <w:fldChar w:fldCharType="end"/>
      </w:r>
      <w:r>
        <w:rPr>
          <w:rFonts w:hint="eastAsia"/>
          <w:color w:val="auto"/>
          <w:highlight w:val="none"/>
          <w:lang w:val="en-US" w:eastAsia="zh-CN"/>
        </w:rPr>
        <w:t xml:space="preserve">  南部勘探区域内现状（</w:t>
      </w:r>
      <w:r>
        <w:rPr>
          <w:rFonts w:hint="eastAsia"/>
          <w:color w:val="auto"/>
          <w:lang w:val="en-US" w:eastAsia="zh-CN"/>
        </w:rPr>
        <w:t>东北-西南</w:t>
      </w:r>
      <w:r>
        <w:rPr>
          <w:rFonts w:hint="eastAsia"/>
          <w:color w:val="auto"/>
          <w:highlight w:val="none"/>
          <w:lang w:val="en-US" w:eastAsia="zh-CN"/>
        </w:rPr>
        <w:t>）</w:t>
      </w:r>
    </w:p>
    <w:p w14:paraId="29202FF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5231888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33746F3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69D5C87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1CA554F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5263515" cy="3509010"/>
            <wp:effectExtent l="0" t="0" r="6985" b="8890"/>
            <wp:docPr id="9" name="图片 9" descr="G:/王慧琴/03  珠江学院/15.其他相关资料/归档照片/勘探照片/2.勘探区域现状/2区现状/勘探区域内中部现状（东北-西南）.JPG勘探区域内中部现状（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G:/王慧琴/03  珠江学院/15.其他相关资料/归档照片/勘探照片/2.勘探区域现状/2区现状/勘探区域内中部现状（东北-西南）.JPG勘探区域内中部现状（东北-西南）"/>
                    <pic:cNvPicPr>
                      <a:picLocks noChangeAspect="1"/>
                    </pic:cNvPicPr>
                  </pic:nvPicPr>
                  <pic:blipFill>
                    <a:blip r:embed="rId47"/>
                    <a:srcRect/>
                    <a:stretch>
                      <a:fillRect/>
                    </a:stretch>
                  </pic:blipFill>
                  <pic:spPr>
                    <a:xfrm>
                      <a:off x="0" y="0"/>
                      <a:ext cx="5263515" cy="3509010"/>
                    </a:xfrm>
                    <a:prstGeom prst="rect">
                      <a:avLst/>
                    </a:prstGeom>
                  </pic:spPr>
                </pic:pic>
              </a:graphicData>
            </a:graphic>
          </wp:inline>
        </w:drawing>
      </w:r>
    </w:p>
    <w:p w14:paraId="64E210F1">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42</w:t>
      </w:r>
      <w:r>
        <w:rPr>
          <w:color w:val="auto"/>
        </w:rPr>
        <w:fldChar w:fldCharType="end"/>
      </w:r>
      <w:r>
        <w:rPr>
          <w:rFonts w:hint="eastAsia"/>
          <w:color w:val="auto"/>
          <w:lang w:val="en-US" w:eastAsia="zh-CN"/>
        </w:rPr>
        <w:t xml:space="preserve">  </w:t>
      </w:r>
      <w:r>
        <w:rPr>
          <w:rFonts w:hint="eastAsia"/>
          <w:color w:val="auto"/>
          <w:highlight w:val="none"/>
          <w:lang w:val="en-US" w:eastAsia="zh-CN"/>
        </w:rPr>
        <w:t>南部勘探区域内</w:t>
      </w:r>
      <w:r>
        <w:rPr>
          <w:rFonts w:hint="eastAsia"/>
          <w:color w:val="auto"/>
          <w:lang w:val="en-US" w:eastAsia="zh-CN"/>
        </w:rPr>
        <w:t>现状（东北-西南）</w:t>
      </w:r>
    </w:p>
    <w:p w14:paraId="31724D2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53C6221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492E4C1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5263515" cy="3509645"/>
            <wp:effectExtent l="0" t="0" r="13335" b="14605"/>
            <wp:docPr id="137" name="图片 137" descr="G:/王慧琴/03  珠江学院/15.其他相关资料/归档照片/勘探照片/1.勘探工作照/普探工作照（南-北）.JPG普探工作照（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G:/王慧琴/03  珠江学院/15.其他相关资料/归档照片/勘探照片/1.勘探工作照/普探工作照（南-北）.JPG普探工作照（南-北）"/>
                    <pic:cNvPicPr>
                      <a:picLocks noChangeAspect="1"/>
                    </pic:cNvPicPr>
                  </pic:nvPicPr>
                  <pic:blipFill>
                    <a:blip r:embed="rId48"/>
                    <a:srcRect/>
                    <a:stretch>
                      <a:fillRect/>
                    </a:stretch>
                  </pic:blipFill>
                  <pic:spPr>
                    <a:xfrm>
                      <a:off x="0" y="0"/>
                      <a:ext cx="5263515" cy="3509645"/>
                    </a:xfrm>
                    <a:prstGeom prst="rect">
                      <a:avLst/>
                    </a:prstGeom>
                  </pic:spPr>
                </pic:pic>
              </a:graphicData>
            </a:graphic>
          </wp:inline>
        </w:drawing>
      </w:r>
    </w:p>
    <w:p w14:paraId="3E4777C4">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lang w:val="en-US" w:eastAsia="zh-CN"/>
        </w:rPr>
      </w:pPr>
      <w:r>
        <w:rPr>
          <w:color w:val="auto"/>
          <w:highlight w:val="none"/>
        </w:rPr>
        <w:t xml:space="preserve">图 </w:t>
      </w:r>
      <w:r>
        <w:rPr>
          <w:color w:val="auto"/>
          <w:highlight w:val="none"/>
        </w:rPr>
        <w:fldChar w:fldCharType="begin"/>
      </w:r>
      <w:r>
        <w:rPr>
          <w:color w:val="auto"/>
          <w:highlight w:val="none"/>
        </w:rPr>
        <w:instrText xml:space="preserve"> SEQ 图 \* ARABIC </w:instrText>
      </w:r>
      <w:r>
        <w:rPr>
          <w:color w:val="auto"/>
          <w:highlight w:val="none"/>
        </w:rPr>
        <w:fldChar w:fldCharType="separate"/>
      </w:r>
      <w:r>
        <w:rPr>
          <w:color w:val="auto"/>
          <w:highlight w:val="none"/>
        </w:rPr>
        <w:t>43</w:t>
      </w:r>
      <w:r>
        <w:rPr>
          <w:color w:val="auto"/>
          <w:highlight w:val="none"/>
        </w:rPr>
        <w:fldChar w:fldCharType="end"/>
      </w:r>
      <w:r>
        <w:rPr>
          <w:rFonts w:hint="eastAsia"/>
          <w:color w:val="auto"/>
          <w:highlight w:val="none"/>
          <w:lang w:val="en-US" w:eastAsia="zh-CN"/>
        </w:rPr>
        <w:t xml:space="preserve">  普探工作照（南-北）</w:t>
      </w:r>
    </w:p>
    <w:p w14:paraId="50CA945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1FD3B87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4CD0703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5FFCC6A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5549B56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5263515" cy="3509645"/>
            <wp:effectExtent l="0" t="0" r="13335" b="14605"/>
            <wp:docPr id="138" name="图片 138" descr="G:/王慧琴/03  珠江学院/15.其他相关资料/归档照片/勘探照片/1.勘探工作照/普探工作照（西北-东南）.JPG普探工作照（西北-东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G:/王慧琴/03  珠江学院/15.其他相关资料/归档照片/勘探照片/1.勘探工作照/普探工作照（西北-东南）.JPG普探工作照（西北-东南）"/>
                    <pic:cNvPicPr>
                      <a:picLocks noChangeAspect="1"/>
                    </pic:cNvPicPr>
                  </pic:nvPicPr>
                  <pic:blipFill>
                    <a:blip r:embed="rId49"/>
                    <a:srcRect/>
                    <a:stretch>
                      <a:fillRect/>
                    </a:stretch>
                  </pic:blipFill>
                  <pic:spPr>
                    <a:xfrm>
                      <a:off x="0" y="0"/>
                      <a:ext cx="5263515" cy="3509645"/>
                    </a:xfrm>
                    <a:prstGeom prst="rect">
                      <a:avLst/>
                    </a:prstGeom>
                  </pic:spPr>
                </pic:pic>
              </a:graphicData>
            </a:graphic>
          </wp:inline>
        </w:drawing>
      </w:r>
    </w:p>
    <w:p w14:paraId="7AE14447">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lang w:val="en-US" w:eastAsia="zh-CN"/>
        </w:rPr>
      </w:pPr>
      <w:r>
        <w:rPr>
          <w:color w:val="auto"/>
          <w:highlight w:val="none"/>
        </w:rPr>
        <w:t xml:space="preserve">图 </w:t>
      </w:r>
      <w:r>
        <w:rPr>
          <w:color w:val="auto"/>
          <w:highlight w:val="none"/>
        </w:rPr>
        <w:fldChar w:fldCharType="begin"/>
      </w:r>
      <w:r>
        <w:rPr>
          <w:color w:val="auto"/>
          <w:highlight w:val="none"/>
        </w:rPr>
        <w:instrText xml:space="preserve"> SEQ 图 \* ARABIC </w:instrText>
      </w:r>
      <w:r>
        <w:rPr>
          <w:color w:val="auto"/>
          <w:highlight w:val="none"/>
        </w:rPr>
        <w:fldChar w:fldCharType="separate"/>
      </w:r>
      <w:r>
        <w:rPr>
          <w:color w:val="auto"/>
          <w:highlight w:val="none"/>
        </w:rPr>
        <w:t>44</w:t>
      </w:r>
      <w:r>
        <w:rPr>
          <w:color w:val="auto"/>
          <w:highlight w:val="none"/>
        </w:rPr>
        <w:fldChar w:fldCharType="end"/>
      </w:r>
      <w:r>
        <w:rPr>
          <w:rFonts w:hint="eastAsia"/>
          <w:color w:val="auto"/>
          <w:lang w:val="en-US" w:eastAsia="zh-CN"/>
        </w:rPr>
        <w:t xml:space="preserve">  普探工作照（西北-东南）</w:t>
      </w:r>
    </w:p>
    <w:p w14:paraId="6423192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lang w:val="en-US" w:eastAsia="zh-CN"/>
        </w:rPr>
      </w:pPr>
    </w:p>
    <w:p w14:paraId="688E1D32">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lang w:val="en-US" w:eastAsia="zh-CN"/>
        </w:rPr>
      </w:pPr>
    </w:p>
    <w:p w14:paraId="40001156">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r>
        <w:drawing>
          <wp:inline distT="0" distB="0" distL="114300" distR="114300">
            <wp:extent cx="5263515" cy="3509010"/>
            <wp:effectExtent l="0" t="0" r="6985" b="8890"/>
            <wp:docPr id="140" name="图片 140" descr="G:/王慧琴/03  珠江学院/15.其他相关资料/归档照片/勘探照片/1.勘探工作照/普探土样（西南-东北）.JPG普探土样（西南-东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G:/王慧琴/03  珠江学院/15.其他相关资料/归档照片/勘探照片/1.勘探工作照/普探土样（西南-东北）.JPG普探土样（西南-东北）"/>
                    <pic:cNvPicPr>
                      <a:picLocks noChangeAspect="1"/>
                    </pic:cNvPicPr>
                  </pic:nvPicPr>
                  <pic:blipFill>
                    <a:blip r:embed="rId50"/>
                    <a:srcRect/>
                    <a:stretch>
                      <a:fillRect/>
                    </a:stretch>
                  </pic:blipFill>
                  <pic:spPr>
                    <a:xfrm>
                      <a:off x="0" y="0"/>
                      <a:ext cx="5263515" cy="3509010"/>
                    </a:xfrm>
                    <a:prstGeom prst="rect">
                      <a:avLst/>
                    </a:prstGeom>
                  </pic:spPr>
                </pic:pic>
              </a:graphicData>
            </a:graphic>
          </wp:inline>
        </w:drawing>
      </w:r>
    </w:p>
    <w:p w14:paraId="4A246AF5">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黑体"/>
          <w:color w:val="FF0000"/>
          <w:lang w:val="en-US" w:eastAsia="zh-CN"/>
        </w:rPr>
      </w:pPr>
      <w:r>
        <w:rPr>
          <w:color w:val="auto"/>
          <w:highlight w:val="none"/>
        </w:rPr>
        <w:t xml:space="preserve">图 </w:t>
      </w:r>
      <w:r>
        <w:rPr>
          <w:color w:val="auto"/>
          <w:highlight w:val="none"/>
        </w:rPr>
        <w:fldChar w:fldCharType="begin"/>
      </w:r>
      <w:r>
        <w:rPr>
          <w:color w:val="auto"/>
          <w:highlight w:val="none"/>
        </w:rPr>
        <w:instrText xml:space="preserve"> SEQ 图 \* ARABIC </w:instrText>
      </w:r>
      <w:r>
        <w:rPr>
          <w:color w:val="auto"/>
          <w:highlight w:val="none"/>
        </w:rPr>
        <w:fldChar w:fldCharType="separate"/>
      </w:r>
      <w:r>
        <w:rPr>
          <w:color w:val="auto"/>
          <w:highlight w:val="none"/>
        </w:rPr>
        <w:t>45</w:t>
      </w:r>
      <w:r>
        <w:rPr>
          <w:color w:val="auto"/>
          <w:highlight w:val="none"/>
        </w:rPr>
        <w:fldChar w:fldCharType="end"/>
      </w:r>
      <w:r>
        <w:rPr>
          <w:rFonts w:hint="eastAsia"/>
          <w:color w:val="auto"/>
          <w:lang w:val="en-US" w:eastAsia="zh-CN"/>
        </w:rPr>
        <w:t xml:space="preserve">  普探土样</w:t>
      </w:r>
    </w:p>
    <w:p w14:paraId="460BF999">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highlight w:val="none"/>
        </w:rPr>
      </w:pPr>
    </w:p>
    <w:p w14:paraId="19C99011">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highlight w:val="none"/>
        </w:rPr>
      </w:pPr>
    </w:p>
    <w:p w14:paraId="3BFAF8D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lang w:val="en-US" w:eastAsia="zh-CN"/>
        </w:rPr>
      </w:pPr>
    </w:p>
    <w:p w14:paraId="1DD01AED">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lang w:val="en-US" w:eastAsia="zh-CN"/>
        </w:rPr>
      </w:pPr>
    </w:p>
    <w:p w14:paraId="3E43FB0C">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r>
        <w:drawing>
          <wp:inline distT="0" distB="0" distL="114300" distR="114300">
            <wp:extent cx="5263515" cy="3509010"/>
            <wp:effectExtent l="0" t="0" r="6985" b="8890"/>
            <wp:docPr id="95" name="图片 95" descr="G:/王慧琴/03  珠江学院/15.其他相关资料/归档照片/勘探照片/1.勘探工作照/普探土样（东南-西北）.JPG普探土样（东南-西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G:/王慧琴/03  珠江学院/15.其他相关资料/归档照片/勘探照片/1.勘探工作照/普探土样（东南-西北）.JPG普探土样（东南-西北）"/>
                    <pic:cNvPicPr>
                      <a:picLocks noChangeAspect="1"/>
                    </pic:cNvPicPr>
                  </pic:nvPicPr>
                  <pic:blipFill>
                    <a:blip r:embed="rId51"/>
                    <a:srcRect/>
                    <a:stretch>
                      <a:fillRect/>
                    </a:stretch>
                  </pic:blipFill>
                  <pic:spPr>
                    <a:xfrm>
                      <a:off x="0" y="0"/>
                      <a:ext cx="5263515" cy="3509010"/>
                    </a:xfrm>
                    <a:prstGeom prst="rect">
                      <a:avLst/>
                    </a:prstGeom>
                  </pic:spPr>
                </pic:pic>
              </a:graphicData>
            </a:graphic>
          </wp:inline>
        </w:drawing>
      </w:r>
    </w:p>
    <w:p w14:paraId="30381EFC">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黑体"/>
          <w:color w:val="FF0000"/>
          <w:lang w:val="en-US" w:eastAsia="zh-CN"/>
        </w:rPr>
      </w:pPr>
      <w:r>
        <w:rPr>
          <w:color w:val="auto"/>
          <w:highlight w:val="none"/>
        </w:rPr>
        <w:t xml:space="preserve">图 </w:t>
      </w:r>
      <w:r>
        <w:rPr>
          <w:color w:val="auto"/>
          <w:highlight w:val="none"/>
        </w:rPr>
        <w:fldChar w:fldCharType="begin"/>
      </w:r>
      <w:r>
        <w:rPr>
          <w:color w:val="auto"/>
          <w:highlight w:val="none"/>
        </w:rPr>
        <w:instrText xml:space="preserve"> SEQ 图 \* ARABIC </w:instrText>
      </w:r>
      <w:r>
        <w:rPr>
          <w:color w:val="auto"/>
          <w:highlight w:val="none"/>
        </w:rPr>
        <w:fldChar w:fldCharType="separate"/>
      </w:r>
      <w:r>
        <w:rPr>
          <w:color w:val="auto"/>
          <w:highlight w:val="none"/>
        </w:rPr>
        <w:t>46</w:t>
      </w:r>
      <w:r>
        <w:rPr>
          <w:color w:val="auto"/>
          <w:highlight w:val="none"/>
        </w:rPr>
        <w:fldChar w:fldCharType="end"/>
      </w:r>
      <w:r>
        <w:rPr>
          <w:rFonts w:hint="eastAsia"/>
          <w:color w:val="auto"/>
          <w:lang w:val="en-US" w:eastAsia="zh-CN"/>
        </w:rPr>
        <w:t xml:space="preserve">  普探土样</w:t>
      </w:r>
    </w:p>
    <w:p w14:paraId="4B342843">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highlight w:val="none"/>
        </w:rPr>
      </w:pPr>
    </w:p>
    <w:p w14:paraId="3CF1DB32">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highlight w:val="none"/>
        </w:rPr>
      </w:pPr>
    </w:p>
    <w:p w14:paraId="6F7F2809">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highlight w:val="none"/>
        </w:rPr>
      </w:pPr>
      <w:r>
        <w:rPr>
          <w:highlight w:val="none"/>
        </w:rPr>
        <w:drawing>
          <wp:inline distT="0" distB="0" distL="114300" distR="114300">
            <wp:extent cx="5264150" cy="3509010"/>
            <wp:effectExtent l="0" t="0" r="12700" b="15240"/>
            <wp:docPr id="59" name="图片 59" descr="G:/王慧琴/03  珠江学院/15.其他相关资料/归档照片/勘探照片/1.勘探工作照/清表工作照（东北-西南）.JPG清表工作照（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G:/王慧琴/03  珠江学院/15.其他相关资料/归档照片/勘探照片/1.勘探工作照/清表工作照（东北-西南）.JPG清表工作照（东北-西南）"/>
                    <pic:cNvPicPr>
                      <a:picLocks noChangeAspect="1"/>
                    </pic:cNvPicPr>
                  </pic:nvPicPr>
                  <pic:blipFill>
                    <a:blip r:embed="rId52">
                      <a:lum bright="-12000"/>
                    </a:blip>
                    <a:srcRect/>
                    <a:stretch>
                      <a:fillRect/>
                    </a:stretch>
                  </pic:blipFill>
                  <pic:spPr>
                    <a:xfrm>
                      <a:off x="0" y="0"/>
                      <a:ext cx="5264150" cy="3509010"/>
                    </a:xfrm>
                    <a:prstGeom prst="rect">
                      <a:avLst/>
                    </a:prstGeom>
                  </pic:spPr>
                </pic:pic>
              </a:graphicData>
            </a:graphic>
          </wp:inline>
        </w:drawing>
      </w:r>
    </w:p>
    <w:p w14:paraId="62172675">
      <w:pPr>
        <w:pStyle w:val="1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黑体"/>
          <w:highlight w:val="red"/>
          <w:lang w:val="en-US" w:eastAsia="zh-CN"/>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47</w:t>
      </w:r>
      <w:r>
        <w:rPr>
          <w:highlight w:val="none"/>
        </w:rPr>
        <w:fldChar w:fldCharType="end"/>
      </w:r>
      <w:r>
        <w:rPr>
          <w:rFonts w:hint="eastAsia"/>
          <w:highlight w:val="none"/>
          <w:lang w:val="en-US" w:eastAsia="zh-CN"/>
        </w:rPr>
        <w:t xml:space="preserve">  标准探孔清表工作照（西北-东南）</w:t>
      </w:r>
    </w:p>
    <w:p w14:paraId="2DCB295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p>
    <w:p w14:paraId="61EA4B9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p>
    <w:p w14:paraId="3489AA6B">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lang w:eastAsia="zh-CN"/>
        </w:rPr>
      </w:pPr>
    </w:p>
    <w:p w14:paraId="313CEA8A">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lang w:eastAsia="zh-CN"/>
        </w:rPr>
      </w:pPr>
    </w:p>
    <w:p w14:paraId="019F70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inline distT="0" distB="0" distL="114300" distR="114300">
            <wp:extent cx="5263515" cy="3509010"/>
            <wp:effectExtent l="0" t="0" r="6985" b="8890"/>
            <wp:docPr id="62" name="图片 62" descr="G:/王慧琴/03  珠江学院/15.其他相关资料/归档照片/勘探照片/1.勘探工作照/探孔下探取土（东北-西南）.JPG探孔下探取土（东北-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G:/王慧琴/03  珠江学院/15.其他相关资料/归档照片/勘探照片/1.勘探工作照/探孔下探取土（东北-西南）.JPG探孔下探取土（东北-西南）"/>
                    <pic:cNvPicPr>
                      <a:picLocks noChangeAspect="1"/>
                    </pic:cNvPicPr>
                  </pic:nvPicPr>
                  <pic:blipFill>
                    <a:blip r:embed="rId53">
                      <a:lum bright="-18000"/>
                    </a:blip>
                    <a:srcRect/>
                    <a:stretch>
                      <a:fillRect/>
                    </a:stretch>
                  </pic:blipFill>
                  <pic:spPr>
                    <a:xfrm>
                      <a:off x="0" y="0"/>
                      <a:ext cx="5263515" cy="3509010"/>
                    </a:xfrm>
                    <a:prstGeom prst="rect">
                      <a:avLst/>
                    </a:prstGeom>
                  </pic:spPr>
                </pic:pic>
              </a:graphicData>
            </a:graphic>
          </wp:inline>
        </w:drawing>
      </w:r>
    </w:p>
    <w:p w14:paraId="0F0BE577">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 xml:space="preserve">图 </w:t>
      </w:r>
      <w:r>
        <w:rPr>
          <w:rFonts w:hint="eastAsia"/>
          <w:color w:val="000000" w:themeColor="text1"/>
          <w:lang w:eastAsia="zh-CN"/>
          <w14:textFill>
            <w14:solidFill>
              <w14:schemeClr w14:val="tx1"/>
            </w14:solidFill>
          </w14:textFill>
        </w:rPr>
        <w:fldChar w:fldCharType="begin"/>
      </w:r>
      <w:r>
        <w:rPr>
          <w:rFonts w:hint="eastAsia"/>
          <w:color w:val="000000" w:themeColor="text1"/>
          <w:lang w:eastAsia="zh-CN"/>
          <w14:textFill>
            <w14:solidFill>
              <w14:schemeClr w14:val="tx1"/>
            </w14:solidFill>
          </w14:textFill>
        </w:rPr>
        <w:instrText xml:space="preserve"> SEQ 图 \* ARABIC </w:instrText>
      </w:r>
      <w:r>
        <w:rPr>
          <w:rFonts w:hint="eastAsia"/>
          <w:color w:val="000000" w:themeColor="text1"/>
          <w:lang w:eastAsia="zh-CN"/>
          <w14:textFill>
            <w14:solidFill>
              <w14:schemeClr w14:val="tx1"/>
            </w14:solidFill>
          </w14:textFill>
        </w:rPr>
        <w:fldChar w:fldCharType="separate"/>
      </w:r>
      <w:r>
        <w:rPr>
          <w:rFonts w:hint="eastAsia"/>
          <w:color w:val="000000" w:themeColor="text1"/>
          <w:lang w:eastAsia="zh-CN"/>
          <w14:textFill>
            <w14:solidFill>
              <w14:schemeClr w14:val="tx1"/>
            </w14:solidFill>
          </w14:textFill>
        </w:rPr>
        <w:t>48</w:t>
      </w:r>
      <w:r>
        <w:rPr>
          <w:rFonts w:hint="eastAsia"/>
          <w:color w:val="000000" w:themeColor="text1"/>
          <w:lang w:eastAsia="zh-CN"/>
          <w14:textFill>
            <w14:solidFill>
              <w14:schemeClr w14:val="tx1"/>
            </w14:solidFill>
          </w14:textFill>
        </w:rPr>
        <w:fldChar w:fldCharType="end"/>
      </w:r>
      <w:r>
        <w:rPr>
          <w:rFonts w:hint="eastAsia"/>
          <w:color w:val="000000" w:themeColor="text1"/>
          <w:lang w:eastAsia="zh-CN"/>
          <w14:textFill>
            <w14:solidFill>
              <w14:schemeClr w14:val="tx1"/>
            </w14:solidFill>
          </w14:textFill>
        </w:rPr>
        <w:t xml:space="preserve">  </w:t>
      </w:r>
      <w:r>
        <w:rPr>
          <w:rFonts w:hint="eastAsia"/>
          <w:color w:val="000000" w:themeColor="text1"/>
          <w:lang w:val="en-US" w:eastAsia="zh-CN"/>
          <w14:textFill>
            <w14:solidFill>
              <w14:schemeClr w14:val="tx1"/>
            </w14:solidFill>
          </w14:textFill>
        </w:rPr>
        <w:t>标准探孔</w:t>
      </w:r>
      <w:r>
        <w:rPr>
          <w:rFonts w:hint="eastAsia"/>
          <w:color w:val="000000" w:themeColor="text1"/>
          <w:lang w:eastAsia="zh-CN"/>
          <w14:textFill>
            <w14:solidFill>
              <w14:schemeClr w14:val="tx1"/>
            </w14:solidFill>
          </w14:textFill>
        </w:rPr>
        <w:t>提取土样</w:t>
      </w:r>
      <w:r>
        <w:rPr>
          <w:rFonts w:hint="eastAsia"/>
          <w:color w:val="000000" w:themeColor="text1"/>
          <w:lang w:val="en-US" w:eastAsia="zh-CN"/>
          <w14:textFill>
            <w14:solidFill>
              <w14:schemeClr w14:val="tx1"/>
            </w14:solidFill>
          </w14:textFill>
        </w:rPr>
        <w:t>工作照</w:t>
      </w:r>
      <w:r>
        <w:rPr>
          <w:rFonts w:hint="eastAsia"/>
          <w:color w:val="000000" w:themeColor="text1"/>
          <w:lang w:eastAsia="zh-CN"/>
          <w14:textFill>
            <w14:solidFill>
              <w14:schemeClr w14:val="tx1"/>
            </w14:solidFill>
          </w14:textFill>
        </w:rPr>
        <w:t>（</w:t>
      </w:r>
      <w:r>
        <w:rPr>
          <w:rFonts w:hint="eastAsia"/>
          <w:highlight w:val="none"/>
          <w:lang w:val="en-US" w:eastAsia="zh-CN"/>
        </w:rPr>
        <w:t>西北-东南</w:t>
      </w:r>
      <w:r>
        <w:rPr>
          <w:rFonts w:hint="eastAsia"/>
          <w:color w:val="000000" w:themeColor="text1"/>
          <w:lang w:eastAsia="zh-CN"/>
          <w14:textFill>
            <w14:solidFill>
              <w14:schemeClr w14:val="tx1"/>
            </w14:solidFill>
          </w14:textFill>
        </w:rPr>
        <w:t>）</w:t>
      </w:r>
    </w:p>
    <w:p w14:paraId="6F81C41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4ABA76B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p>
    <w:p w14:paraId="210F0F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eastAsia="zh-CN"/>
        </w:rPr>
      </w:pPr>
      <w:r>
        <w:rPr>
          <w:rFonts w:hint="eastAsia"/>
          <w:lang w:eastAsia="zh-CN"/>
        </w:rPr>
        <w:drawing>
          <wp:inline distT="0" distB="0" distL="114300" distR="114300">
            <wp:extent cx="5263515" cy="3505200"/>
            <wp:effectExtent l="0" t="0" r="13335" b="0"/>
            <wp:docPr id="22" name="图片 22" descr="G:/王慧琴/03  珠江学院/15.其他相关资料/归档照片/勘探照片/1.勘探工作照/分析土样（东北-西南）.JPG分析土样（东北-西南）"/>
            <wp:cNvGraphicFramePr/>
            <a:graphic xmlns:a="http://schemas.openxmlformats.org/drawingml/2006/main">
              <a:graphicData uri="http://schemas.openxmlformats.org/drawingml/2006/picture">
                <pic:pic xmlns:pic="http://schemas.openxmlformats.org/drawingml/2006/picture">
                  <pic:nvPicPr>
                    <pic:cNvPr id="22" name="图片 22" descr="G:/王慧琴/03  珠江学院/15.其他相关资料/归档照片/勘探照片/1.勘探工作照/分析土样（东北-西南）.JPG分析土样（东北-西南）"/>
                    <pic:cNvPicPr/>
                  </pic:nvPicPr>
                  <pic:blipFill>
                    <a:blip r:embed="rId54">
                      <a:lum bright="-18000"/>
                    </a:blip>
                    <a:srcRect/>
                    <a:stretch>
                      <a:fillRect/>
                    </a:stretch>
                  </pic:blipFill>
                  <pic:spPr>
                    <a:xfrm>
                      <a:off x="0" y="0"/>
                      <a:ext cx="5263515" cy="3505200"/>
                    </a:xfrm>
                    <a:prstGeom prst="rect">
                      <a:avLst/>
                    </a:prstGeom>
                  </pic:spPr>
                </pic:pic>
              </a:graphicData>
            </a:graphic>
          </wp:inline>
        </w:drawing>
      </w:r>
    </w:p>
    <w:p w14:paraId="0AEC9BC4">
      <w:pPr>
        <w:pStyle w:val="1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highlight w:val="none"/>
          <w:lang w:eastAsia="zh-CN"/>
          <w14:textFill>
            <w14:solidFill>
              <w14:schemeClr w14:val="tx1"/>
            </w14:solidFill>
          </w14:textFill>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49</w:t>
      </w:r>
      <w:r>
        <w:rPr>
          <w:highlight w:val="none"/>
        </w:rPr>
        <w:fldChar w:fldCharType="end"/>
      </w:r>
      <w:r>
        <w:rPr>
          <w:rFonts w:hint="eastAsia"/>
          <w:color w:val="000000" w:themeColor="text1"/>
          <w:highlight w:val="none"/>
          <w:lang w:eastAsia="zh-CN"/>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标准探孔</w:t>
      </w:r>
      <w:r>
        <w:rPr>
          <w:rFonts w:hint="eastAsia"/>
          <w:color w:val="000000" w:themeColor="text1"/>
          <w:highlight w:val="none"/>
          <w:lang w:eastAsia="zh-CN"/>
          <w14:textFill>
            <w14:solidFill>
              <w14:schemeClr w14:val="tx1"/>
            </w14:solidFill>
          </w14:textFill>
        </w:rPr>
        <w:t>分析土样</w:t>
      </w:r>
      <w:r>
        <w:rPr>
          <w:rFonts w:hint="eastAsia"/>
          <w:color w:val="000000" w:themeColor="text1"/>
          <w:highlight w:val="none"/>
          <w:lang w:val="en-US" w:eastAsia="zh-CN"/>
          <w14:textFill>
            <w14:solidFill>
              <w14:schemeClr w14:val="tx1"/>
            </w14:solidFill>
          </w14:textFill>
        </w:rPr>
        <w:t>工作照</w:t>
      </w:r>
      <w:r>
        <w:rPr>
          <w:rFonts w:hint="eastAsia"/>
          <w:color w:val="000000" w:themeColor="text1"/>
          <w:highlight w:val="none"/>
          <w:lang w:eastAsia="zh-CN"/>
          <w14:textFill>
            <w14:solidFill>
              <w14:schemeClr w14:val="tx1"/>
            </w14:solidFill>
          </w14:textFill>
        </w:rPr>
        <w:t>（</w:t>
      </w:r>
      <w:r>
        <w:rPr>
          <w:rFonts w:hint="eastAsia"/>
          <w:highlight w:val="none"/>
          <w:lang w:val="en-US" w:eastAsia="zh-CN"/>
        </w:rPr>
        <w:t>西北-东南</w:t>
      </w:r>
      <w:r>
        <w:rPr>
          <w:rFonts w:hint="eastAsia"/>
          <w:color w:val="000000" w:themeColor="text1"/>
          <w:highlight w:val="none"/>
          <w:lang w:eastAsia="zh-CN"/>
          <w14:textFill>
            <w14:solidFill>
              <w14:schemeClr w14:val="tx1"/>
            </w14:solidFill>
          </w14:textFill>
        </w:rPr>
        <w:t>）</w:t>
      </w:r>
    </w:p>
    <w:p w14:paraId="0E26F9F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p>
    <w:p w14:paraId="5BC9DFAD">
      <w:pPr>
        <w:spacing w:line="360" w:lineRule="auto"/>
        <w:rPr>
          <w:rFonts w:hint="eastAsia"/>
          <w:sz w:val="24"/>
          <w:szCs w:val="24"/>
        </w:rPr>
      </w:pPr>
    </w:p>
    <w:p w14:paraId="0EEE5ADF">
      <w:pPr>
        <w:rPr>
          <w:sz w:val="24"/>
          <w:szCs w:val="24"/>
        </w:rPr>
        <w:sectPr>
          <w:footerReference r:id="rId7" w:type="default"/>
          <w:pgSz w:w="11906" w:h="16838"/>
          <w:pgMar w:top="1440" w:right="1800" w:bottom="1440" w:left="1800" w:header="0" w:footer="1020" w:gutter="0"/>
          <w:cols w:space="720" w:num="1"/>
          <w:docGrid w:type="lines" w:linePitch="312" w:charSpace="0"/>
        </w:sectPr>
      </w:pPr>
    </w:p>
    <w:p w14:paraId="426B762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color w:val="auto"/>
          <w:sz w:val="24"/>
          <w:szCs w:val="24"/>
        </w:rPr>
      </w:pPr>
      <w:bookmarkStart w:id="48" w:name="_Toc25716"/>
      <w:r>
        <w:rPr>
          <w:rFonts w:hint="eastAsia" w:ascii="宋体" w:hAnsi="宋体" w:cs="宋体"/>
          <w:b/>
          <w:bCs/>
          <w:color w:val="auto"/>
          <w:kern w:val="0"/>
          <w:sz w:val="24"/>
          <w:szCs w:val="24"/>
          <w:lang w:val="en-US" w:eastAsia="zh-CN" w:bidi="en-US"/>
        </w:rPr>
        <w:t>TK1</w:t>
      </w:r>
      <w:r>
        <w:rPr>
          <w:rFonts w:hint="eastAsia" w:ascii="宋体" w:hAnsi="宋体" w:cs="宋体"/>
          <w:b w:val="0"/>
          <w:bCs w:val="0"/>
          <w:color w:val="auto"/>
          <w:kern w:val="0"/>
          <w:sz w:val="24"/>
          <w:szCs w:val="24"/>
          <w:lang w:val="en-US" w:eastAsia="zh-CN" w:bidi="en-US"/>
        </w:rPr>
        <w:t>：位于地块内南部山岗，探孔中心GPS坐标为:N23°30′32.71″，E113°34′32.38″。地</w:t>
      </w:r>
      <w:r>
        <w:rPr>
          <w:rFonts w:hint="eastAsia" w:ascii="宋体" w:hAnsi="宋体" w:eastAsia="宋体" w:cs="宋体"/>
          <w:color w:val="auto"/>
          <w:sz w:val="24"/>
          <w:szCs w:val="24"/>
        </w:rPr>
        <w:t>层堆积情况如下：</w:t>
      </w:r>
    </w:p>
    <w:p w14:paraId="7247D7A7">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eastAsia="宋体" w:cs="宋体"/>
          <w:kern w:val="2"/>
          <w:sz w:val="24"/>
          <w:szCs w:val="22"/>
          <w:lang w:val="en-US" w:eastAsia="zh-CN" w:bidi="ar-SA"/>
        </w:rPr>
      </w:pPr>
      <w:r>
        <w:rPr>
          <w:rFonts w:hint="eastAsia" w:ascii="宋体" w:hAnsi="宋体" w:cs="宋体"/>
          <w:color w:val="auto"/>
          <w:sz w:val="24"/>
          <w:szCs w:val="24"/>
          <w:lang w:val="en-US" w:eastAsia="zh-CN"/>
        </w:rPr>
        <w:t>①</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表土</w:t>
      </w:r>
      <w:r>
        <w:rPr>
          <w:rFonts w:hint="eastAsia" w:ascii="宋体" w:hAnsi="宋体" w:cs="宋体"/>
          <w:color w:val="auto"/>
          <w:sz w:val="24"/>
          <w:szCs w:val="24"/>
          <w:lang w:eastAsia="zh-CN"/>
        </w:rPr>
        <w:t>层，</w:t>
      </w:r>
      <w:r>
        <w:rPr>
          <w:rFonts w:hint="eastAsia" w:ascii="宋体" w:hAnsi="宋体" w:cs="宋体"/>
          <w:sz w:val="24"/>
          <w:highlight w:val="none"/>
        </w:rPr>
        <w:t>深0-0.</w:t>
      </w:r>
      <w:r>
        <w:rPr>
          <w:rFonts w:hint="eastAsia" w:ascii="宋体" w:hAnsi="宋体" w:cs="宋体"/>
          <w:sz w:val="24"/>
          <w:highlight w:val="none"/>
          <w:lang w:val="en-US" w:eastAsia="zh-CN"/>
        </w:rPr>
        <w:t>5</w:t>
      </w:r>
      <w:r>
        <w:rPr>
          <w:rFonts w:hint="eastAsia" w:ascii="宋体" w:hAnsi="宋体" w:cs="宋体"/>
          <w:sz w:val="24"/>
          <w:highlight w:val="none"/>
        </w:rPr>
        <w:t>米</w:t>
      </w:r>
      <w:r>
        <w:rPr>
          <w:rFonts w:hint="eastAsia" w:ascii="宋体" w:hAnsi="宋体" w:cs="宋体"/>
          <w:sz w:val="24"/>
          <w:highlight w:val="none"/>
          <w:lang w:eastAsia="zh-CN"/>
        </w:rPr>
        <w:t>，</w:t>
      </w:r>
      <w:r>
        <w:rPr>
          <w:rFonts w:hint="eastAsia" w:ascii="宋体" w:hAnsi="宋体" w:cs="宋体"/>
          <w:color w:val="auto"/>
          <w:sz w:val="24"/>
          <w:szCs w:val="24"/>
          <w:highlight w:val="none"/>
          <w:lang w:eastAsia="zh-CN"/>
        </w:rPr>
        <w:t>厚0.</w:t>
      </w:r>
      <w:r>
        <w:rPr>
          <w:rFonts w:hint="eastAsia" w:ascii="宋体" w:hAnsi="宋体" w:cs="宋体"/>
          <w:color w:val="auto"/>
          <w:sz w:val="24"/>
          <w:szCs w:val="24"/>
          <w:highlight w:val="none"/>
          <w:lang w:val="en-US" w:eastAsia="zh-CN"/>
        </w:rPr>
        <w:t>5</w:t>
      </w:r>
      <w:r>
        <w:rPr>
          <w:rFonts w:hint="eastAsia" w:ascii="宋体" w:hAnsi="宋体" w:cs="宋体"/>
          <w:color w:val="auto"/>
          <w:sz w:val="24"/>
          <w:szCs w:val="24"/>
          <w:highlight w:val="none"/>
          <w:lang w:eastAsia="zh-CN"/>
        </w:rPr>
        <w:t>米</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为灰褐</w:t>
      </w:r>
      <w:r>
        <w:rPr>
          <w:rFonts w:hint="eastAsia" w:ascii="宋体" w:hAnsi="宋体" w:cs="宋体"/>
          <w:color w:val="auto"/>
          <w:sz w:val="24"/>
          <w:szCs w:val="24"/>
          <w:lang w:eastAsia="zh-CN"/>
        </w:rPr>
        <w:t>色</w:t>
      </w:r>
      <w:r>
        <w:rPr>
          <w:rFonts w:hint="eastAsia" w:ascii="宋体" w:hAnsi="宋体" w:cs="宋体"/>
          <w:color w:val="auto"/>
          <w:sz w:val="24"/>
          <w:szCs w:val="24"/>
          <w:lang w:val="en-US" w:eastAsia="zh-CN"/>
        </w:rPr>
        <w:t>黏</w:t>
      </w:r>
      <w:r>
        <w:rPr>
          <w:rFonts w:hint="eastAsia" w:ascii="宋体" w:hAnsi="宋体" w:cs="宋体"/>
          <w:color w:val="auto"/>
          <w:sz w:val="24"/>
          <w:szCs w:val="24"/>
          <w:lang w:eastAsia="zh-CN"/>
        </w:rPr>
        <w:t>土，土质疏松，</w:t>
      </w:r>
      <w:r>
        <w:rPr>
          <w:rFonts w:hint="eastAsia" w:ascii="宋体" w:hAnsi="宋体" w:cs="宋体"/>
          <w:color w:val="auto"/>
          <w:sz w:val="24"/>
          <w:szCs w:val="24"/>
          <w:lang w:val="en-US" w:eastAsia="zh-CN"/>
        </w:rPr>
        <w:t>内含砂砾、植物根系</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以下为</w:t>
      </w:r>
      <w:r>
        <w:rPr>
          <w:rFonts w:hint="eastAsia" w:ascii="宋体" w:hAnsi="宋体" w:cs="宋体"/>
          <w:sz w:val="24"/>
          <w:lang w:val="en-US" w:eastAsia="zh-CN"/>
        </w:rPr>
        <w:t>红</w:t>
      </w:r>
      <w:r>
        <w:rPr>
          <w:rFonts w:hint="eastAsia" w:ascii="宋体" w:hAnsi="宋体" w:cs="宋体"/>
          <w:color w:val="auto"/>
          <w:sz w:val="24"/>
          <w:szCs w:val="24"/>
          <w:lang w:val="en-US" w:eastAsia="zh-CN"/>
        </w:rPr>
        <w:t>褐色黏</w:t>
      </w:r>
      <w:r>
        <w:rPr>
          <w:rFonts w:hint="eastAsia" w:ascii="宋体" w:hAnsi="宋体" w:cs="宋体"/>
          <w:color w:val="auto"/>
          <w:sz w:val="24"/>
          <w:szCs w:val="24"/>
          <w:lang w:eastAsia="zh-CN"/>
        </w:rPr>
        <w:t>土，</w:t>
      </w:r>
      <w:r>
        <w:rPr>
          <w:rFonts w:hint="eastAsia" w:ascii="宋体" w:hAnsi="宋体" w:eastAsia="宋体" w:cs="宋体"/>
          <w:color w:val="auto"/>
          <w:sz w:val="24"/>
          <w:szCs w:val="24"/>
          <w:lang w:val="en-US" w:eastAsia="zh-CN"/>
        </w:rPr>
        <w:t>土质</w:t>
      </w:r>
      <w:r>
        <w:rPr>
          <w:rFonts w:hint="eastAsia" w:ascii="宋体" w:hAnsi="宋体" w:cs="宋体"/>
          <w:color w:val="auto"/>
          <w:sz w:val="24"/>
          <w:szCs w:val="24"/>
          <w:lang w:val="en-US" w:eastAsia="zh-CN"/>
        </w:rPr>
        <w:t>致密</w:t>
      </w:r>
      <w:r>
        <w:rPr>
          <w:rFonts w:hint="eastAsia" w:ascii="宋体" w:hAnsi="宋体" w:eastAsia="宋体" w:cs="宋体"/>
          <w:color w:val="auto"/>
          <w:sz w:val="24"/>
          <w:szCs w:val="24"/>
          <w:lang w:val="en-US" w:eastAsia="zh-CN"/>
        </w:rPr>
        <w:t>、纯净，系生土。</w:t>
      </w:r>
    </w:p>
    <w:p w14:paraId="302BA3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lang w:eastAsia="zh-CN"/>
        </w:rPr>
      </w:pPr>
      <w:r>
        <w:rPr>
          <w:rFonts w:hint="eastAsia"/>
          <w:lang w:eastAsia="zh-CN"/>
        </w:rPr>
        <w:drawing>
          <wp:inline distT="0" distB="0" distL="114300" distR="114300">
            <wp:extent cx="3510280" cy="2339975"/>
            <wp:effectExtent l="0" t="0" r="13970" b="3175"/>
            <wp:docPr id="73" name="图片 73" descr="G:/王慧琴/03  珠江学院/15.其他相关资料/归档照片/勘探照片/3.标准探孔/TK1.JPGT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G:/王慧琴/03  珠江学院/15.其他相关资料/归档照片/勘探照片/3.标准探孔/TK1.JPGTK1"/>
                    <pic:cNvPicPr>
                      <a:picLocks noChangeAspect="1"/>
                    </pic:cNvPicPr>
                  </pic:nvPicPr>
                  <pic:blipFill>
                    <a:blip r:embed="rId55"/>
                    <a:srcRect/>
                    <a:stretch>
                      <a:fillRect/>
                    </a:stretch>
                  </pic:blipFill>
                  <pic:spPr>
                    <a:xfrm>
                      <a:off x="0" y="0"/>
                      <a:ext cx="3510280" cy="2339975"/>
                    </a:xfrm>
                    <a:prstGeom prst="rect">
                      <a:avLst/>
                    </a:prstGeom>
                  </pic:spPr>
                </pic:pic>
              </a:graphicData>
            </a:graphic>
          </wp:inline>
        </w:drawing>
      </w:r>
    </w:p>
    <w:p w14:paraId="63E95DDD">
      <w:pPr>
        <w:pStyle w:val="10"/>
        <w:keepNext w:val="0"/>
        <w:keepLines w:val="0"/>
        <w:pageBreakBefore w:val="0"/>
        <w:kinsoku/>
        <w:wordWrap/>
        <w:overflowPunct/>
        <w:topLinePunct w:val="0"/>
        <w:autoSpaceDE/>
        <w:autoSpaceDN/>
        <w:bidi w:val="0"/>
        <w:adjustRightInd/>
        <w:snapToGrid/>
        <w:spacing w:line="240" w:lineRule="auto"/>
        <w:jc w:val="center"/>
        <w:textAlignment w:val="auto"/>
        <w:rPr>
          <w:rFonts w:hint="eastAsia"/>
        </w:rPr>
      </w:pPr>
      <w:r>
        <w:t xml:space="preserve">图 </w:t>
      </w:r>
      <w:r>
        <w:fldChar w:fldCharType="begin"/>
      </w:r>
      <w:r>
        <w:instrText xml:space="preserve"> SEQ 图 \* ARABIC </w:instrText>
      </w:r>
      <w:r>
        <w:fldChar w:fldCharType="separate"/>
      </w:r>
      <w:r>
        <w:t>50</w:t>
      </w:r>
      <w:r>
        <w:fldChar w:fldCharType="end"/>
      </w:r>
      <w:r>
        <w:rPr>
          <w:rFonts w:hint="eastAsia"/>
          <w:lang w:eastAsia="zh-CN"/>
        </w:rPr>
        <w:t xml:space="preserve">  </w:t>
      </w:r>
      <w:r>
        <w:rPr>
          <w:rFonts w:hint="eastAsia"/>
          <w:highlight w:val="none"/>
          <w:lang w:eastAsia="zh-CN"/>
        </w:rPr>
        <w:t>TK</w:t>
      </w:r>
      <w:r>
        <w:rPr>
          <w:rFonts w:hint="eastAsia"/>
          <w:highlight w:val="none"/>
          <w:lang w:val="en-US" w:eastAsia="zh-CN"/>
        </w:rPr>
        <w:t>1</w:t>
      </w:r>
      <w:r>
        <w:rPr>
          <w:rFonts w:hint="eastAsia"/>
          <w:highlight w:val="none"/>
          <w:lang w:eastAsia="zh-CN"/>
        </w:rPr>
        <w:t>土样</w:t>
      </w:r>
      <w:r>
        <w:rPr>
          <w:rFonts w:hint="eastAsia"/>
        </w:rPr>
        <w:t>（一米标杆，土样由左往右）</w:t>
      </w:r>
    </w:p>
    <w:p w14:paraId="433C91AB">
      <w:pPr>
        <w:rPr>
          <w:rFonts w:hint="eastAsia"/>
          <w:lang w:eastAsia="zh-CN"/>
        </w:rPr>
      </w:pPr>
    </w:p>
    <w:p w14:paraId="249EE72C">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TK2</w:t>
      </w:r>
      <w:r>
        <w:rPr>
          <w:rFonts w:hint="eastAsia" w:ascii="宋体" w:hAnsi="宋体" w:cs="宋体"/>
          <w:b w:val="0"/>
          <w:bCs w:val="0"/>
          <w:color w:val="auto"/>
          <w:kern w:val="0"/>
          <w:sz w:val="24"/>
          <w:szCs w:val="24"/>
          <w:lang w:val="en-US" w:eastAsia="zh-CN" w:bidi="en-US"/>
        </w:rPr>
        <w:t>：位于地块内南部山岗，</w:t>
      </w:r>
      <w:r>
        <w:rPr>
          <w:rFonts w:hint="eastAsia" w:ascii="宋体" w:hAnsi="宋体" w:eastAsia="宋体" w:cs="宋体"/>
          <w:color w:val="auto"/>
          <w:sz w:val="24"/>
          <w:szCs w:val="24"/>
        </w:rPr>
        <w:t>探孔中心</w:t>
      </w:r>
      <w:r>
        <w:rPr>
          <w:rFonts w:hint="eastAsia" w:ascii="宋体" w:hAnsi="宋体" w:eastAsia="宋体" w:cs="宋体"/>
          <w:color w:val="auto"/>
          <w:sz w:val="24"/>
          <w:szCs w:val="24"/>
          <w:lang w:val="en-US" w:eastAsia="zh-CN"/>
        </w:rPr>
        <w:t>GPS</w:t>
      </w:r>
      <w:r>
        <w:rPr>
          <w:rFonts w:hint="eastAsia" w:ascii="宋体" w:hAnsi="宋体" w:eastAsia="宋体" w:cs="宋体"/>
          <w:color w:val="auto"/>
          <w:sz w:val="24"/>
          <w:szCs w:val="24"/>
        </w:rPr>
        <w:t>坐标为:</w:t>
      </w:r>
      <w:r>
        <w:rPr>
          <w:rFonts w:hint="eastAsia" w:ascii="宋体" w:hAnsi="宋体" w:cs="宋体"/>
          <w:color w:val="auto"/>
          <w:sz w:val="24"/>
          <w:szCs w:val="24"/>
          <w:lang w:val="en-US" w:eastAsia="zh-CN"/>
        </w:rPr>
        <w:t>N23°30′33.81″，E113°34′32.97″</w:t>
      </w:r>
      <w:r>
        <w:rPr>
          <w:rFonts w:hint="eastAsia" w:ascii="宋体" w:hAnsi="宋体" w:cs="宋体"/>
          <w:color w:val="auto"/>
          <w:sz w:val="24"/>
          <w:szCs w:val="24"/>
          <w:lang w:eastAsia="zh-CN"/>
        </w:rPr>
        <w:t>。</w:t>
      </w:r>
      <w:r>
        <w:rPr>
          <w:rFonts w:hint="eastAsia" w:ascii="宋体" w:hAnsi="宋体" w:eastAsia="宋体" w:cs="宋体"/>
          <w:color w:val="auto"/>
          <w:sz w:val="24"/>
          <w:szCs w:val="24"/>
        </w:rPr>
        <w:t>地层堆积情况如下：</w:t>
      </w:r>
    </w:p>
    <w:p w14:paraId="2B52EECC">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①层：表土层，深0-0.37米，厚0.37米，为灰褐色黏土，土质疏松，内含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。以下</w:t>
      </w:r>
      <w:r>
        <w:rPr>
          <w:rFonts w:hint="eastAsia" w:ascii="宋体" w:hAnsi="宋体" w:cs="宋体"/>
          <w:sz w:val="24"/>
        </w:rPr>
        <w:t>为</w:t>
      </w:r>
      <w:r>
        <w:rPr>
          <w:rFonts w:hint="eastAsia" w:ascii="宋体" w:hAnsi="宋体" w:cs="宋体"/>
          <w:sz w:val="24"/>
          <w:lang w:val="en-US" w:eastAsia="zh-CN"/>
        </w:rPr>
        <w:t>红</w:t>
      </w:r>
      <w:r>
        <w:rPr>
          <w:rFonts w:hint="eastAsia" w:ascii="宋体" w:hAnsi="宋体" w:eastAsia="宋体" w:cs="宋体"/>
          <w:color w:val="auto"/>
          <w:sz w:val="24"/>
          <w:szCs w:val="24"/>
          <w:lang w:val="en-US" w:eastAsia="zh-CN"/>
        </w:rPr>
        <w:t>褐色</w:t>
      </w:r>
      <w:r>
        <w:rPr>
          <w:rFonts w:hint="eastAsia" w:ascii="宋体" w:hAnsi="宋体" w:cs="宋体"/>
          <w:color w:val="auto"/>
          <w:sz w:val="24"/>
          <w:szCs w:val="24"/>
          <w:lang w:val="en-US" w:eastAsia="zh-CN"/>
        </w:rPr>
        <w:t>黏</w:t>
      </w:r>
      <w:r>
        <w:rPr>
          <w:rFonts w:hint="eastAsia" w:ascii="宋体" w:hAnsi="宋体" w:cs="宋体"/>
          <w:sz w:val="24"/>
        </w:rPr>
        <w:t>土，土质致密、纯净，</w:t>
      </w:r>
      <w:r>
        <w:rPr>
          <w:rFonts w:hint="eastAsia" w:ascii="宋体" w:hAnsi="宋体" w:cs="宋体"/>
          <w:sz w:val="24"/>
          <w:lang w:val="en-US" w:eastAsia="zh-CN"/>
        </w:rPr>
        <w:t>系生土</w:t>
      </w:r>
      <w:r>
        <w:rPr>
          <w:rFonts w:hint="eastAsia" w:ascii="宋体" w:hAnsi="宋体" w:cs="宋体"/>
          <w:sz w:val="24"/>
        </w:rPr>
        <w:t>。</w:t>
      </w:r>
    </w:p>
    <w:p w14:paraId="5F85567C">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72" name="图片 72" descr="G:/王慧琴/03  珠江学院/15.其他相关资料/归档照片/勘探照片/3.标准探孔/TK2.JPGT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G:/王慧琴/03  珠江学院/15.其他相关资料/归档照片/勘探照片/3.标准探孔/TK2.JPGTK2"/>
                    <pic:cNvPicPr>
                      <a:picLocks noChangeAspect="1"/>
                    </pic:cNvPicPr>
                  </pic:nvPicPr>
                  <pic:blipFill>
                    <a:blip r:embed="rId56">
                      <a:lum bright="12000" contrast="12000"/>
                    </a:blip>
                    <a:srcRect/>
                    <a:stretch>
                      <a:fillRect/>
                    </a:stretch>
                  </pic:blipFill>
                  <pic:spPr>
                    <a:xfrm>
                      <a:off x="0" y="0"/>
                      <a:ext cx="3510280" cy="2339975"/>
                    </a:xfrm>
                    <a:prstGeom prst="rect">
                      <a:avLst/>
                    </a:prstGeom>
                  </pic:spPr>
                </pic:pic>
              </a:graphicData>
            </a:graphic>
          </wp:inline>
        </w:drawing>
      </w:r>
    </w:p>
    <w:p w14:paraId="4357D89C">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ascii="宋体" w:hAnsi="宋体" w:cs="宋体"/>
          <w:b/>
          <w:bCs/>
          <w:color w:val="auto"/>
          <w:kern w:val="0"/>
          <w:sz w:val="24"/>
          <w:szCs w:val="24"/>
          <w:lang w:val="en-US" w:eastAsia="zh-CN" w:bidi="en-US"/>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51</w:t>
      </w:r>
      <w:r>
        <w:rPr>
          <w:sz w:val="21"/>
          <w:szCs w:val="21"/>
        </w:rPr>
        <w:fldChar w:fldCharType="end"/>
      </w:r>
      <w:r>
        <w:rPr>
          <w:rFonts w:hint="eastAsia"/>
          <w:sz w:val="21"/>
          <w:szCs w:val="21"/>
          <w:lang w:eastAsia="zh-CN"/>
        </w:rPr>
        <w:t xml:space="preserve">  TK</w:t>
      </w:r>
      <w:r>
        <w:rPr>
          <w:rFonts w:hint="eastAsia"/>
          <w:sz w:val="21"/>
          <w:szCs w:val="21"/>
          <w:lang w:val="en-US" w:eastAsia="zh-CN"/>
        </w:rPr>
        <w:t>2</w:t>
      </w:r>
      <w:r>
        <w:rPr>
          <w:rFonts w:hint="eastAsia"/>
          <w:sz w:val="21"/>
          <w:szCs w:val="21"/>
          <w:lang w:eastAsia="zh-CN"/>
        </w:rPr>
        <w:t>土样</w:t>
      </w:r>
      <w:r>
        <w:rPr>
          <w:rFonts w:hint="eastAsia"/>
        </w:rPr>
        <w:t>（一米标杆，土样由左往右）</w:t>
      </w:r>
    </w:p>
    <w:p w14:paraId="4F85F6BF">
      <w:pPr>
        <w:rPr>
          <w:rFonts w:hint="eastAsia" w:ascii="宋体" w:hAnsi="宋体" w:cs="宋体"/>
          <w:b/>
          <w:bCs/>
          <w:color w:val="auto"/>
          <w:kern w:val="0"/>
          <w:sz w:val="24"/>
          <w:szCs w:val="24"/>
          <w:lang w:val="en-US" w:eastAsia="zh-CN" w:bidi="en-US"/>
        </w:rPr>
      </w:pPr>
      <w:r>
        <w:rPr>
          <w:rFonts w:hint="eastAsia" w:ascii="宋体" w:hAnsi="宋体" w:cs="宋体"/>
          <w:b/>
          <w:bCs/>
          <w:color w:val="auto"/>
          <w:kern w:val="0"/>
          <w:sz w:val="24"/>
          <w:szCs w:val="24"/>
          <w:lang w:val="en-US" w:eastAsia="zh-CN" w:bidi="en-US"/>
        </w:rPr>
        <w:br w:type="page"/>
      </w:r>
    </w:p>
    <w:p w14:paraId="35DB402D">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TK3</w:t>
      </w:r>
      <w:r>
        <w:rPr>
          <w:rFonts w:hint="eastAsia" w:ascii="宋体" w:hAnsi="宋体" w:cs="宋体"/>
          <w:b w:val="0"/>
          <w:bCs w:val="0"/>
          <w:color w:val="auto"/>
          <w:kern w:val="0"/>
          <w:sz w:val="24"/>
          <w:szCs w:val="24"/>
          <w:lang w:val="en-US" w:eastAsia="zh-CN" w:bidi="en-US"/>
        </w:rPr>
        <w:t>：位于地块内南部山岗，探孔中心GPS坐标为:N23°30′32.90″，E113°34′34.81″。</w:t>
      </w:r>
      <w:r>
        <w:rPr>
          <w:rFonts w:hint="eastAsia" w:ascii="宋体" w:hAnsi="宋体" w:eastAsia="宋体" w:cs="宋体"/>
          <w:color w:val="auto"/>
          <w:sz w:val="24"/>
          <w:szCs w:val="24"/>
        </w:rPr>
        <w:t>地层堆积情况如下：</w:t>
      </w:r>
    </w:p>
    <w:p w14:paraId="47ED3628">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，深0-0.18米，厚0.18米，为灰褐色黏土，土质疏松，内含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红褐色风化土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080C3159">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70" name="图片 70" descr="G:/王慧琴/03  珠江学院/15.其他相关资料/归档照片/勘探照片/3.标准探孔/TK3.JPGT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G:/王慧琴/03  珠江学院/15.其他相关资料/归档照片/勘探照片/3.标准探孔/TK3.JPGTK3"/>
                    <pic:cNvPicPr>
                      <a:picLocks noChangeAspect="1"/>
                    </pic:cNvPicPr>
                  </pic:nvPicPr>
                  <pic:blipFill>
                    <a:blip r:embed="rId57">
                      <a:lum bright="6000"/>
                    </a:blip>
                    <a:srcRect/>
                    <a:stretch>
                      <a:fillRect/>
                    </a:stretch>
                  </pic:blipFill>
                  <pic:spPr>
                    <a:xfrm>
                      <a:off x="0" y="0"/>
                      <a:ext cx="3510280" cy="2339975"/>
                    </a:xfrm>
                    <a:prstGeom prst="rect">
                      <a:avLst/>
                    </a:prstGeom>
                  </pic:spPr>
                </pic:pic>
              </a:graphicData>
            </a:graphic>
          </wp:inline>
        </w:drawing>
      </w:r>
    </w:p>
    <w:p w14:paraId="147D9149">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52</w:t>
      </w:r>
      <w:r>
        <w:rPr>
          <w:sz w:val="21"/>
          <w:szCs w:val="21"/>
        </w:rPr>
        <w:fldChar w:fldCharType="end"/>
      </w:r>
      <w:r>
        <w:rPr>
          <w:rFonts w:hint="eastAsia"/>
          <w:sz w:val="21"/>
          <w:szCs w:val="21"/>
          <w:lang w:eastAsia="zh-CN"/>
        </w:rPr>
        <w:t xml:space="preserve">  TK</w:t>
      </w:r>
      <w:r>
        <w:rPr>
          <w:rFonts w:hint="eastAsia"/>
          <w:sz w:val="21"/>
          <w:szCs w:val="21"/>
          <w:lang w:val="en-US" w:eastAsia="zh-CN"/>
        </w:rPr>
        <w:t>3</w:t>
      </w:r>
      <w:r>
        <w:rPr>
          <w:rFonts w:hint="eastAsia"/>
          <w:sz w:val="21"/>
          <w:szCs w:val="21"/>
          <w:lang w:eastAsia="zh-CN"/>
        </w:rPr>
        <w:t>土样</w:t>
      </w:r>
      <w:r>
        <w:rPr>
          <w:rFonts w:hint="eastAsia"/>
        </w:rPr>
        <w:t>（一米标杆，土样由左往右）</w:t>
      </w:r>
    </w:p>
    <w:p w14:paraId="57915941">
      <w:pPr>
        <w:rPr>
          <w:rFonts w:hint="eastAsia"/>
          <w:lang w:eastAsia="zh-CN"/>
        </w:rPr>
      </w:pPr>
    </w:p>
    <w:p w14:paraId="674101D5">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TK4</w:t>
      </w:r>
      <w:r>
        <w:rPr>
          <w:rFonts w:hint="eastAsia" w:ascii="宋体" w:hAnsi="宋体" w:cs="宋体"/>
          <w:b w:val="0"/>
          <w:bCs w:val="0"/>
          <w:color w:val="auto"/>
          <w:kern w:val="0"/>
          <w:sz w:val="24"/>
          <w:szCs w:val="24"/>
          <w:lang w:val="en-US" w:eastAsia="zh-CN" w:bidi="en-US"/>
        </w:rPr>
        <w:t>：位于地块内中南部山岗，探孔中心GPS坐标为:N23°30′33.90″，E113°34′36.14″。</w:t>
      </w:r>
      <w:r>
        <w:rPr>
          <w:rFonts w:hint="eastAsia" w:ascii="宋体" w:hAnsi="宋体" w:eastAsia="宋体" w:cs="宋体"/>
          <w:color w:val="auto"/>
          <w:sz w:val="24"/>
          <w:szCs w:val="24"/>
          <w:highlight w:val="none"/>
        </w:rPr>
        <w:t>地层堆积情况如下</w:t>
      </w:r>
      <w:r>
        <w:rPr>
          <w:rFonts w:hint="eastAsia" w:ascii="宋体" w:hAnsi="宋体" w:eastAsia="宋体" w:cs="宋体"/>
          <w:color w:val="auto"/>
          <w:sz w:val="24"/>
          <w:szCs w:val="24"/>
        </w:rPr>
        <w:t>：</w:t>
      </w:r>
    </w:p>
    <w:p w14:paraId="0E810FED">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，深0-0.2米，厚0.2米，为灰褐色黏土，土质疏松，内含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红褐色黏土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16C20FF3">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69" name="图片 69" descr="G:/王慧琴/03  珠江学院/15.其他相关资料/归档照片/勘探照片/3.标准探孔/TK4.JPGT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G:/王慧琴/03  珠江学院/15.其他相关资料/归档照片/勘探照片/3.标准探孔/TK4.JPGTK4"/>
                    <pic:cNvPicPr>
                      <a:picLocks noChangeAspect="1"/>
                    </pic:cNvPicPr>
                  </pic:nvPicPr>
                  <pic:blipFill>
                    <a:blip r:embed="rId58">
                      <a:lum bright="6000"/>
                    </a:blip>
                    <a:srcRect/>
                    <a:stretch>
                      <a:fillRect/>
                    </a:stretch>
                  </pic:blipFill>
                  <pic:spPr>
                    <a:xfrm>
                      <a:off x="0" y="0"/>
                      <a:ext cx="3510280" cy="2339975"/>
                    </a:xfrm>
                    <a:prstGeom prst="rect">
                      <a:avLst/>
                    </a:prstGeom>
                  </pic:spPr>
                </pic:pic>
              </a:graphicData>
            </a:graphic>
          </wp:inline>
        </w:drawing>
      </w:r>
    </w:p>
    <w:p w14:paraId="63448632">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sz w:val="21"/>
          <w:szCs w:val="21"/>
          <w:lang w:eastAsia="zh-CN"/>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53</w:t>
      </w:r>
      <w:r>
        <w:rPr>
          <w:sz w:val="21"/>
          <w:szCs w:val="21"/>
        </w:rPr>
        <w:fldChar w:fldCharType="end"/>
      </w:r>
      <w:r>
        <w:rPr>
          <w:rFonts w:hint="eastAsia"/>
          <w:sz w:val="21"/>
          <w:szCs w:val="21"/>
          <w:lang w:eastAsia="zh-CN"/>
        </w:rPr>
        <w:t xml:space="preserve">  TK</w:t>
      </w:r>
      <w:r>
        <w:rPr>
          <w:rFonts w:hint="eastAsia"/>
          <w:sz w:val="21"/>
          <w:szCs w:val="21"/>
          <w:lang w:val="en-US" w:eastAsia="zh-CN"/>
        </w:rPr>
        <w:t>4</w:t>
      </w:r>
      <w:r>
        <w:rPr>
          <w:rFonts w:hint="eastAsia"/>
          <w:sz w:val="21"/>
          <w:szCs w:val="21"/>
          <w:lang w:eastAsia="zh-CN"/>
        </w:rPr>
        <w:t>土样</w:t>
      </w:r>
      <w:r>
        <w:rPr>
          <w:rFonts w:hint="eastAsia"/>
        </w:rPr>
        <w:t>（一米标杆，土样由左往右）</w:t>
      </w:r>
    </w:p>
    <w:p w14:paraId="5C666450">
      <w:pPr>
        <w:rPr>
          <w:rFonts w:hint="eastAsia" w:ascii="宋体" w:hAnsi="宋体" w:cs="宋体"/>
          <w:b/>
          <w:bCs/>
          <w:color w:val="auto"/>
          <w:kern w:val="0"/>
          <w:sz w:val="24"/>
          <w:szCs w:val="24"/>
          <w:lang w:val="en-US" w:eastAsia="zh-CN" w:bidi="en-US"/>
        </w:rPr>
      </w:pPr>
      <w:r>
        <w:rPr>
          <w:rFonts w:hint="eastAsia" w:ascii="宋体" w:hAnsi="宋体" w:cs="宋体"/>
          <w:b/>
          <w:bCs/>
          <w:color w:val="auto"/>
          <w:kern w:val="0"/>
          <w:sz w:val="24"/>
          <w:szCs w:val="24"/>
          <w:lang w:val="en-US" w:eastAsia="zh-CN" w:bidi="en-US"/>
        </w:rPr>
        <w:br w:type="page"/>
      </w:r>
    </w:p>
    <w:p w14:paraId="4DD17B66">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TK5</w:t>
      </w:r>
      <w:r>
        <w:rPr>
          <w:rFonts w:hint="eastAsia" w:ascii="宋体" w:hAnsi="宋体" w:cs="宋体"/>
          <w:b w:val="0"/>
          <w:bCs w:val="0"/>
          <w:color w:val="auto"/>
          <w:kern w:val="0"/>
          <w:sz w:val="24"/>
          <w:szCs w:val="24"/>
          <w:lang w:val="en-US" w:eastAsia="zh-CN" w:bidi="en-US"/>
        </w:rPr>
        <w:t>：位于地块内中南部山岗，探孔中心GPS坐标为:N23°30′35.06″，E113°34′34.59″。</w:t>
      </w:r>
      <w:r>
        <w:rPr>
          <w:rFonts w:hint="eastAsia" w:ascii="宋体" w:hAnsi="宋体" w:eastAsia="宋体" w:cs="宋体"/>
          <w:color w:val="auto"/>
          <w:sz w:val="24"/>
          <w:szCs w:val="24"/>
        </w:rPr>
        <w:t>地层堆积情况如下：</w:t>
      </w:r>
    </w:p>
    <w:p w14:paraId="495F24B1">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，深0-0.2米，厚0.2米，为灰褐色黏土，土质疏松，内含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红</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14:paraId="54D5929A">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68" name="图片 68" descr="G:/王慧琴/03  珠江学院/15.其他相关资料/归档照片/勘探照片/3.标准探孔/TK5.JPGT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G:/王慧琴/03  珠江学院/15.其他相关资料/归档照片/勘探照片/3.标准探孔/TK5.JPGTK5"/>
                    <pic:cNvPicPr>
                      <a:picLocks noChangeAspect="1"/>
                    </pic:cNvPicPr>
                  </pic:nvPicPr>
                  <pic:blipFill>
                    <a:blip r:embed="rId59"/>
                    <a:srcRect/>
                    <a:stretch>
                      <a:fillRect/>
                    </a:stretch>
                  </pic:blipFill>
                  <pic:spPr>
                    <a:xfrm>
                      <a:off x="0" y="0"/>
                      <a:ext cx="3510280" cy="2339975"/>
                    </a:xfrm>
                    <a:prstGeom prst="rect">
                      <a:avLst/>
                    </a:prstGeom>
                  </pic:spPr>
                </pic:pic>
              </a:graphicData>
            </a:graphic>
          </wp:inline>
        </w:drawing>
      </w:r>
    </w:p>
    <w:p w14:paraId="1A03124A">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54</w:t>
      </w:r>
      <w:r>
        <w:rPr>
          <w:sz w:val="21"/>
          <w:szCs w:val="21"/>
        </w:rPr>
        <w:fldChar w:fldCharType="end"/>
      </w:r>
      <w:r>
        <w:rPr>
          <w:rFonts w:hint="eastAsia"/>
          <w:sz w:val="21"/>
          <w:szCs w:val="21"/>
          <w:lang w:eastAsia="zh-CN"/>
        </w:rPr>
        <w:t xml:space="preserve">  TK</w:t>
      </w:r>
      <w:r>
        <w:rPr>
          <w:rFonts w:hint="eastAsia"/>
          <w:sz w:val="21"/>
          <w:szCs w:val="21"/>
          <w:lang w:val="en-US" w:eastAsia="zh-CN"/>
        </w:rPr>
        <w:t>5</w:t>
      </w:r>
      <w:r>
        <w:rPr>
          <w:rFonts w:hint="eastAsia"/>
          <w:sz w:val="21"/>
          <w:szCs w:val="21"/>
          <w:lang w:eastAsia="zh-CN"/>
        </w:rPr>
        <w:t>土样</w:t>
      </w:r>
      <w:r>
        <w:rPr>
          <w:rFonts w:hint="eastAsia"/>
        </w:rPr>
        <w:t>（一米标杆，土样由左往右）</w:t>
      </w:r>
    </w:p>
    <w:p w14:paraId="4DE5C30F">
      <w:pPr>
        <w:rPr>
          <w:rFonts w:hint="eastAsia"/>
          <w:lang w:eastAsia="zh-CN"/>
        </w:rPr>
      </w:pPr>
    </w:p>
    <w:p w14:paraId="7D2A87F5">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TK6</w:t>
      </w:r>
      <w:r>
        <w:rPr>
          <w:rFonts w:hint="eastAsia" w:ascii="宋体" w:hAnsi="宋体" w:cs="宋体"/>
          <w:b w:val="0"/>
          <w:bCs w:val="0"/>
          <w:color w:val="auto"/>
          <w:kern w:val="0"/>
          <w:sz w:val="24"/>
          <w:szCs w:val="24"/>
          <w:lang w:val="en-US" w:eastAsia="zh-CN" w:bidi="en-US"/>
        </w:rPr>
        <w:t>：位于地块内中部山岗，探孔中心GPS坐标为:N23°30′37.15″，E113°34′34.64″。</w:t>
      </w:r>
      <w:r>
        <w:rPr>
          <w:rFonts w:hint="eastAsia" w:ascii="宋体" w:hAnsi="宋体" w:eastAsia="宋体" w:cs="宋体"/>
          <w:color w:val="auto"/>
          <w:sz w:val="24"/>
          <w:szCs w:val="24"/>
        </w:rPr>
        <w:t>地层堆积情况如下：</w:t>
      </w:r>
    </w:p>
    <w:p w14:paraId="133C2E38">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，深0-0.2米，厚0.2米，为灰褐色黏土，土质疏松，内含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红褐色黏土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725E8CE8">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67" name="图片 67" descr="G:/王慧琴/03  珠江学院/15.其他相关资料/归档照片/勘探照片/3.标准探孔/TK6.JPGT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G:/王慧琴/03  珠江学院/15.其他相关资料/归档照片/勘探照片/3.标准探孔/TK6.JPGTK6"/>
                    <pic:cNvPicPr>
                      <a:picLocks noChangeAspect="1"/>
                    </pic:cNvPicPr>
                  </pic:nvPicPr>
                  <pic:blipFill>
                    <a:blip r:embed="rId60"/>
                    <a:srcRect/>
                    <a:stretch>
                      <a:fillRect/>
                    </a:stretch>
                  </pic:blipFill>
                  <pic:spPr>
                    <a:xfrm>
                      <a:off x="0" y="0"/>
                      <a:ext cx="3510280" cy="2339975"/>
                    </a:xfrm>
                    <a:prstGeom prst="rect">
                      <a:avLst/>
                    </a:prstGeom>
                  </pic:spPr>
                </pic:pic>
              </a:graphicData>
            </a:graphic>
          </wp:inline>
        </w:drawing>
      </w:r>
    </w:p>
    <w:p w14:paraId="37CCC0EE">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55</w:t>
      </w:r>
      <w:r>
        <w:rPr>
          <w:sz w:val="21"/>
          <w:szCs w:val="21"/>
        </w:rPr>
        <w:fldChar w:fldCharType="end"/>
      </w:r>
      <w:r>
        <w:rPr>
          <w:rFonts w:hint="eastAsia"/>
          <w:sz w:val="21"/>
          <w:szCs w:val="21"/>
          <w:lang w:eastAsia="zh-CN"/>
        </w:rPr>
        <w:t xml:space="preserve">  TK</w:t>
      </w:r>
      <w:r>
        <w:rPr>
          <w:rFonts w:hint="eastAsia"/>
          <w:sz w:val="21"/>
          <w:szCs w:val="21"/>
          <w:lang w:val="en-US" w:eastAsia="zh-CN"/>
        </w:rPr>
        <w:t>6</w:t>
      </w:r>
      <w:r>
        <w:rPr>
          <w:rFonts w:hint="eastAsia"/>
          <w:sz w:val="21"/>
          <w:szCs w:val="21"/>
          <w:lang w:eastAsia="zh-CN"/>
        </w:rPr>
        <w:t>土样</w:t>
      </w:r>
      <w:r>
        <w:rPr>
          <w:rFonts w:hint="eastAsia"/>
        </w:rPr>
        <w:t>（一米标杆，土样由左往右）</w:t>
      </w:r>
    </w:p>
    <w:p w14:paraId="32B491BB">
      <w:pPr>
        <w:rPr>
          <w:rFonts w:hint="eastAsia" w:ascii="宋体" w:hAnsi="宋体" w:cs="宋体"/>
          <w:b/>
          <w:bCs/>
          <w:color w:val="auto"/>
          <w:kern w:val="0"/>
          <w:sz w:val="24"/>
          <w:szCs w:val="24"/>
          <w:lang w:val="en-US" w:eastAsia="zh-CN" w:bidi="en-US"/>
        </w:rPr>
      </w:pPr>
      <w:r>
        <w:rPr>
          <w:rFonts w:hint="eastAsia" w:ascii="宋体" w:hAnsi="宋体" w:cs="宋体"/>
          <w:b/>
          <w:bCs/>
          <w:color w:val="auto"/>
          <w:kern w:val="0"/>
          <w:sz w:val="24"/>
          <w:szCs w:val="24"/>
          <w:lang w:val="en-US" w:eastAsia="zh-CN" w:bidi="en-US"/>
        </w:rPr>
        <w:br w:type="page"/>
      </w:r>
    </w:p>
    <w:p w14:paraId="0F00F2D9">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cs="宋体"/>
          <w:b w:val="0"/>
          <w:bCs w:val="0"/>
          <w:color w:val="auto"/>
          <w:kern w:val="0"/>
          <w:sz w:val="24"/>
          <w:szCs w:val="24"/>
          <w:lang w:val="en-US" w:eastAsia="zh-CN" w:bidi="en-US"/>
        </w:rPr>
      </w:pPr>
      <w:r>
        <w:rPr>
          <w:rFonts w:hint="eastAsia" w:ascii="宋体" w:hAnsi="宋体" w:cs="宋体"/>
          <w:b/>
          <w:bCs/>
          <w:color w:val="auto"/>
          <w:kern w:val="0"/>
          <w:sz w:val="24"/>
          <w:szCs w:val="24"/>
          <w:lang w:val="en-US" w:eastAsia="zh-CN" w:bidi="en-US"/>
        </w:rPr>
        <w:t>TK7</w:t>
      </w:r>
      <w:r>
        <w:rPr>
          <w:rFonts w:hint="eastAsia" w:ascii="宋体" w:hAnsi="宋体" w:cs="宋体"/>
          <w:b w:val="0"/>
          <w:bCs w:val="0"/>
          <w:color w:val="auto"/>
          <w:kern w:val="0"/>
          <w:sz w:val="24"/>
          <w:szCs w:val="24"/>
          <w:lang w:val="en-US" w:eastAsia="zh-CN" w:bidi="en-US"/>
        </w:rPr>
        <w:t>：位于地块内中部山岗，探孔中心GPS坐标为:N23°30′35.76″，E113°34′37.07″。地层堆积情况如下：</w:t>
      </w:r>
    </w:p>
    <w:p w14:paraId="5CE3BB94">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b w:val="0"/>
          <w:bCs w:val="0"/>
          <w:color w:val="auto"/>
          <w:kern w:val="0"/>
          <w:sz w:val="24"/>
          <w:szCs w:val="24"/>
          <w:lang w:val="en-US" w:eastAsia="zh-CN" w:bidi="en-US"/>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，深0-0.43米，厚0.43米，为灰褐色黏土，土质疏松，内含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黄褐色黏土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14DA86C0">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66" name="图片 66" descr="G:/王慧琴/03  珠江学院/15.其他相关资料/归档照片/勘探照片/3.标准探孔/TK7.JPGT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G:/王慧琴/03  珠江学院/15.其他相关资料/归档照片/勘探照片/3.标准探孔/TK7.JPGTK7"/>
                    <pic:cNvPicPr>
                      <a:picLocks noChangeAspect="1"/>
                    </pic:cNvPicPr>
                  </pic:nvPicPr>
                  <pic:blipFill>
                    <a:blip r:embed="rId61"/>
                    <a:srcRect/>
                    <a:stretch>
                      <a:fillRect/>
                    </a:stretch>
                  </pic:blipFill>
                  <pic:spPr>
                    <a:xfrm>
                      <a:off x="0" y="0"/>
                      <a:ext cx="3510280" cy="2339975"/>
                    </a:xfrm>
                    <a:prstGeom prst="rect">
                      <a:avLst/>
                    </a:prstGeom>
                  </pic:spPr>
                </pic:pic>
              </a:graphicData>
            </a:graphic>
          </wp:inline>
        </w:drawing>
      </w:r>
    </w:p>
    <w:p w14:paraId="32324FC1">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56</w:t>
      </w:r>
      <w:r>
        <w:rPr>
          <w:sz w:val="21"/>
          <w:szCs w:val="21"/>
        </w:rPr>
        <w:fldChar w:fldCharType="end"/>
      </w:r>
      <w:r>
        <w:rPr>
          <w:rFonts w:hint="eastAsia"/>
          <w:sz w:val="21"/>
          <w:szCs w:val="21"/>
          <w:lang w:eastAsia="zh-CN"/>
        </w:rPr>
        <w:t xml:space="preserve">  TK</w:t>
      </w:r>
      <w:r>
        <w:rPr>
          <w:rFonts w:hint="eastAsia"/>
          <w:sz w:val="21"/>
          <w:szCs w:val="21"/>
          <w:lang w:val="en-US" w:eastAsia="zh-CN"/>
        </w:rPr>
        <w:t>7</w:t>
      </w:r>
      <w:r>
        <w:rPr>
          <w:rFonts w:hint="eastAsia"/>
          <w:sz w:val="21"/>
          <w:szCs w:val="21"/>
          <w:lang w:eastAsia="zh-CN"/>
        </w:rPr>
        <w:t>土样</w:t>
      </w:r>
      <w:r>
        <w:rPr>
          <w:rFonts w:hint="eastAsia"/>
        </w:rPr>
        <w:t>（一米标杆，土样由左往右）</w:t>
      </w:r>
    </w:p>
    <w:p w14:paraId="468D6E1B">
      <w:pPr>
        <w:rPr>
          <w:rFonts w:hint="eastAsia"/>
          <w:lang w:eastAsia="zh-CN"/>
        </w:rPr>
      </w:pPr>
    </w:p>
    <w:p w14:paraId="6B4D7CFF">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cs="宋体"/>
          <w:b w:val="0"/>
          <w:bCs w:val="0"/>
          <w:color w:val="auto"/>
          <w:kern w:val="0"/>
          <w:sz w:val="24"/>
          <w:szCs w:val="24"/>
          <w:lang w:val="en-US" w:eastAsia="zh-CN" w:bidi="en-US"/>
        </w:rPr>
      </w:pPr>
      <w:r>
        <w:rPr>
          <w:rFonts w:hint="eastAsia" w:ascii="宋体" w:hAnsi="宋体" w:cs="宋体"/>
          <w:b/>
          <w:bCs/>
          <w:color w:val="auto"/>
          <w:kern w:val="0"/>
          <w:sz w:val="24"/>
          <w:szCs w:val="24"/>
          <w:lang w:val="en-US" w:eastAsia="zh-CN" w:bidi="en-US"/>
        </w:rPr>
        <w:t>TK8</w:t>
      </w:r>
      <w:r>
        <w:rPr>
          <w:rFonts w:hint="eastAsia" w:ascii="宋体" w:hAnsi="宋体" w:cs="宋体"/>
          <w:b w:val="0"/>
          <w:bCs w:val="0"/>
          <w:color w:val="auto"/>
          <w:kern w:val="0"/>
          <w:sz w:val="24"/>
          <w:szCs w:val="24"/>
          <w:lang w:val="en-US" w:eastAsia="zh-CN" w:bidi="en-US"/>
        </w:rPr>
        <w:t>：位于地块内中北部山岗，探孔中心GPS坐标为:N23°30′37.64″，E113°34′36.35″。地层堆积情况如下：</w:t>
      </w:r>
    </w:p>
    <w:p w14:paraId="4B62D6F0">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b w:val="0"/>
          <w:bCs w:val="0"/>
          <w:color w:val="auto"/>
          <w:kern w:val="0"/>
          <w:sz w:val="24"/>
          <w:szCs w:val="24"/>
          <w:lang w:val="en-US" w:eastAsia="zh-CN" w:bidi="en-US"/>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，深0-0.05米，厚0.05米，为灰褐色黏土，土质疏松，内含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红褐色黏土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51B18D1D">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sz w:val="21"/>
          <w:szCs w:val="21"/>
          <w:lang w:val="en-US" w:eastAsia="zh-CN"/>
        </w:rPr>
      </w:pPr>
      <w:r>
        <w:rPr>
          <w:rFonts w:hint="default"/>
          <w:sz w:val="21"/>
          <w:szCs w:val="21"/>
          <w:lang w:val="en-US" w:eastAsia="zh-CN"/>
        </w:rPr>
        <w:drawing>
          <wp:inline distT="0" distB="0" distL="114300" distR="114300">
            <wp:extent cx="3510280" cy="2339975"/>
            <wp:effectExtent l="0" t="0" r="13970" b="3175"/>
            <wp:docPr id="65" name="图片 65" descr="G:/王慧琴/03  珠江学院/15.其他相关资料/归档照片/勘探照片/3.标准探孔/TK8.JPGT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G:/王慧琴/03  珠江学院/15.其他相关资料/归档照片/勘探照片/3.标准探孔/TK8.JPGTK8"/>
                    <pic:cNvPicPr>
                      <a:picLocks noChangeAspect="1"/>
                    </pic:cNvPicPr>
                  </pic:nvPicPr>
                  <pic:blipFill>
                    <a:blip r:embed="rId62"/>
                    <a:srcRect/>
                    <a:stretch>
                      <a:fillRect/>
                    </a:stretch>
                  </pic:blipFill>
                  <pic:spPr>
                    <a:xfrm>
                      <a:off x="0" y="0"/>
                      <a:ext cx="3510280" cy="2339975"/>
                    </a:xfrm>
                    <a:prstGeom prst="rect">
                      <a:avLst/>
                    </a:prstGeom>
                  </pic:spPr>
                </pic:pic>
              </a:graphicData>
            </a:graphic>
          </wp:inline>
        </w:drawing>
      </w:r>
    </w:p>
    <w:p w14:paraId="245D0BBA">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57</w:t>
      </w:r>
      <w:r>
        <w:rPr>
          <w:sz w:val="21"/>
          <w:szCs w:val="21"/>
        </w:rPr>
        <w:fldChar w:fldCharType="end"/>
      </w:r>
      <w:r>
        <w:rPr>
          <w:rFonts w:hint="eastAsia"/>
          <w:sz w:val="21"/>
          <w:szCs w:val="21"/>
          <w:lang w:eastAsia="zh-CN"/>
        </w:rPr>
        <w:t xml:space="preserve">  TK</w:t>
      </w:r>
      <w:r>
        <w:rPr>
          <w:rFonts w:hint="eastAsia"/>
          <w:sz w:val="21"/>
          <w:szCs w:val="21"/>
          <w:lang w:val="en-US" w:eastAsia="zh-CN"/>
        </w:rPr>
        <w:t>8</w:t>
      </w:r>
      <w:r>
        <w:rPr>
          <w:rFonts w:hint="eastAsia"/>
          <w:sz w:val="21"/>
          <w:szCs w:val="21"/>
          <w:lang w:eastAsia="zh-CN"/>
        </w:rPr>
        <w:t>土样</w:t>
      </w:r>
      <w:r>
        <w:rPr>
          <w:rFonts w:hint="eastAsia"/>
        </w:rPr>
        <w:t>（一米标杆，土样由左往右）</w:t>
      </w:r>
    </w:p>
    <w:p w14:paraId="013AF361">
      <w:pPr>
        <w:rPr>
          <w:rFonts w:hint="eastAsia" w:ascii="宋体" w:hAnsi="宋体" w:cs="宋体"/>
          <w:b/>
          <w:bCs/>
          <w:color w:val="auto"/>
          <w:kern w:val="0"/>
          <w:sz w:val="24"/>
          <w:szCs w:val="24"/>
          <w:lang w:val="en-US" w:eastAsia="zh-CN" w:bidi="en-US"/>
        </w:rPr>
      </w:pPr>
      <w:r>
        <w:rPr>
          <w:rFonts w:hint="eastAsia" w:ascii="宋体" w:hAnsi="宋体" w:cs="宋体"/>
          <w:b/>
          <w:bCs/>
          <w:color w:val="auto"/>
          <w:kern w:val="0"/>
          <w:sz w:val="24"/>
          <w:szCs w:val="24"/>
          <w:lang w:val="en-US" w:eastAsia="zh-CN" w:bidi="en-US"/>
        </w:rPr>
        <w:br w:type="page"/>
      </w:r>
    </w:p>
    <w:p w14:paraId="4BA16AAB">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w:t>
      </w:r>
      <w:r>
        <w:rPr>
          <w:rFonts w:hint="eastAsia" w:ascii="宋体" w:hAnsi="宋体" w:cs="宋体"/>
          <w:b w:val="0"/>
          <w:bCs w:val="0"/>
          <w:color w:val="auto"/>
          <w:kern w:val="0"/>
          <w:sz w:val="24"/>
          <w:szCs w:val="24"/>
          <w:lang w:val="en-US" w:eastAsia="zh-CN" w:bidi="en-US"/>
        </w:rPr>
        <w:t>：位于地块内中北部山岗，探孔中心GPS坐标为:N23°30′37.28″，E113°34′38.20″。</w:t>
      </w:r>
      <w:r>
        <w:rPr>
          <w:rFonts w:hint="eastAsia" w:ascii="宋体" w:hAnsi="宋体" w:eastAsia="宋体" w:cs="宋体"/>
          <w:color w:val="auto"/>
          <w:sz w:val="24"/>
          <w:szCs w:val="24"/>
        </w:rPr>
        <w:t>地层堆积情况如下：</w:t>
      </w:r>
    </w:p>
    <w:p w14:paraId="7BE9177A">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，深0-0.22米，厚0.22米，为灰褐色黏土，土质疏松，内含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红褐色黏土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60647B19">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63" name="图片 63" descr="G:/王慧琴/03  珠江学院/15.其他相关资料/归档照片/勘探照片/3.标准探孔/TK9.JPGT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G:/王慧琴/03  珠江学院/15.其他相关资料/归档照片/勘探照片/3.标准探孔/TK9.JPGTK9"/>
                    <pic:cNvPicPr>
                      <a:picLocks noChangeAspect="1"/>
                    </pic:cNvPicPr>
                  </pic:nvPicPr>
                  <pic:blipFill>
                    <a:blip r:embed="rId63"/>
                    <a:srcRect/>
                    <a:stretch>
                      <a:fillRect/>
                    </a:stretch>
                  </pic:blipFill>
                  <pic:spPr>
                    <a:xfrm>
                      <a:off x="0" y="0"/>
                      <a:ext cx="3510280" cy="2339975"/>
                    </a:xfrm>
                    <a:prstGeom prst="rect">
                      <a:avLst/>
                    </a:prstGeom>
                  </pic:spPr>
                </pic:pic>
              </a:graphicData>
            </a:graphic>
          </wp:inline>
        </w:drawing>
      </w:r>
    </w:p>
    <w:p w14:paraId="6FC38A44">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58</w:t>
      </w:r>
      <w:r>
        <w:rPr>
          <w:sz w:val="21"/>
          <w:szCs w:val="21"/>
        </w:rPr>
        <w:fldChar w:fldCharType="end"/>
      </w:r>
      <w:r>
        <w:rPr>
          <w:rFonts w:hint="eastAsia"/>
          <w:sz w:val="21"/>
          <w:szCs w:val="21"/>
          <w:lang w:eastAsia="zh-CN"/>
        </w:rPr>
        <w:t xml:space="preserve">  TK</w:t>
      </w:r>
      <w:r>
        <w:rPr>
          <w:rFonts w:hint="eastAsia"/>
          <w:sz w:val="21"/>
          <w:szCs w:val="21"/>
          <w:lang w:val="en-US" w:eastAsia="zh-CN"/>
        </w:rPr>
        <w:t>9</w:t>
      </w:r>
      <w:r>
        <w:rPr>
          <w:rFonts w:hint="eastAsia"/>
          <w:sz w:val="21"/>
          <w:szCs w:val="21"/>
          <w:lang w:eastAsia="zh-CN"/>
        </w:rPr>
        <w:t>土样</w:t>
      </w:r>
      <w:r>
        <w:rPr>
          <w:rFonts w:hint="eastAsia"/>
        </w:rPr>
        <w:t>（一米标杆，土样由左往右）</w:t>
      </w:r>
    </w:p>
    <w:p w14:paraId="7EAF8B28">
      <w:pPr>
        <w:rPr>
          <w:rFonts w:hint="eastAsia"/>
          <w:lang w:eastAsia="zh-CN"/>
        </w:rPr>
      </w:pPr>
    </w:p>
    <w:p w14:paraId="1993762A">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eastAsia="宋体" w:cs="宋体"/>
          <w:b/>
          <w:bCs/>
          <w:color w:val="auto"/>
          <w:kern w:val="0"/>
          <w:sz w:val="24"/>
          <w:szCs w:val="24"/>
          <w:lang w:val="en-US" w:eastAsia="zh-CN" w:bidi="en-US"/>
        </w:rPr>
        <w:t>TK10：</w:t>
      </w:r>
      <w:r>
        <w:rPr>
          <w:rFonts w:hint="eastAsia" w:ascii="宋体" w:hAnsi="宋体" w:eastAsia="宋体" w:cs="宋体"/>
          <w:b w:val="0"/>
          <w:bCs w:val="0"/>
          <w:color w:val="auto"/>
          <w:kern w:val="0"/>
          <w:sz w:val="24"/>
          <w:szCs w:val="24"/>
          <w:lang w:val="en-US" w:eastAsia="zh-CN" w:bidi="en-US"/>
        </w:rPr>
        <w:t>位于地块内中北部山岗，探孔中心GPS坐标为:N</w:t>
      </w:r>
      <w:r>
        <w:rPr>
          <w:rFonts w:hint="eastAsia" w:ascii="宋体" w:hAnsi="宋体" w:cs="宋体"/>
          <w:b w:val="0"/>
          <w:bCs w:val="0"/>
          <w:color w:val="auto"/>
          <w:kern w:val="0"/>
          <w:sz w:val="24"/>
          <w:szCs w:val="24"/>
          <w:lang w:val="en-US" w:eastAsia="zh-CN" w:bidi="en-US"/>
        </w:rPr>
        <w:t>23°30′38.93″，E113°34′35.80″。</w:t>
      </w:r>
      <w:r>
        <w:rPr>
          <w:rFonts w:hint="eastAsia" w:ascii="宋体" w:hAnsi="宋体" w:eastAsia="宋体" w:cs="宋体"/>
          <w:color w:val="auto"/>
          <w:sz w:val="24"/>
          <w:szCs w:val="24"/>
        </w:rPr>
        <w:t>地层堆积情况如下：</w:t>
      </w:r>
    </w:p>
    <w:p w14:paraId="1EC3666D">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，深0-0.4米，厚0.4米，为灰褐色黏土，土质疏松，内含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黄褐色黏土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10B83E7F">
      <w:pPr>
        <w:keepNext w:val="0"/>
        <w:keepLines w:val="0"/>
        <w:pageBreakBefore w:val="0"/>
        <w:widowControl/>
        <w:kinsoku/>
        <w:wordWrap/>
        <w:overflowPunct/>
        <w:topLinePunct w:val="0"/>
        <w:autoSpaceDE/>
        <w:autoSpaceDN/>
        <w:bidi w:val="0"/>
        <w:adjustRightInd/>
        <w:snapToGrid/>
        <w:spacing w:line="36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61" name="图片 61" descr="G:/王慧琴/03  珠江学院/15.其他相关资料/归档照片/勘探照片/3.标准探孔/TK10.JPGT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G:/王慧琴/03  珠江学院/15.其他相关资料/归档照片/勘探照片/3.标准探孔/TK10.JPGTK10"/>
                    <pic:cNvPicPr>
                      <a:picLocks noChangeAspect="1"/>
                    </pic:cNvPicPr>
                  </pic:nvPicPr>
                  <pic:blipFill>
                    <a:blip r:embed="rId64"/>
                    <a:srcRect/>
                    <a:stretch>
                      <a:fillRect/>
                    </a:stretch>
                  </pic:blipFill>
                  <pic:spPr>
                    <a:xfrm>
                      <a:off x="0" y="0"/>
                      <a:ext cx="3510280" cy="2339975"/>
                    </a:xfrm>
                    <a:prstGeom prst="rect">
                      <a:avLst/>
                    </a:prstGeom>
                  </pic:spPr>
                </pic:pic>
              </a:graphicData>
            </a:graphic>
          </wp:inline>
        </w:drawing>
      </w:r>
    </w:p>
    <w:p w14:paraId="0F664514">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59</w:t>
      </w:r>
      <w:r>
        <w:rPr>
          <w:sz w:val="21"/>
          <w:szCs w:val="21"/>
        </w:rPr>
        <w:fldChar w:fldCharType="end"/>
      </w:r>
      <w:r>
        <w:rPr>
          <w:rFonts w:hint="eastAsia"/>
          <w:sz w:val="21"/>
          <w:szCs w:val="21"/>
          <w:lang w:eastAsia="zh-CN"/>
        </w:rPr>
        <w:t xml:space="preserve">  </w:t>
      </w:r>
      <w:r>
        <w:rPr>
          <w:rFonts w:hint="eastAsia"/>
          <w:sz w:val="21"/>
          <w:szCs w:val="21"/>
          <w:highlight w:val="none"/>
          <w:lang w:eastAsia="zh-CN"/>
        </w:rPr>
        <w:t>TK</w:t>
      </w:r>
      <w:r>
        <w:rPr>
          <w:rFonts w:hint="eastAsia"/>
          <w:sz w:val="21"/>
          <w:szCs w:val="21"/>
          <w:highlight w:val="none"/>
          <w:lang w:val="en-US" w:eastAsia="zh-CN"/>
        </w:rPr>
        <w:t>10</w:t>
      </w:r>
      <w:r>
        <w:rPr>
          <w:rFonts w:hint="eastAsia"/>
          <w:sz w:val="21"/>
          <w:szCs w:val="21"/>
          <w:highlight w:val="none"/>
          <w:lang w:eastAsia="zh-CN"/>
        </w:rPr>
        <w:t>土样</w:t>
      </w:r>
      <w:r>
        <w:rPr>
          <w:rFonts w:hint="eastAsia"/>
          <w:highlight w:val="none"/>
        </w:rPr>
        <w:t>（一米标杆，土样由左往右）</w:t>
      </w:r>
    </w:p>
    <w:p w14:paraId="6E403082">
      <w:pPr>
        <w:rPr>
          <w:rFonts w:hint="eastAsia" w:ascii="宋体" w:hAnsi="宋体" w:cs="宋体"/>
          <w:b/>
          <w:bCs/>
          <w:color w:val="auto"/>
          <w:kern w:val="0"/>
          <w:sz w:val="24"/>
          <w:szCs w:val="24"/>
          <w:lang w:val="en-US" w:eastAsia="zh-CN" w:bidi="en-US"/>
        </w:rPr>
      </w:pPr>
      <w:r>
        <w:rPr>
          <w:rFonts w:hint="eastAsia" w:ascii="宋体" w:hAnsi="宋体" w:cs="宋体"/>
          <w:b/>
          <w:bCs/>
          <w:color w:val="auto"/>
          <w:kern w:val="0"/>
          <w:sz w:val="24"/>
          <w:szCs w:val="24"/>
          <w:lang w:val="en-US" w:eastAsia="zh-CN" w:bidi="en-US"/>
        </w:rPr>
        <w:br w:type="page"/>
      </w:r>
    </w:p>
    <w:p w14:paraId="022DAA2C">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w:t>
      </w:r>
      <w:r>
        <w:rPr>
          <w:rFonts w:hint="eastAsia" w:ascii="宋体" w:hAnsi="宋体" w:cs="宋体"/>
          <w:b w:val="0"/>
          <w:bCs w:val="0"/>
          <w:color w:val="auto"/>
          <w:kern w:val="0"/>
          <w:sz w:val="24"/>
          <w:szCs w:val="24"/>
          <w:lang w:val="en-US" w:eastAsia="zh-CN" w:bidi="en-US"/>
        </w:rPr>
        <w:t>：位于地块内北部山岗，探孔中心GPS坐标为:N23°30′39.72″，E113°34′37.33″。</w:t>
      </w:r>
      <w:r>
        <w:rPr>
          <w:rFonts w:hint="eastAsia" w:ascii="宋体" w:hAnsi="宋体" w:eastAsia="宋体" w:cs="宋体"/>
          <w:color w:val="auto"/>
          <w:sz w:val="24"/>
          <w:szCs w:val="24"/>
        </w:rPr>
        <w:t>地层堆积情况如下：</w:t>
      </w:r>
    </w:p>
    <w:p w14:paraId="294F9EE2">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，深0-0.3米，厚0.3米，为灰褐色黏土，土质疏松，内含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红褐色风化土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576DFEFD">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1" name="图片 1" descr="G:/王慧琴/03  珠江学院/15.其他相关资料/归档照片/勘探照片/3.标准探孔/TK11.JPGTK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G:/王慧琴/03  珠江学院/15.其他相关资料/归档照片/勘探照片/3.标准探孔/TK11.JPGTK11"/>
                    <pic:cNvPicPr>
                      <a:picLocks noChangeAspect="1"/>
                    </pic:cNvPicPr>
                  </pic:nvPicPr>
                  <pic:blipFill>
                    <a:blip r:embed="rId65"/>
                    <a:srcRect/>
                    <a:stretch>
                      <a:fillRect/>
                    </a:stretch>
                  </pic:blipFill>
                  <pic:spPr>
                    <a:xfrm>
                      <a:off x="0" y="0"/>
                      <a:ext cx="3510280" cy="2339975"/>
                    </a:xfrm>
                    <a:prstGeom prst="rect">
                      <a:avLst/>
                    </a:prstGeom>
                  </pic:spPr>
                </pic:pic>
              </a:graphicData>
            </a:graphic>
          </wp:inline>
        </w:drawing>
      </w:r>
    </w:p>
    <w:p w14:paraId="55E35BC4">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highlight w:val="yellow"/>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60</w:t>
      </w:r>
      <w:r>
        <w:rPr>
          <w:sz w:val="21"/>
          <w:szCs w:val="21"/>
        </w:rPr>
        <w:fldChar w:fldCharType="end"/>
      </w:r>
      <w:r>
        <w:rPr>
          <w:rFonts w:hint="eastAsia"/>
          <w:sz w:val="21"/>
          <w:szCs w:val="21"/>
          <w:lang w:eastAsia="zh-CN"/>
        </w:rPr>
        <w:t xml:space="preserve">  </w:t>
      </w:r>
      <w:r>
        <w:rPr>
          <w:rFonts w:hint="eastAsia"/>
          <w:sz w:val="21"/>
          <w:szCs w:val="21"/>
          <w:highlight w:val="none"/>
          <w:lang w:eastAsia="zh-CN"/>
        </w:rPr>
        <w:t>TK</w:t>
      </w:r>
      <w:r>
        <w:rPr>
          <w:rFonts w:hint="eastAsia"/>
          <w:sz w:val="21"/>
          <w:szCs w:val="21"/>
          <w:highlight w:val="none"/>
          <w:lang w:val="en-US" w:eastAsia="zh-CN"/>
        </w:rPr>
        <w:t>11</w:t>
      </w:r>
      <w:r>
        <w:rPr>
          <w:rFonts w:hint="eastAsia"/>
          <w:sz w:val="21"/>
          <w:szCs w:val="21"/>
          <w:highlight w:val="none"/>
          <w:lang w:eastAsia="zh-CN"/>
        </w:rPr>
        <w:t>土样</w:t>
      </w:r>
      <w:r>
        <w:rPr>
          <w:rFonts w:hint="eastAsia"/>
          <w:highlight w:val="none"/>
        </w:rPr>
        <w:t>（一米标杆，土样由左往右）</w:t>
      </w:r>
    </w:p>
    <w:p w14:paraId="43156BB6">
      <w:pPr>
        <w:rPr>
          <w:rFonts w:hint="eastAsia"/>
          <w:lang w:eastAsia="zh-CN"/>
        </w:rPr>
      </w:pPr>
    </w:p>
    <w:p w14:paraId="7DC73624">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eastAsia="宋体" w:cs="宋体"/>
          <w:b/>
          <w:bCs/>
          <w:color w:val="auto"/>
          <w:kern w:val="0"/>
          <w:sz w:val="24"/>
          <w:szCs w:val="24"/>
          <w:lang w:val="en-US" w:eastAsia="zh-CN" w:bidi="en-US"/>
        </w:rPr>
        <w:t>TK1</w:t>
      </w:r>
      <w:r>
        <w:rPr>
          <w:rFonts w:hint="eastAsia" w:ascii="宋体" w:hAnsi="宋体" w:cs="宋体"/>
          <w:b/>
          <w:bCs/>
          <w:color w:val="auto"/>
          <w:kern w:val="0"/>
          <w:sz w:val="24"/>
          <w:szCs w:val="24"/>
          <w:lang w:val="en-US" w:eastAsia="zh-CN" w:bidi="en-US"/>
        </w:rPr>
        <w:t>2</w:t>
      </w:r>
      <w:r>
        <w:rPr>
          <w:rFonts w:hint="eastAsia" w:ascii="宋体" w:hAnsi="宋体" w:eastAsia="宋体" w:cs="宋体"/>
          <w:b/>
          <w:bCs/>
          <w:color w:val="auto"/>
          <w:kern w:val="0"/>
          <w:sz w:val="24"/>
          <w:szCs w:val="24"/>
          <w:lang w:val="en-US" w:eastAsia="zh-CN" w:bidi="en-US"/>
        </w:rPr>
        <w:t>：</w:t>
      </w:r>
      <w:r>
        <w:rPr>
          <w:rFonts w:hint="eastAsia" w:ascii="宋体" w:hAnsi="宋体" w:eastAsia="宋体" w:cs="宋体"/>
          <w:b w:val="0"/>
          <w:bCs w:val="0"/>
          <w:color w:val="auto"/>
          <w:kern w:val="0"/>
          <w:sz w:val="24"/>
          <w:szCs w:val="24"/>
          <w:lang w:val="en-US" w:eastAsia="zh-CN" w:bidi="en-US"/>
        </w:rPr>
        <w:t>位于地块内北部山岗，探孔中心GPS坐标为:N</w:t>
      </w:r>
      <w:r>
        <w:rPr>
          <w:rFonts w:hint="eastAsia" w:ascii="宋体" w:hAnsi="宋体" w:cs="宋体"/>
          <w:b w:val="0"/>
          <w:bCs w:val="0"/>
          <w:color w:val="auto"/>
          <w:kern w:val="0"/>
          <w:sz w:val="24"/>
          <w:szCs w:val="24"/>
          <w:lang w:val="en-US" w:eastAsia="zh-CN" w:bidi="en-US"/>
        </w:rPr>
        <w:t>23°30′38.79″，E113°34′38.80″。</w:t>
      </w:r>
      <w:r>
        <w:rPr>
          <w:rFonts w:hint="eastAsia" w:ascii="宋体" w:hAnsi="宋体" w:eastAsia="宋体" w:cs="宋体"/>
          <w:color w:val="auto"/>
          <w:sz w:val="24"/>
          <w:szCs w:val="24"/>
        </w:rPr>
        <w:t>地层堆积情况如下：</w:t>
      </w:r>
    </w:p>
    <w:p w14:paraId="35FBD8EE">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，深0-0.6米，厚0.6米，为灰褐色黏土，土质疏松，内含</w:t>
      </w:r>
      <w:r>
        <w:rPr>
          <w:rFonts w:hint="eastAsia" w:ascii="宋体" w:hAnsi="宋体" w:eastAsia="宋体" w:cs="宋体"/>
          <w:color w:val="auto"/>
          <w:sz w:val="24"/>
          <w:szCs w:val="24"/>
          <w:highlight w:val="none"/>
          <w:lang w:val="en-US" w:eastAsia="zh-CN"/>
        </w:rPr>
        <w:t>砂砾、植物根系</w:t>
      </w:r>
      <w:r>
        <w:rPr>
          <w:rFonts w:hint="eastAsia" w:ascii="宋体" w:hAnsi="宋体" w:cs="宋体"/>
          <w:color w:val="auto"/>
          <w:sz w:val="24"/>
          <w:szCs w:val="24"/>
          <w:lang w:val="en-US" w:eastAsia="zh-CN"/>
        </w:rPr>
        <w:t>。</w:t>
      </w:r>
      <w:r>
        <w:rPr>
          <w:rFonts w:hint="eastAsia" w:ascii="宋体" w:hAnsi="宋体" w:cs="宋体"/>
          <w:sz w:val="24"/>
        </w:rPr>
        <w:t>以下为</w:t>
      </w:r>
      <w:r>
        <w:rPr>
          <w:rFonts w:hint="eastAsia" w:ascii="宋体" w:hAnsi="宋体" w:cs="宋体"/>
          <w:sz w:val="24"/>
          <w:lang w:val="en-US" w:eastAsia="zh-CN"/>
        </w:rPr>
        <w:t>黄褐色黏土</w:t>
      </w:r>
      <w:r>
        <w:rPr>
          <w:rFonts w:hint="eastAsia" w:ascii="宋体" w:hAnsi="宋体" w:cs="宋体"/>
          <w:sz w:val="24"/>
        </w:rPr>
        <w:t>，土质致密、纯净，</w:t>
      </w:r>
      <w:r>
        <w:rPr>
          <w:rFonts w:hint="eastAsia" w:ascii="宋体" w:hAnsi="宋体" w:cs="宋体"/>
          <w:sz w:val="24"/>
          <w:lang w:eastAsia="zh-CN"/>
        </w:rPr>
        <w:t>系生土</w:t>
      </w:r>
      <w:r>
        <w:rPr>
          <w:rFonts w:hint="eastAsia" w:ascii="宋体" w:hAnsi="宋体" w:cs="宋体"/>
          <w:sz w:val="24"/>
        </w:rPr>
        <w:t>。</w:t>
      </w:r>
    </w:p>
    <w:p w14:paraId="51C186CB">
      <w:pPr>
        <w:keepNext w:val="0"/>
        <w:keepLines w:val="0"/>
        <w:pageBreakBefore w:val="0"/>
        <w:widowControl/>
        <w:kinsoku/>
        <w:wordWrap/>
        <w:overflowPunct/>
        <w:topLinePunct w:val="0"/>
        <w:autoSpaceDE/>
        <w:autoSpaceDN/>
        <w:bidi w:val="0"/>
        <w:adjustRightInd/>
        <w:snapToGrid/>
        <w:spacing w:line="36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3510280" cy="2339975"/>
            <wp:effectExtent l="0" t="0" r="13970" b="3175"/>
            <wp:docPr id="7" name="图片 7" descr="G:/王慧琴/03  珠江学院/15.其他相关资料/归档照片/勘探照片/3.标准探孔/TK12.JPGT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G:/王慧琴/03  珠江学院/15.其他相关资料/归档照片/勘探照片/3.标准探孔/TK12.JPGTK12"/>
                    <pic:cNvPicPr>
                      <a:picLocks noChangeAspect="1"/>
                    </pic:cNvPicPr>
                  </pic:nvPicPr>
                  <pic:blipFill>
                    <a:blip r:embed="rId66"/>
                    <a:srcRect/>
                    <a:stretch>
                      <a:fillRect/>
                    </a:stretch>
                  </pic:blipFill>
                  <pic:spPr>
                    <a:xfrm>
                      <a:off x="0" y="0"/>
                      <a:ext cx="3510280" cy="2339975"/>
                    </a:xfrm>
                    <a:prstGeom prst="rect">
                      <a:avLst/>
                    </a:prstGeom>
                  </pic:spPr>
                </pic:pic>
              </a:graphicData>
            </a:graphic>
          </wp:inline>
        </w:drawing>
      </w:r>
    </w:p>
    <w:p w14:paraId="6977F507">
      <w:pPr>
        <w:pStyle w:val="10"/>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eastAsia"/>
        </w:rPr>
      </w:pPr>
      <w:r>
        <w:rPr>
          <w:sz w:val="21"/>
          <w:szCs w:val="21"/>
        </w:rPr>
        <w:t xml:space="preserve">图 </w:t>
      </w:r>
      <w:r>
        <w:rPr>
          <w:sz w:val="21"/>
          <w:szCs w:val="21"/>
        </w:rPr>
        <w:fldChar w:fldCharType="begin"/>
      </w:r>
      <w:r>
        <w:rPr>
          <w:sz w:val="21"/>
          <w:szCs w:val="21"/>
        </w:rPr>
        <w:instrText xml:space="preserve"> SEQ 图 \* ARABIC </w:instrText>
      </w:r>
      <w:r>
        <w:rPr>
          <w:sz w:val="21"/>
          <w:szCs w:val="21"/>
        </w:rPr>
        <w:fldChar w:fldCharType="separate"/>
      </w:r>
      <w:r>
        <w:rPr>
          <w:sz w:val="21"/>
          <w:szCs w:val="21"/>
        </w:rPr>
        <w:t>61</w:t>
      </w:r>
      <w:r>
        <w:rPr>
          <w:sz w:val="21"/>
          <w:szCs w:val="21"/>
        </w:rPr>
        <w:fldChar w:fldCharType="end"/>
      </w:r>
      <w:r>
        <w:rPr>
          <w:rFonts w:hint="eastAsia"/>
          <w:sz w:val="21"/>
          <w:szCs w:val="21"/>
          <w:lang w:eastAsia="zh-CN"/>
        </w:rPr>
        <w:t xml:space="preserve">  </w:t>
      </w:r>
      <w:r>
        <w:rPr>
          <w:rFonts w:hint="eastAsia"/>
          <w:sz w:val="21"/>
          <w:szCs w:val="21"/>
          <w:highlight w:val="none"/>
          <w:lang w:eastAsia="zh-CN"/>
        </w:rPr>
        <w:t>TK</w:t>
      </w:r>
      <w:r>
        <w:rPr>
          <w:rFonts w:hint="eastAsia"/>
          <w:sz w:val="21"/>
          <w:szCs w:val="21"/>
          <w:highlight w:val="none"/>
          <w:lang w:val="en-US" w:eastAsia="zh-CN"/>
        </w:rPr>
        <w:t>12</w:t>
      </w:r>
      <w:r>
        <w:rPr>
          <w:rFonts w:hint="eastAsia"/>
          <w:sz w:val="21"/>
          <w:szCs w:val="21"/>
          <w:highlight w:val="none"/>
          <w:lang w:eastAsia="zh-CN"/>
        </w:rPr>
        <w:t>土样</w:t>
      </w:r>
      <w:r>
        <w:rPr>
          <w:rFonts w:hint="eastAsia"/>
          <w:highlight w:val="none"/>
        </w:rPr>
        <w:t>（一米标杆，土样由左往右）</w:t>
      </w:r>
    </w:p>
    <w:p w14:paraId="69755F76">
      <w:pPr>
        <w:rPr>
          <w:rFonts w:hint="eastAsia" w:ascii="宋体" w:hAnsi="宋体" w:cs="宋体"/>
          <w:b/>
          <w:bCs/>
          <w:color w:val="auto"/>
          <w:kern w:val="0"/>
          <w:sz w:val="24"/>
          <w:szCs w:val="24"/>
          <w:lang w:val="en-US" w:eastAsia="zh-CN" w:bidi="en-US"/>
        </w:rPr>
      </w:pPr>
      <w:r>
        <w:rPr>
          <w:rFonts w:hint="eastAsia" w:ascii="宋体" w:hAnsi="宋体" w:cs="宋体"/>
          <w:b/>
          <w:bCs/>
          <w:color w:val="auto"/>
          <w:kern w:val="0"/>
          <w:sz w:val="24"/>
          <w:szCs w:val="24"/>
          <w:lang w:val="en-US" w:eastAsia="zh-CN" w:bidi="en-US"/>
        </w:rPr>
        <w:br w:type="page"/>
      </w:r>
    </w:p>
    <w:p w14:paraId="1E0EBD21">
      <w:pPr>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jc w:val="both"/>
        <w:textAlignment w:val="auto"/>
        <w:outlineLvl w:val="1"/>
        <w:rPr>
          <w:rFonts w:hint="eastAsia" w:ascii="Cambria" w:hAnsi="Cambria" w:eastAsia="宋体" w:cs="Times New Roman"/>
          <w:b w:val="0"/>
          <w:bCs w:val="0"/>
          <w:kern w:val="2"/>
          <w:sz w:val="28"/>
          <w:szCs w:val="28"/>
          <w:highlight w:val="yellow"/>
          <w:lang w:val="en-US" w:eastAsia="zh-CN" w:bidi="ar-SA"/>
        </w:rPr>
      </w:pPr>
      <w:bookmarkStart w:id="49" w:name="_Toc26975"/>
      <w:bookmarkStart w:id="50" w:name="_Toc15015"/>
      <w:bookmarkStart w:id="51" w:name="_Toc11305"/>
      <w:r>
        <w:rPr>
          <w:rFonts w:hint="eastAsia" w:ascii="Cambria" w:hAnsi="Cambria" w:eastAsia="宋体" w:cs="Times New Roman"/>
          <w:b w:val="0"/>
          <w:bCs w:val="0"/>
          <w:kern w:val="2"/>
          <w:sz w:val="28"/>
          <w:szCs w:val="28"/>
          <w:highlight w:val="none"/>
          <w:lang w:val="en-US" w:eastAsia="zh-CN" w:bidi="ar-SA"/>
        </w:rPr>
        <w:t>（五）层位堆积</w:t>
      </w:r>
      <w:bookmarkEnd w:id="49"/>
      <w:bookmarkEnd w:id="50"/>
    </w:p>
    <w:p w14:paraId="79B52E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eastAsia="宋体" w:cs="Times New Roman"/>
          <w:lang w:eastAsia="zh-CN"/>
        </w:rPr>
      </w:pPr>
      <w:r>
        <w:rPr>
          <w:rFonts w:hint="eastAsia" w:ascii="宋体" w:hAnsi="宋体" w:eastAsia="宋体" w:cs="宋体"/>
          <w:sz w:val="24"/>
          <w:szCs w:val="24"/>
          <w:lang w:val="en-US" w:eastAsia="zh-CN"/>
        </w:rPr>
        <w:t>为了解地块内地层堆积情况，我们在地块内修整断面</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处，编号为DM1，具体情况如下：</w:t>
      </w:r>
    </w:p>
    <w:p w14:paraId="6CECF6AB">
      <w:pPr>
        <w:bidi w:val="0"/>
        <w:rPr>
          <w:rFonts w:hint="eastAsia" w:ascii="宋体" w:hAnsi="宋体" w:eastAsia="宋体" w:cs="Times New Roman"/>
          <w:kern w:val="2"/>
          <w:sz w:val="21"/>
          <w:szCs w:val="22"/>
          <w:lang w:val="en-US" w:eastAsia="zh-CN" w:bidi="en-US"/>
        </w:rPr>
      </w:pPr>
      <w:r>
        <w:rPr>
          <w:rFonts w:hint="eastAsia" w:ascii="宋体" w:hAnsi="宋体" w:eastAsia="宋体" w:cs="Times New Roman"/>
          <w:kern w:val="2"/>
          <w:sz w:val="21"/>
          <w:szCs w:val="22"/>
          <w:lang w:val="en-US" w:eastAsia="zh-CN" w:bidi="en-US"/>
        </w:rPr>
        <w:drawing>
          <wp:inline distT="0" distB="0" distL="114300" distR="114300">
            <wp:extent cx="5263515" cy="3510280"/>
            <wp:effectExtent l="0" t="0" r="13335" b="13970"/>
            <wp:docPr id="127" name="图片 127" descr="G:/王慧琴/03  珠江学院/15.其他相关资料/插图/断面位置示意图.jpg断面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G:/王慧琴/03  珠江学院/15.其他相关资料/插图/断面位置示意图.jpg断面位置示意图"/>
                    <pic:cNvPicPr>
                      <a:picLocks noChangeAspect="1"/>
                    </pic:cNvPicPr>
                  </pic:nvPicPr>
                  <pic:blipFill>
                    <a:blip r:embed="rId67"/>
                    <a:srcRect/>
                    <a:stretch>
                      <a:fillRect/>
                    </a:stretch>
                  </pic:blipFill>
                  <pic:spPr>
                    <a:xfrm>
                      <a:off x="0" y="0"/>
                      <a:ext cx="5263515" cy="3510280"/>
                    </a:xfrm>
                    <a:prstGeom prst="rect">
                      <a:avLst/>
                    </a:prstGeom>
                  </pic:spPr>
                </pic:pic>
              </a:graphicData>
            </a:graphic>
          </wp:inline>
        </w:drawing>
      </w:r>
    </w:p>
    <w:p w14:paraId="25CDD478">
      <w:pPr>
        <w:keepNext w:val="0"/>
        <w:keepLines w:val="0"/>
        <w:pageBreakBefore w:val="0"/>
        <w:widowControl w:val="0"/>
        <w:kinsoku/>
        <w:wordWrap/>
        <w:overflowPunct/>
        <w:topLinePunct w:val="0"/>
        <w:autoSpaceDE/>
        <w:autoSpaceDN/>
        <w:bidi w:val="0"/>
        <w:adjustRightInd/>
        <w:snapToGrid/>
        <w:spacing w:beforeAutospacing="0"/>
        <w:jc w:val="center"/>
        <w:textAlignment w:val="auto"/>
        <w:rPr>
          <w:rFonts w:hint="eastAsia" w:ascii="黑体" w:hAnsi="黑体" w:eastAsia="黑体" w:cs="黑体"/>
          <w:color w:val="auto"/>
          <w:kern w:val="2"/>
          <w:sz w:val="21"/>
          <w:szCs w:val="20"/>
          <w:highlight w:val="yellow"/>
          <w:lang w:val="en-US" w:eastAsia="zh-CN" w:bidi="ar-SA"/>
        </w:rPr>
      </w:pPr>
      <w:r>
        <w:rPr>
          <w:rFonts w:ascii="黑体" w:hAnsi="黑体" w:eastAsia="黑体" w:cs="黑体"/>
          <w:color w:val="auto"/>
          <w:kern w:val="2"/>
          <w:sz w:val="21"/>
          <w:szCs w:val="20"/>
          <w:highlight w:val="none"/>
          <w:lang w:val="en-US" w:eastAsia="zh-CN" w:bidi="ar-SA"/>
        </w:rPr>
        <w:t xml:space="preserve">图 </w:t>
      </w:r>
      <w:r>
        <w:rPr>
          <w:rFonts w:ascii="黑体" w:hAnsi="黑体" w:eastAsia="黑体" w:cs="黑体"/>
          <w:color w:val="auto"/>
          <w:kern w:val="2"/>
          <w:sz w:val="21"/>
          <w:szCs w:val="20"/>
          <w:highlight w:val="none"/>
          <w:lang w:val="en-US" w:eastAsia="zh-CN" w:bidi="ar-SA"/>
        </w:rPr>
        <w:fldChar w:fldCharType="begin"/>
      </w:r>
      <w:r>
        <w:rPr>
          <w:rFonts w:ascii="黑体" w:hAnsi="黑体" w:eastAsia="黑体" w:cs="黑体"/>
          <w:color w:val="auto"/>
          <w:kern w:val="2"/>
          <w:sz w:val="21"/>
          <w:szCs w:val="20"/>
          <w:highlight w:val="none"/>
          <w:lang w:val="en-US" w:eastAsia="zh-CN" w:bidi="ar-SA"/>
        </w:rPr>
        <w:instrText xml:space="preserve"> SEQ 图 \* ARABIC </w:instrText>
      </w:r>
      <w:r>
        <w:rPr>
          <w:rFonts w:ascii="黑体" w:hAnsi="黑体" w:eastAsia="黑体" w:cs="黑体"/>
          <w:color w:val="auto"/>
          <w:kern w:val="2"/>
          <w:sz w:val="21"/>
          <w:szCs w:val="20"/>
          <w:highlight w:val="none"/>
          <w:lang w:val="en-US" w:eastAsia="zh-CN" w:bidi="ar-SA"/>
        </w:rPr>
        <w:fldChar w:fldCharType="separate"/>
      </w:r>
      <w:r>
        <w:rPr>
          <w:rFonts w:ascii="黑体" w:hAnsi="黑体" w:eastAsia="黑体" w:cs="黑体"/>
          <w:color w:val="auto"/>
          <w:kern w:val="2"/>
          <w:sz w:val="21"/>
          <w:szCs w:val="20"/>
          <w:highlight w:val="none"/>
          <w:lang w:val="en-US" w:eastAsia="zh-CN" w:bidi="ar-SA"/>
        </w:rPr>
        <w:t>62</w:t>
      </w:r>
      <w:r>
        <w:rPr>
          <w:rFonts w:ascii="黑体" w:hAnsi="黑体" w:eastAsia="黑体" w:cs="黑体"/>
          <w:color w:val="auto"/>
          <w:kern w:val="2"/>
          <w:sz w:val="21"/>
          <w:szCs w:val="20"/>
          <w:highlight w:val="none"/>
          <w:lang w:val="en-US" w:eastAsia="zh-CN" w:bidi="ar-SA"/>
        </w:rPr>
        <w:fldChar w:fldCharType="end"/>
      </w:r>
      <w:r>
        <w:rPr>
          <w:rFonts w:hint="eastAsia" w:ascii="黑体" w:hAnsi="黑体" w:eastAsia="黑体" w:cs="黑体"/>
          <w:color w:val="auto"/>
          <w:kern w:val="2"/>
          <w:sz w:val="21"/>
          <w:szCs w:val="20"/>
          <w:highlight w:val="none"/>
          <w:lang w:val="en-US" w:eastAsia="zh-CN" w:bidi="ar-SA"/>
        </w:rPr>
        <w:t xml:space="preserve">  断面位置示意图（玫红色标记点）</w:t>
      </w:r>
    </w:p>
    <w:p w14:paraId="01BC88DC">
      <w:pPr>
        <w:bidi w:val="0"/>
        <w:rPr>
          <w:rFonts w:hint="eastAsia" w:eastAsia="宋体" w:cs="Times New Roman"/>
          <w:lang w:val="en-US" w:eastAsia="zh-CN"/>
        </w:rPr>
      </w:pPr>
    </w:p>
    <w:p w14:paraId="3C2957FC">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宋体"/>
          <w:kern w:val="2"/>
          <w:sz w:val="24"/>
          <w:szCs w:val="24"/>
          <w:lang w:val="en-US" w:eastAsia="zh-CN" w:bidi="en-US"/>
        </w:rPr>
      </w:pPr>
      <w:r>
        <w:rPr>
          <w:rFonts w:hint="eastAsia" w:ascii="宋体" w:hAnsi="宋体" w:eastAsia="宋体" w:cs="宋体"/>
          <w:kern w:val="2"/>
          <w:sz w:val="24"/>
          <w:szCs w:val="24"/>
          <w:lang w:val="en-US" w:eastAsia="zh-CN" w:bidi="en-US"/>
        </w:rPr>
        <w:drawing>
          <wp:inline distT="0" distB="0" distL="114300" distR="114300">
            <wp:extent cx="5263515" cy="3509010"/>
            <wp:effectExtent l="0" t="0" r="6985" b="8890"/>
            <wp:docPr id="128" name="图片 128" descr="G:/王慧琴/03  珠江学院/15.其他相关资料/归档照片/勘探照片/5.断面/断面/修整断面（西-东）.JPG修整断面（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G:/王慧琴/03  珠江学院/15.其他相关资料/归档照片/勘探照片/5.断面/断面/修整断面（西-东）.JPG修整断面（西-东）"/>
                    <pic:cNvPicPr>
                      <a:picLocks noChangeAspect="1"/>
                    </pic:cNvPicPr>
                  </pic:nvPicPr>
                  <pic:blipFill>
                    <a:blip r:embed="rId68"/>
                    <a:srcRect/>
                    <a:stretch>
                      <a:fillRect/>
                    </a:stretch>
                  </pic:blipFill>
                  <pic:spPr>
                    <a:xfrm>
                      <a:off x="0" y="0"/>
                      <a:ext cx="5263515" cy="3509010"/>
                    </a:xfrm>
                    <a:prstGeom prst="rect">
                      <a:avLst/>
                    </a:prstGeom>
                  </pic:spPr>
                </pic:pic>
              </a:graphicData>
            </a:graphic>
          </wp:inline>
        </w:drawing>
      </w:r>
    </w:p>
    <w:p w14:paraId="30461700">
      <w:pPr>
        <w:pStyle w:val="1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黑体" w:cs="宋体"/>
          <w:kern w:val="2"/>
          <w:sz w:val="24"/>
          <w:szCs w:val="24"/>
          <w:lang w:val="en-US" w:eastAsia="zh-CN" w:bidi="ar-SA"/>
        </w:rPr>
      </w:pPr>
      <w:r>
        <w:t xml:space="preserve">图 </w:t>
      </w:r>
      <w:r>
        <w:fldChar w:fldCharType="begin"/>
      </w:r>
      <w:r>
        <w:instrText xml:space="preserve"> SEQ 图 \* ARABIC </w:instrText>
      </w:r>
      <w:r>
        <w:fldChar w:fldCharType="separate"/>
      </w:r>
      <w:r>
        <w:t>63</w:t>
      </w:r>
      <w:r>
        <w:fldChar w:fldCharType="end"/>
      </w:r>
      <w:r>
        <w:rPr>
          <w:rFonts w:hint="eastAsia" w:ascii="黑体" w:hAnsi="黑体" w:eastAsia="黑体" w:cs="黑体"/>
          <w:kern w:val="2"/>
          <w:sz w:val="21"/>
          <w:szCs w:val="20"/>
          <w:lang w:val="en-US" w:eastAsia="zh-CN" w:bidi="ar-SA"/>
        </w:rPr>
        <w:t xml:space="preserve">  修整断面（西-东）</w:t>
      </w:r>
    </w:p>
    <w:p w14:paraId="1E17C371">
      <w:pPr>
        <w:bidi w:val="0"/>
        <w:rPr>
          <w:rFonts w:hint="eastAsia" w:eastAsia="宋体" w:cs="Times New Roman"/>
          <w:lang w:val="en-US" w:eastAsia="zh-CN"/>
        </w:rPr>
      </w:pPr>
    </w:p>
    <w:p w14:paraId="0532AE40">
      <w:pPr>
        <w:bidi w:val="0"/>
        <w:rPr>
          <w:rFonts w:hint="eastAsia" w:eastAsia="宋体" w:cs="Times New Roman"/>
          <w:lang w:val="en-US" w:eastAsia="zh-CN"/>
        </w:rPr>
      </w:pPr>
    </w:p>
    <w:p w14:paraId="1A046348">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宋体"/>
          <w:kern w:val="2"/>
          <w:sz w:val="24"/>
          <w:szCs w:val="24"/>
          <w:lang w:val="en-US" w:eastAsia="zh-CN" w:bidi="en-US"/>
        </w:rPr>
      </w:pPr>
      <w:r>
        <w:rPr>
          <w:rFonts w:hint="eastAsia" w:ascii="宋体" w:hAnsi="宋体" w:eastAsia="宋体" w:cs="宋体"/>
          <w:kern w:val="2"/>
          <w:sz w:val="24"/>
          <w:szCs w:val="24"/>
          <w:lang w:val="en-US" w:eastAsia="zh-CN" w:bidi="en-US"/>
        </w:rPr>
        <w:drawing>
          <wp:inline distT="0" distB="0" distL="114300" distR="114300">
            <wp:extent cx="5263515" cy="3509010"/>
            <wp:effectExtent l="0" t="0" r="6985" b="8890"/>
            <wp:docPr id="129" name="图片 129" descr="G:/王慧琴/03  珠江学院/15.其他相关资料/归档照片/勘探照片/5.断面/断面/划分地层（西-东）.JPG划分地层（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G:/王慧琴/03  珠江学院/15.其他相关资料/归档照片/勘探照片/5.断面/断面/划分地层（西-东）.JPG划分地层（西-东）"/>
                    <pic:cNvPicPr>
                      <a:picLocks noChangeAspect="1"/>
                    </pic:cNvPicPr>
                  </pic:nvPicPr>
                  <pic:blipFill>
                    <a:blip r:embed="rId69"/>
                    <a:srcRect/>
                    <a:stretch>
                      <a:fillRect/>
                    </a:stretch>
                  </pic:blipFill>
                  <pic:spPr>
                    <a:xfrm>
                      <a:off x="0" y="0"/>
                      <a:ext cx="5263515" cy="3509010"/>
                    </a:xfrm>
                    <a:prstGeom prst="rect">
                      <a:avLst/>
                    </a:prstGeom>
                  </pic:spPr>
                </pic:pic>
              </a:graphicData>
            </a:graphic>
          </wp:inline>
        </w:drawing>
      </w:r>
    </w:p>
    <w:p w14:paraId="27C0BC3E">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黑体" w:cs="宋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64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w:t>
      </w:r>
      <w:r>
        <w:rPr>
          <w:rFonts w:hint="eastAsia" w:ascii="黑体" w:hAnsi="黑体" w:eastAsia="黑体" w:cs="黑体"/>
          <w:kern w:val="2"/>
          <w:sz w:val="21"/>
          <w:szCs w:val="20"/>
          <w:lang w:val="en-US" w:eastAsia="zh-CN" w:bidi="ar-SA"/>
        </w:rPr>
        <w:t>划分地层（西-东）</w:t>
      </w:r>
    </w:p>
    <w:p w14:paraId="6B5A4326">
      <w:pPr>
        <w:keepNext w:val="0"/>
        <w:keepLines w:val="0"/>
        <w:pageBreakBefore w:val="0"/>
        <w:kinsoku/>
        <w:wordWrap/>
        <w:overflowPunct/>
        <w:topLinePunct w:val="0"/>
        <w:autoSpaceDE/>
        <w:autoSpaceDN/>
        <w:bidi w:val="0"/>
        <w:adjustRightInd/>
        <w:snapToGrid/>
        <w:textAlignment w:val="auto"/>
        <w:rPr>
          <w:rFonts w:hint="eastAsia" w:eastAsia="宋体" w:cs="Times New Roman"/>
          <w:lang w:val="en-US" w:eastAsia="zh-CN"/>
        </w:rPr>
      </w:pPr>
    </w:p>
    <w:p w14:paraId="39BCE7EE">
      <w:pPr>
        <w:bidi w:val="0"/>
        <w:rPr>
          <w:rFonts w:hint="eastAsia" w:eastAsia="宋体" w:cs="Times New Roman"/>
          <w:lang w:val="en-US" w:eastAsia="zh-CN"/>
        </w:rPr>
      </w:pPr>
    </w:p>
    <w:p w14:paraId="7DFAA719">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宋体"/>
          <w:kern w:val="2"/>
          <w:sz w:val="24"/>
          <w:szCs w:val="24"/>
          <w:lang w:val="en-US" w:eastAsia="zh-CN" w:bidi="en-US"/>
        </w:rPr>
      </w:pPr>
      <w:r>
        <w:rPr>
          <w:rFonts w:hint="eastAsia" w:ascii="宋体" w:hAnsi="宋体" w:eastAsia="宋体" w:cs="宋体"/>
          <w:kern w:val="2"/>
          <w:sz w:val="24"/>
          <w:szCs w:val="24"/>
          <w:lang w:val="en-US" w:eastAsia="zh-CN" w:bidi="en-US"/>
        </w:rPr>
        <w:drawing>
          <wp:inline distT="0" distB="0" distL="114300" distR="114300">
            <wp:extent cx="5263515" cy="3509010"/>
            <wp:effectExtent l="0" t="0" r="6985" b="8890"/>
            <wp:docPr id="130" name="图片 130" descr="G:/王慧琴/03  珠江学院/15.其他相关资料/归档照片/勘探照片/5.断面/断面/现场绘图（西-东）.JPG现场绘图（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G:/王慧琴/03  珠江学院/15.其他相关资料/归档照片/勘探照片/5.断面/断面/现场绘图（西-东）.JPG现场绘图（西-东）"/>
                    <pic:cNvPicPr>
                      <a:picLocks noChangeAspect="1"/>
                    </pic:cNvPicPr>
                  </pic:nvPicPr>
                  <pic:blipFill>
                    <a:blip r:embed="rId70"/>
                    <a:srcRect/>
                    <a:stretch>
                      <a:fillRect/>
                    </a:stretch>
                  </pic:blipFill>
                  <pic:spPr>
                    <a:xfrm>
                      <a:off x="0" y="0"/>
                      <a:ext cx="5263515" cy="3509010"/>
                    </a:xfrm>
                    <a:prstGeom prst="rect">
                      <a:avLst/>
                    </a:prstGeom>
                  </pic:spPr>
                </pic:pic>
              </a:graphicData>
            </a:graphic>
          </wp:inline>
        </w:drawing>
      </w:r>
    </w:p>
    <w:p w14:paraId="6CEF6F4E">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65</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现场绘图（西-东）</w:t>
      </w:r>
    </w:p>
    <w:p w14:paraId="0ED14D31">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黑体" w:hAnsi="黑体" w:eastAsia="黑体" w:cs="黑体"/>
          <w:kern w:val="2"/>
          <w:sz w:val="21"/>
          <w:szCs w:val="20"/>
          <w:lang w:val="en-US" w:eastAsia="zh-CN" w:bidi="ar-SA"/>
        </w:rPr>
      </w:pPr>
    </w:p>
    <w:p w14:paraId="62288A1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eastAsia="宋体" w:cs="Times New Roman"/>
          <w:color w:val="auto"/>
          <w:sz w:val="24"/>
          <w:szCs w:val="24"/>
          <w:highlight w:val="none"/>
        </w:rPr>
      </w:pPr>
      <w:r>
        <w:rPr>
          <w:rFonts w:hint="eastAsia" w:ascii="宋体" w:hAnsi="宋体" w:eastAsia="宋体" w:cs="宋体"/>
          <w:color w:val="auto"/>
          <w:kern w:val="0"/>
          <w:sz w:val="24"/>
          <w:szCs w:val="24"/>
          <w:highlight w:val="none"/>
          <w:lang w:val="en-US" w:eastAsia="zh-CN" w:bidi="ar"/>
        </w:rPr>
        <w:t>DM1：位于</w:t>
      </w:r>
      <w:r>
        <w:rPr>
          <w:rFonts w:hint="eastAsia" w:ascii="宋体" w:hAnsi="宋体" w:cs="宋体"/>
          <w:color w:val="auto"/>
          <w:kern w:val="0"/>
          <w:sz w:val="24"/>
          <w:szCs w:val="24"/>
          <w:highlight w:val="none"/>
          <w:lang w:val="en-US" w:eastAsia="zh-CN" w:bidi="ar"/>
        </w:rPr>
        <w:t>南部勘探区域</w:t>
      </w:r>
      <w:r>
        <w:rPr>
          <w:rFonts w:hint="eastAsia" w:ascii="宋体" w:hAnsi="宋体" w:eastAsia="宋体" w:cs="宋体"/>
          <w:sz w:val="24"/>
          <w:szCs w:val="24"/>
          <w:highlight w:val="none"/>
          <w:lang w:val="en-US" w:eastAsia="zh-CN"/>
        </w:rPr>
        <w:t>内</w:t>
      </w:r>
      <w:r>
        <w:rPr>
          <w:rFonts w:hint="eastAsia" w:ascii="宋体" w:hAnsi="宋体" w:cs="宋体"/>
          <w:sz w:val="24"/>
          <w:szCs w:val="24"/>
          <w:highlight w:val="none"/>
          <w:lang w:val="en-US" w:eastAsia="zh-CN"/>
        </w:rPr>
        <w:t>中</w:t>
      </w:r>
      <w:r>
        <w:rPr>
          <w:rFonts w:hint="eastAsia" w:ascii="宋体" w:hAnsi="宋体" w:eastAsia="宋体" w:cs="宋体"/>
          <w:sz w:val="24"/>
          <w:szCs w:val="24"/>
          <w:highlight w:val="none"/>
          <w:lang w:val="en-US" w:eastAsia="zh-CN"/>
        </w:rPr>
        <w:t>部</w:t>
      </w:r>
      <w:r>
        <w:rPr>
          <w:rFonts w:hint="eastAsia" w:ascii="宋体" w:hAnsi="宋体" w:eastAsia="宋体" w:cs="宋体"/>
          <w:color w:val="auto"/>
          <w:kern w:val="0"/>
          <w:sz w:val="24"/>
          <w:szCs w:val="24"/>
          <w:highlight w:val="none"/>
          <w:lang w:val="en-US" w:eastAsia="zh-CN" w:bidi="ar"/>
        </w:rPr>
        <w:t>，其中心坐标为：N23°</w:t>
      </w:r>
      <w:r>
        <w:rPr>
          <w:rFonts w:hint="eastAsia" w:ascii="宋体" w:hAnsi="宋体" w:cs="宋体"/>
          <w:color w:val="auto"/>
          <w:kern w:val="0"/>
          <w:sz w:val="24"/>
          <w:szCs w:val="24"/>
          <w:highlight w:val="none"/>
          <w:lang w:val="en-US" w:eastAsia="zh-CN" w:bidi="ar"/>
        </w:rPr>
        <w:t>30</w:t>
      </w:r>
      <w:r>
        <w:rPr>
          <w:rFonts w:hint="eastAsia" w:ascii="宋体" w:hAnsi="宋体" w:eastAsia="宋体" w:cs="宋体"/>
          <w:color w:val="auto"/>
          <w:kern w:val="0"/>
          <w:sz w:val="24"/>
          <w:szCs w:val="24"/>
          <w:highlight w:val="none"/>
          <w:lang w:val="en-US" w:eastAsia="zh-CN" w:bidi="ar"/>
        </w:rPr>
        <w:t>′</w:t>
      </w:r>
      <w:r>
        <w:rPr>
          <w:rFonts w:hint="eastAsia" w:ascii="宋体" w:hAnsi="宋体" w:cs="宋体"/>
          <w:color w:val="auto"/>
          <w:kern w:val="0"/>
          <w:sz w:val="24"/>
          <w:szCs w:val="24"/>
          <w:highlight w:val="none"/>
          <w:lang w:val="en-US" w:eastAsia="zh-CN" w:bidi="ar"/>
        </w:rPr>
        <w:t>33.99</w:t>
      </w:r>
      <w:r>
        <w:rPr>
          <w:rFonts w:hint="eastAsia" w:ascii="宋体" w:hAnsi="宋体" w:eastAsia="宋体" w:cs="宋体"/>
          <w:color w:val="auto"/>
          <w:kern w:val="0"/>
          <w:sz w:val="24"/>
          <w:szCs w:val="24"/>
          <w:highlight w:val="none"/>
          <w:lang w:val="en-US" w:eastAsia="zh-CN" w:bidi="ar"/>
        </w:rPr>
        <w:t>″，E</w:t>
      </w:r>
      <w:r>
        <w:rPr>
          <w:rFonts w:hint="eastAsia" w:ascii="宋体" w:hAnsi="宋体" w:cs="宋体"/>
          <w:color w:val="auto"/>
          <w:kern w:val="0"/>
          <w:sz w:val="24"/>
          <w:szCs w:val="24"/>
          <w:highlight w:val="none"/>
          <w:lang w:val="en-US" w:eastAsia="zh-CN" w:bidi="ar"/>
        </w:rPr>
        <w:t>113°34′33.38</w:t>
      </w:r>
      <w:r>
        <w:rPr>
          <w:rFonts w:hint="eastAsia" w:ascii="宋体" w:hAnsi="宋体" w:eastAsia="宋体" w:cs="宋体"/>
          <w:color w:val="auto"/>
          <w:kern w:val="0"/>
          <w:sz w:val="24"/>
          <w:szCs w:val="24"/>
          <w:highlight w:val="none"/>
          <w:lang w:val="en-US" w:eastAsia="zh-CN" w:bidi="ar"/>
        </w:rPr>
        <w:t>″；</w:t>
      </w:r>
      <w:r>
        <w:rPr>
          <w:rFonts w:hint="eastAsia" w:ascii="宋体" w:hAnsi="宋体" w:cs="宋体"/>
          <w:color w:val="auto"/>
          <w:kern w:val="0"/>
          <w:sz w:val="24"/>
          <w:szCs w:val="24"/>
          <w:highlight w:val="none"/>
          <w:lang w:val="en-US" w:eastAsia="zh-CN" w:bidi="ar"/>
        </w:rPr>
        <w:t>南北</w:t>
      </w:r>
      <w:r>
        <w:rPr>
          <w:rFonts w:hint="eastAsia" w:ascii="宋体" w:hAnsi="宋体" w:eastAsia="宋体" w:cs="宋体"/>
          <w:color w:val="auto"/>
          <w:kern w:val="0"/>
          <w:sz w:val="24"/>
          <w:szCs w:val="24"/>
          <w:highlight w:val="none"/>
          <w:lang w:val="en-US" w:eastAsia="zh-CN" w:bidi="ar"/>
        </w:rPr>
        <w:t>长</w:t>
      </w:r>
      <w:r>
        <w:rPr>
          <w:rFonts w:hint="eastAsia" w:ascii="宋体" w:hAnsi="宋体" w:cs="宋体"/>
          <w:color w:val="auto"/>
          <w:kern w:val="0"/>
          <w:sz w:val="24"/>
          <w:szCs w:val="24"/>
          <w:highlight w:val="none"/>
          <w:lang w:val="en-US" w:eastAsia="zh-CN" w:bidi="ar"/>
        </w:rPr>
        <w:t>3</w:t>
      </w:r>
      <w:r>
        <w:rPr>
          <w:rFonts w:hint="eastAsia" w:ascii="宋体" w:hAnsi="宋体" w:eastAsia="宋体" w:cs="宋体"/>
          <w:color w:val="auto"/>
          <w:kern w:val="0"/>
          <w:sz w:val="24"/>
          <w:szCs w:val="24"/>
          <w:highlight w:val="none"/>
          <w:lang w:val="en-US" w:eastAsia="zh-CN" w:bidi="ar"/>
        </w:rPr>
        <w:t>米，高</w:t>
      </w:r>
      <w:r>
        <w:rPr>
          <w:rFonts w:hint="eastAsia" w:ascii="宋体" w:hAnsi="宋体" w:cs="宋体"/>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米。地层依据土质、土色及包含物可分为一层，具体情况如下：</w:t>
      </w:r>
    </w:p>
    <w:p w14:paraId="2BBEF93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kern w:val="0"/>
          <w:sz w:val="24"/>
          <w:szCs w:val="24"/>
          <w:highlight w:val="yellow"/>
          <w:lang w:val="en-US" w:eastAsia="zh-CN" w:bidi="ar"/>
        </w:rPr>
      </w:pPr>
      <w:r>
        <w:rPr>
          <w:rFonts w:hint="eastAsia" w:ascii="宋体" w:hAnsi="宋体" w:eastAsia="宋体" w:cs="宋体"/>
          <w:color w:val="auto"/>
          <w:kern w:val="0"/>
          <w:sz w:val="24"/>
          <w:szCs w:val="24"/>
          <w:highlight w:val="none"/>
          <w:lang w:val="en-US" w:eastAsia="zh-CN" w:bidi="ar"/>
        </w:rPr>
        <w:t>①层：表土层，厚0.</w:t>
      </w:r>
      <w:r>
        <w:rPr>
          <w:rFonts w:hint="eastAsia" w:ascii="宋体" w:hAnsi="宋体" w:cs="宋体"/>
          <w:color w:val="auto"/>
          <w:kern w:val="0"/>
          <w:sz w:val="24"/>
          <w:szCs w:val="24"/>
          <w:highlight w:val="none"/>
          <w:lang w:val="en-US" w:eastAsia="zh-CN" w:bidi="ar"/>
        </w:rPr>
        <w:t>5</w:t>
      </w:r>
      <w:r>
        <w:rPr>
          <w:rFonts w:hint="eastAsia" w:ascii="宋体" w:hAnsi="宋体" w:eastAsia="宋体" w:cs="宋体"/>
          <w:color w:val="auto"/>
          <w:kern w:val="0"/>
          <w:sz w:val="24"/>
          <w:szCs w:val="24"/>
          <w:highlight w:val="none"/>
          <w:lang w:val="en-US" w:eastAsia="zh-CN" w:bidi="ar"/>
        </w:rPr>
        <w:t>-0.</w:t>
      </w:r>
      <w:r>
        <w:rPr>
          <w:rFonts w:hint="eastAsia" w:ascii="宋体" w:hAnsi="宋体" w:cs="宋体"/>
          <w:color w:val="auto"/>
          <w:kern w:val="0"/>
          <w:sz w:val="24"/>
          <w:szCs w:val="24"/>
          <w:highlight w:val="none"/>
          <w:lang w:val="en-US" w:eastAsia="zh-CN" w:bidi="ar"/>
        </w:rPr>
        <w:t>66</w:t>
      </w:r>
      <w:r>
        <w:rPr>
          <w:rFonts w:hint="eastAsia" w:ascii="宋体" w:hAnsi="宋体" w:eastAsia="宋体" w:cs="宋体"/>
          <w:color w:val="auto"/>
          <w:kern w:val="0"/>
          <w:sz w:val="24"/>
          <w:szCs w:val="24"/>
          <w:highlight w:val="none"/>
          <w:lang w:val="en-US" w:eastAsia="zh-CN" w:bidi="ar"/>
        </w:rPr>
        <w:t>米，为灰褐色黏土，土质疏松，内含</w:t>
      </w:r>
      <w:r>
        <w:rPr>
          <w:rFonts w:hint="eastAsia" w:ascii="宋体" w:hAnsi="宋体" w:cs="宋体"/>
          <w:color w:val="auto"/>
          <w:kern w:val="0"/>
          <w:sz w:val="24"/>
          <w:szCs w:val="24"/>
          <w:highlight w:val="none"/>
          <w:lang w:val="en-US" w:eastAsia="zh-CN" w:bidi="ar"/>
        </w:rPr>
        <w:t>砂砾、</w:t>
      </w:r>
      <w:r>
        <w:rPr>
          <w:rFonts w:hint="eastAsia" w:ascii="宋体" w:hAnsi="宋体" w:eastAsia="宋体" w:cs="宋体"/>
          <w:color w:val="auto"/>
          <w:kern w:val="0"/>
          <w:sz w:val="24"/>
          <w:szCs w:val="24"/>
          <w:highlight w:val="none"/>
          <w:lang w:val="en-US" w:eastAsia="zh-CN" w:bidi="ar"/>
        </w:rPr>
        <w:t>植物根系。以下为</w:t>
      </w:r>
      <w:r>
        <w:rPr>
          <w:rFonts w:hint="eastAsia" w:ascii="宋体" w:hAnsi="宋体" w:cs="宋体"/>
          <w:color w:val="auto"/>
          <w:kern w:val="0"/>
          <w:sz w:val="24"/>
          <w:szCs w:val="24"/>
          <w:highlight w:val="none"/>
          <w:lang w:val="en-US" w:eastAsia="zh-CN" w:bidi="ar"/>
        </w:rPr>
        <w:t>黄</w:t>
      </w:r>
      <w:r>
        <w:rPr>
          <w:rFonts w:hint="eastAsia" w:ascii="宋体" w:hAnsi="宋体" w:eastAsia="宋体" w:cs="宋体"/>
          <w:color w:val="auto"/>
          <w:kern w:val="0"/>
          <w:sz w:val="24"/>
          <w:szCs w:val="24"/>
          <w:highlight w:val="none"/>
          <w:lang w:val="en-US" w:eastAsia="zh-CN" w:bidi="ar"/>
        </w:rPr>
        <w:t>褐色黏土，土质致密，纯净，系生土。</w:t>
      </w:r>
    </w:p>
    <w:p w14:paraId="26ADA25E">
      <w:pPr>
        <w:bidi w:val="0"/>
        <w:jc w:val="center"/>
        <w:rPr>
          <w:rFonts w:hint="default" w:eastAsia="宋体" w:cs="Times New Roman"/>
          <w:lang w:val="en-US" w:eastAsia="zh-CN"/>
        </w:rPr>
      </w:pPr>
      <w:r>
        <w:rPr>
          <w:rFonts w:hint="default" w:eastAsia="宋体" w:cs="Times New Roman"/>
          <w:lang w:val="en-US" w:eastAsia="zh-CN"/>
        </w:rPr>
        <w:drawing>
          <wp:inline distT="0" distB="0" distL="114300" distR="114300">
            <wp:extent cx="4968240" cy="3019425"/>
            <wp:effectExtent l="0" t="0" r="3810" b="9525"/>
            <wp:docPr id="131" name="图片 131" descr="G:/王慧琴/03  珠江学院/15.其他相关资料/归档照片/勘探照片/5.断面/断面/断面地层（西-东）.JPG断面地层（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G:/王慧琴/03  珠江学院/15.其他相关资料/归档照片/勘探照片/5.断面/断面/断面地层（西-东）.JPG断面地层（西-东）"/>
                    <pic:cNvPicPr>
                      <a:picLocks noChangeAspect="1"/>
                    </pic:cNvPicPr>
                  </pic:nvPicPr>
                  <pic:blipFill>
                    <a:blip r:embed="rId71"/>
                    <a:srcRect/>
                    <a:stretch>
                      <a:fillRect/>
                    </a:stretch>
                  </pic:blipFill>
                  <pic:spPr>
                    <a:xfrm>
                      <a:off x="0" y="0"/>
                      <a:ext cx="4968240" cy="3019425"/>
                    </a:xfrm>
                    <a:prstGeom prst="rect">
                      <a:avLst/>
                    </a:prstGeom>
                  </pic:spPr>
                </pic:pic>
              </a:graphicData>
            </a:graphic>
          </wp:inline>
        </w:drawing>
      </w:r>
    </w:p>
    <w:p w14:paraId="22DAE6EA">
      <w:pPr>
        <w:pStyle w:val="10"/>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color w:val="auto"/>
          <w:kern w:val="2"/>
          <w:sz w:val="21"/>
          <w:szCs w:val="20"/>
          <w:lang w:val="en-US" w:eastAsia="zh-CN" w:bidi="ar-SA"/>
        </w:rPr>
        <w:t xml:space="preserve">图 </w:t>
      </w:r>
      <w:r>
        <w:rPr>
          <w:rFonts w:ascii="黑体" w:hAnsi="黑体" w:eastAsia="黑体" w:cs="黑体"/>
          <w:color w:val="auto"/>
          <w:kern w:val="2"/>
          <w:sz w:val="21"/>
          <w:szCs w:val="20"/>
          <w:lang w:val="en-US" w:eastAsia="zh-CN" w:bidi="ar-SA"/>
        </w:rPr>
        <w:fldChar w:fldCharType="begin"/>
      </w:r>
      <w:r>
        <w:rPr>
          <w:rFonts w:ascii="黑体" w:hAnsi="黑体" w:eastAsia="黑体" w:cs="黑体"/>
          <w:color w:val="auto"/>
          <w:kern w:val="2"/>
          <w:sz w:val="21"/>
          <w:szCs w:val="20"/>
          <w:lang w:val="en-US" w:eastAsia="zh-CN" w:bidi="ar-SA"/>
        </w:rPr>
        <w:instrText xml:space="preserve"> SEQ 图 \* ARABIC </w:instrText>
      </w:r>
      <w:r>
        <w:rPr>
          <w:rFonts w:ascii="黑体" w:hAnsi="黑体" w:eastAsia="黑体" w:cs="黑体"/>
          <w:color w:val="auto"/>
          <w:kern w:val="2"/>
          <w:sz w:val="21"/>
          <w:szCs w:val="20"/>
          <w:lang w:val="en-US" w:eastAsia="zh-CN" w:bidi="ar-SA"/>
        </w:rPr>
        <w:fldChar w:fldCharType="separate"/>
      </w:r>
      <w:r>
        <w:rPr>
          <w:rFonts w:ascii="黑体" w:hAnsi="黑体" w:eastAsia="黑体" w:cs="黑体"/>
          <w:color w:val="auto"/>
          <w:kern w:val="2"/>
          <w:sz w:val="21"/>
          <w:szCs w:val="20"/>
          <w:lang w:val="en-US" w:eastAsia="zh-CN" w:bidi="ar-SA"/>
        </w:rPr>
        <w:t>66</w:t>
      </w:r>
      <w:r>
        <w:rPr>
          <w:rFonts w:ascii="黑体" w:hAnsi="黑体" w:eastAsia="黑体" w:cs="黑体"/>
          <w:color w:val="auto"/>
          <w:kern w:val="2"/>
          <w:sz w:val="21"/>
          <w:szCs w:val="20"/>
          <w:lang w:val="en-US" w:eastAsia="zh-CN" w:bidi="ar-SA"/>
        </w:rPr>
        <w:fldChar w:fldCharType="end"/>
      </w:r>
      <w:r>
        <w:rPr>
          <w:rFonts w:hint="eastAsia" w:ascii="黑体" w:hAnsi="黑体" w:eastAsia="黑体" w:cs="黑体"/>
          <w:color w:val="auto"/>
          <w:kern w:val="2"/>
          <w:sz w:val="21"/>
          <w:szCs w:val="20"/>
          <w:lang w:val="en-US" w:eastAsia="zh-CN" w:bidi="ar-SA"/>
        </w:rPr>
        <w:t xml:space="preserve">  DM1修整后全景照</w:t>
      </w:r>
    </w:p>
    <w:p w14:paraId="6B441D0C">
      <w:pPr>
        <w:widowControl w:val="0"/>
        <w:jc w:val="center"/>
        <w:rPr>
          <w:rFonts w:hint="eastAsia" w:ascii="黑体" w:hAnsi="黑体" w:eastAsia="黑体" w:cs="黑体"/>
          <w:color w:val="auto"/>
          <w:kern w:val="2"/>
          <w:sz w:val="21"/>
          <w:szCs w:val="20"/>
          <w:lang w:val="en-US" w:eastAsia="zh-CN" w:bidi="ar-SA"/>
        </w:rPr>
      </w:pPr>
    </w:p>
    <w:p w14:paraId="60E02838">
      <w:pPr>
        <w:pStyle w:val="10"/>
        <w:widowControl w:val="0"/>
        <w:spacing w:after="0" w:afterLines="0" w:afterAutospacing="0" w:line="240" w:lineRule="auto"/>
        <w:ind w:left="0" w:leftChars="0" w:firstLine="0" w:firstLineChars="0"/>
        <w:jc w:val="center"/>
        <w:rPr>
          <w:rFonts w:hint="default" w:ascii="宋体" w:hAnsi="宋体" w:eastAsia="宋体" w:cs="Times New Roman"/>
          <w:color w:val="auto"/>
          <w:kern w:val="2"/>
          <w:sz w:val="21"/>
          <w:szCs w:val="22"/>
          <w:lang w:val="en-US" w:eastAsia="zh-CN" w:bidi="en-US"/>
        </w:rPr>
      </w:pPr>
      <w:r>
        <w:rPr>
          <w:rFonts w:hint="default" w:ascii="宋体" w:hAnsi="宋体" w:eastAsia="宋体" w:cs="Times New Roman"/>
          <w:color w:val="auto"/>
          <w:kern w:val="2"/>
          <w:sz w:val="21"/>
          <w:szCs w:val="22"/>
          <w:lang w:val="en-US" w:eastAsia="zh-CN" w:bidi="en-US"/>
        </w:rPr>
        <w:drawing>
          <wp:inline distT="0" distB="0" distL="114300" distR="114300">
            <wp:extent cx="4968240" cy="3512185"/>
            <wp:effectExtent l="0" t="0" r="3810" b="12065"/>
            <wp:docPr id="132" name="图片 132" descr="G:/王慧琴/03  珠江学院/4.绘图资料/成图/DM1_00.jpgDM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G:/王慧琴/03  珠江学院/4.绘图资料/成图/DM1_00.jpgDM1_00"/>
                    <pic:cNvPicPr>
                      <a:picLocks noChangeAspect="1"/>
                    </pic:cNvPicPr>
                  </pic:nvPicPr>
                  <pic:blipFill>
                    <a:blip r:embed="rId72"/>
                    <a:srcRect/>
                    <a:stretch>
                      <a:fillRect/>
                    </a:stretch>
                  </pic:blipFill>
                  <pic:spPr>
                    <a:xfrm>
                      <a:off x="0" y="0"/>
                      <a:ext cx="4968240" cy="3512185"/>
                    </a:xfrm>
                    <a:prstGeom prst="rect">
                      <a:avLst/>
                    </a:prstGeom>
                  </pic:spPr>
                </pic:pic>
              </a:graphicData>
            </a:graphic>
          </wp:inline>
        </w:drawing>
      </w:r>
    </w:p>
    <w:p w14:paraId="1C5CFAA4">
      <w:pPr>
        <w:pStyle w:val="10"/>
        <w:keepNext w:val="0"/>
        <w:keepLines w:val="0"/>
        <w:pageBreakBefore w:val="0"/>
        <w:widowControl w:val="0"/>
        <w:kinsoku/>
        <w:wordWrap/>
        <w:overflowPunct/>
        <w:topLinePunct w:val="0"/>
        <w:autoSpaceDE/>
        <w:autoSpaceDN/>
        <w:bidi w:val="0"/>
        <w:adjustRightInd/>
        <w:snapToGrid/>
        <w:spacing w:beforeAutospacing="0"/>
        <w:jc w:val="center"/>
        <w:textAlignment w:val="auto"/>
        <w:rPr>
          <w:rFonts w:hint="eastAsia" w:ascii="黑体" w:hAnsi="黑体" w:eastAsia="黑体" w:cs="黑体"/>
          <w:color w:val="auto"/>
          <w:kern w:val="2"/>
          <w:sz w:val="21"/>
          <w:szCs w:val="20"/>
          <w:highlight w:val="yellow"/>
          <w:lang w:val="en-US" w:eastAsia="zh-CN" w:bidi="ar-SA"/>
        </w:rPr>
      </w:pPr>
      <w:r>
        <w:rPr>
          <w:highlight w:val="none"/>
        </w:rPr>
        <w:t xml:space="preserve">图 </w:t>
      </w:r>
      <w:r>
        <w:rPr>
          <w:highlight w:val="none"/>
        </w:rPr>
        <w:fldChar w:fldCharType="begin"/>
      </w:r>
      <w:r>
        <w:rPr>
          <w:highlight w:val="none"/>
        </w:rPr>
        <w:instrText xml:space="preserve"> SEQ 图 \* ARABIC </w:instrText>
      </w:r>
      <w:r>
        <w:rPr>
          <w:highlight w:val="none"/>
        </w:rPr>
        <w:fldChar w:fldCharType="separate"/>
      </w:r>
      <w:r>
        <w:rPr>
          <w:highlight w:val="none"/>
        </w:rPr>
        <w:t>67</w:t>
      </w:r>
      <w:r>
        <w:rPr>
          <w:highlight w:val="none"/>
        </w:rPr>
        <w:fldChar w:fldCharType="end"/>
      </w:r>
      <w:r>
        <w:rPr>
          <w:rFonts w:hint="eastAsia" w:ascii="黑体" w:hAnsi="黑体" w:eastAsia="黑体" w:cs="黑体"/>
          <w:color w:val="auto"/>
          <w:kern w:val="2"/>
          <w:sz w:val="21"/>
          <w:szCs w:val="20"/>
          <w:highlight w:val="none"/>
          <w:lang w:val="en-US" w:eastAsia="zh-CN" w:bidi="ar-SA"/>
        </w:rPr>
        <w:t xml:space="preserve">  DM1剖面图</w:t>
      </w:r>
    </w:p>
    <w:p w14:paraId="18D032CA">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8"/>
          <w:szCs w:val="28"/>
          <w:lang w:val="en-US" w:eastAsia="zh-CN"/>
        </w:rPr>
      </w:pPr>
      <w:r>
        <w:rPr>
          <w:rFonts w:hint="eastAsia"/>
          <w:b w:val="0"/>
          <w:bCs w:val="0"/>
          <w:sz w:val="28"/>
          <w:szCs w:val="28"/>
          <w:lang w:val="en-US" w:eastAsia="zh-CN"/>
        </w:rPr>
        <w:br w:type="page"/>
      </w:r>
    </w:p>
    <w:p w14:paraId="17DA22BB">
      <w:pPr>
        <w:pStyle w:val="7"/>
        <w:keepNext/>
        <w:keepLines/>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b w:val="0"/>
          <w:bCs w:val="0"/>
          <w:sz w:val="28"/>
          <w:szCs w:val="28"/>
          <w:lang w:val="en-US" w:eastAsia="zh-CN"/>
        </w:rPr>
      </w:pPr>
      <w:bookmarkStart w:id="52" w:name="_Toc32589"/>
      <w:r>
        <w:rPr>
          <w:rFonts w:hint="eastAsia"/>
          <w:b w:val="0"/>
          <w:bCs w:val="0"/>
          <w:sz w:val="28"/>
          <w:szCs w:val="28"/>
          <w:lang w:val="en-US" w:eastAsia="zh-CN"/>
        </w:rPr>
        <w:t>（六）探沟勘探</w:t>
      </w:r>
      <w:bookmarkEnd w:id="51"/>
      <w:bookmarkEnd w:id="52"/>
    </w:p>
    <w:p w14:paraId="70810B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highlight w:val="yellow"/>
          <w:lang w:val="en-US" w:eastAsia="zh-CN"/>
        </w:rPr>
      </w:pPr>
      <w:r>
        <w:rPr>
          <w:rFonts w:hint="eastAsia" w:ascii="宋体" w:hAnsi="宋体" w:eastAsia="宋体" w:cs="宋体"/>
          <w:sz w:val="24"/>
          <w:szCs w:val="24"/>
          <w:highlight w:val="none"/>
          <w:lang w:val="en-US" w:eastAsia="zh-CN"/>
        </w:rPr>
        <w:t>根据实际</w:t>
      </w:r>
      <w:r>
        <w:rPr>
          <w:rFonts w:hint="eastAsia" w:ascii="宋体" w:hAnsi="宋体" w:cs="宋体"/>
          <w:sz w:val="24"/>
          <w:szCs w:val="24"/>
          <w:highlight w:val="none"/>
          <w:lang w:val="en-US" w:eastAsia="zh-CN"/>
        </w:rPr>
        <w:t>情</w:t>
      </w:r>
      <w:r>
        <w:rPr>
          <w:rFonts w:hint="eastAsia" w:ascii="宋体" w:hAnsi="宋体" w:eastAsia="宋体" w:cs="宋体"/>
          <w:sz w:val="24"/>
          <w:szCs w:val="24"/>
          <w:highlight w:val="none"/>
          <w:lang w:val="en-US" w:eastAsia="zh-CN"/>
        </w:rPr>
        <w:t>况，结合探孔勘探的结果，我们还以在探区内布设探沟的方式进行</w:t>
      </w:r>
      <w:r>
        <w:rPr>
          <w:rFonts w:hint="eastAsia" w:ascii="宋体" w:hAnsi="宋体" w:cs="宋体"/>
          <w:sz w:val="24"/>
          <w:szCs w:val="24"/>
          <w:highlight w:val="none"/>
          <w:lang w:val="en-US" w:eastAsia="zh-CN"/>
        </w:rPr>
        <w:t>了</w:t>
      </w:r>
      <w:r>
        <w:rPr>
          <w:rFonts w:hint="eastAsia" w:ascii="宋体" w:hAnsi="宋体" w:eastAsia="宋体" w:cs="宋体"/>
          <w:sz w:val="24"/>
          <w:szCs w:val="24"/>
          <w:highlight w:val="none"/>
          <w:lang w:val="en-US" w:eastAsia="zh-CN"/>
        </w:rPr>
        <w:t>考古勘探工作，以便进一步了解地块内地层堆积情况，我们在探区内布设探</w:t>
      </w:r>
      <w:r>
        <w:rPr>
          <w:rFonts w:hint="eastAsia" w:ascii="宋体" w:hAnsi="宋体" w:cs="宋体"/>
          <w:sz w:val="24"/>
          <w:szCs w:val="24"/>
          <w:highlight w:val="none"/>
          <w:lang w:val="en-US" w:eastAsia="zh-CN"/>
        </w:rPr>
        <w:t>沟1</w:t>
      </w:r>
      <w:r>
        <w:rPr>
          <w:rFonts w:hint="eastAsia" w:ascii="宋体" w:hAnsi="宋体" w:eastAsia="宋体" w:cs="宋体"/>
          <w:sz w:val="24"/>
          <w:szCs w:val="24"/>
          <w:highlight w:val="none"/>
          <w:lang w:val="en-US" w:eastAsia="zh-CN"/>
        </w:rPr>
        <w:t>条，编号</w:t>
      </w:r>
      <w:r>
        <w:rPr>
          <w:rFonts w:hint="eastAsia" w:ascii="宋体" w:hAnsi="宋体" w:cs="宋体"/>
          <w:sz w:val="24"/>
          <w:szCs w:val="24"/>
          <w:highlight w:val="none"/>
          <w:lang w:val="en-US" w:eastAsia="zh-CN"/>
        </w:rPr>
        <w:t>TG1,</w:t>
      </w:r>
      <w:r>
        <w:rPr>
          <w:rFonts w:hint="eastAsia" w:ascii="宋体" w:hAnsi="宋体" w:eastAsia="宋体" w:cs="宋体"/>
          <w:sz w:val="24"/>
          <w:szCs w:val="24"/>
          <w:highlight w:val="none"/>
          <w:lang w:val="en-US" w:eastAsia="zh-CN"/>
        </w:rPr>
        <w:t>具体情况如下：</w:t>
      </w:r>
    </w:p>
    <w:p w14:paraId="5889574A">
      <w:pPr>
        <w:pStyle w:val="4"/>
        <w:ind w:left="0" w:leftChars="0" w:firstLine="0" w:firstLineChars="0"/>
        <w:jc w:val="both"/>
        <w:rPr>
          <w:rFonts w:hint="eastAsia"/>
          <w:lang w:val="en-US" w:eastAsia="zh-CN"/>
        </w:rPr>
      </w:pPr>
    </w:p>
    <w:p w14:paraId="52EBD35D">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3515" cy="3607435"/>
            <wp:effectExtent l="0" t="0" r="13335" b="12065"/>
            <wp:docPr id="64" name="图片 64" descr="G:/王慧琴/03  珠江学院/15.其他相关资料/插图/探沟位置示意图.jpg探沟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G:/王慧琴/03  珠江学院/15.其他相关资料/插图/探沟位置示意图.jpg探沟位置示意图"/>
                    <pic:cNvPicPr>
                      <a:picLocks noChangeAspect="1"/>
                    </pic:cNvPicPr>
                  </pic:nvPicPr>
                  <pic:blipFill>
                    <a:blip r:embed="rId73"/>
                    <a:srcRect/>
                    <a:stretch>
                      <a:fillRect/>
                    </a:stretch>
                  </pic:blipFill>
                  <pic:spPr>
                    <a:xfrm>
                      <a:off x="0" y="0"/>
                      <a:ext cx="5263515" cy="3607435"/>
                    </a:xfrm>
                    <a:prstGeom prst="rect">
                      <a:avLst/>
                    </a:prstGeom>
                  </pic:spPr>
                </pic:pic>
              </a:graphicData>
            </a:graphic>
          </wp:inline>
        </w:drawing>
      </w:r>
    </w:p>
    <w:p w14:paraId="36C7B64D">
      <w:pPr>
        <w:widowControl w:val="0"/>
        <w:jc w:val="center"/>
        <w:rPr>
          <w:rFonts w:hint="eastAsia"/>
          <w:highlight w:val="yellow"/>
          <w:lang w:val="en-US" w:eastAsia="zh-CN"/>
        </w:rPr>
      </w:pPr>
      <w:r>
        <w:rPr>
          <w:rFonts w:hint="eastAsia" w:ascii="黑体" w:hAnsi="黑体" w:eastAsia="黑体" w:cs="黑体"/>
          <w:color w:val="auto"/>
          <w:kern w:val="2"/>
          <w:sz w:val="21"/>
          <w:szCs w:val="20"/>
          <w:highlight w:val="none"/>
          <w:lang w:val="en-US" w:eastAsia="zh-CN" w:bidi="ar-SA"/>
        </w:rPr>
        <w:t xml:space="preserve">图 </w:t>
      </w:r>
      <w:r>
        <w:rPr>
          <w:rFonts w:hint="eastAsia" w:ascii="黑体" w:hAnsi="黑体" w:eastAsia="黑体" w:cs="黑体"/>
          <w:color w:val="auto"/>
          <w:kern w:val="2"/>
          <w:sz w:val="21"/>
          <w:szCs w:val="20"/>
          <w:highlight w:val="none"/>
          <w:lang w:val="en-US" w:eastAsia="zh-CN" w:bidi="ar-SA"/>
        </w:rPr>
        <w:fldChar w:fldCharType="begin"/>
      </w:r>
      <w:r>
        <w:rPr>
          <w:rFonts w:hint="eastAsia" w:ascii="黑体" w:hAnsi="黑体" w:eastAsia="黑体" w:cs="黑体"/>
          <w:color w:val="auto"/>
          <w:kern w:val="2"/>
          <w:sz w:val="21"/>
          <w:szCs w:val="20"/>
          <w:highlight w:val="none"/>
          <w:lang w:val="en-US" w:eastAsia="zh-CN" w:bidi="ar-SA"/>
        </w:rPr>
        <w:instrText xml:space="preserve"> SEQ 图 \* ARABIC </w:instrText>
      </w:r>
      <w:r>
        <w:rPr>
          <w:rFonts w:hint="eastAsia" w:ascii="黑体" w:hAnsi="黑体" w:eastAsia="黑体" w:cs="黑体"/>
          <w:color w:val="auto"/>
          <w:kern w:val="2"/>
          <w:sz w:val="21"/>
          <w:szCs w:val="20"/>
          <w:highlight w:val="none"/>
          <w:lang w:val="en-US" w:eastAsia="zh-CN" w:bidi="ar-SA"/>
        </w:rPr>
        <w:fldChar w:fldCharType="separate"/>
      </w:r>
      <w:r>
        <w:rPr>
          <w:rFonts w:hint="eastAsia" w:ascii="黑体" w:hAnsi="黑体" w:eastAsia="黑体" w:cs="黑体"/>
          <w:color w:val="auto"/>
          <w:kern w:val="2"/>
          <w:sz w:val="21"/>
          <w:szCs w:val="20"/>
          <w:highlight w:val="none"/>
          <w:lang w:val="en-US" w:eastAsia="zh-CN" w:bidi="ar-SA"/>
        </w:rPr>
        <w:t>68</w:t>
      </w:r>
      <w:r>
        <w:rPr>
          <w:rFonts w:hint="eastAsia" w:ascii="黑体" w:hAnsi="黑体" w:eastAsia="黑体" w:cs="黑体"/>
          <w:color w:val="auto"/>
          <w:kern w:val="2"/>
          <w:sz w:val="21"/>
          <w:szCs w:val="20"/>
          <w:highlight w:val="none"/>
          <w:lang w:val="en-US" w:eastAsia="zh-CN" w:bidi="ar-SA"/>
        </w:rPr>
        <w:fldChar w:fldCharType="end"/>
      </w:r>
      <w:r>
        <w:rPr>
          <w:rFonts w:hint="eastAsia" w:ascii="黑体" w:hAnsi="黑体" w:eastAsia="黑体" w:cs="黑体"/>
          <w:color w:val="auto"/>
          <w:kern w:val="2"/>
          <w:sz w:val="21"/>
          <w:szCs w:val="20"/>
          <w:highlight w:val="none"/>
          <w:lang w:val="en-US" w:eastAsia="zh-CN" w:bidi="ar-SA"/>
        </w:rPr>
        <w:t xml:space="preserve">  </w:t>
      </w:r>
      <w:r>
        <w:rPr>
          <w:rFonts w:hint="eastAsia" w:ascii="黑体" w:hAnsi="黑体" w:eastAsia="黑体" w:cs="黑体"/>
          <w:b w:val="0"/>
          <w:bCs w:val="0"/>
          <w:color w:val="auto"/>
          <w:kern w:val="2"/>
          <w:sz w:val="21"/>
          <w:szCs w:val="20"/>
          <w:highlight w:val="none"/>
          <w:lang w:val="en-US" w:eastAsia="zh-CN" w:bidi="ar-SA"/>
        </w:rPr>
        <w:t>探</w:t>
      </w:r>
      <w:r>
        <w:rPr>
          <w:rFonts w:hint="eastAsia" w:ascii="黑体" w:hAnsi="黑体" w:eastAsia="黑体" w:cs="黑体"/>
          <w:color w:val="auto"/>
          <w:kern w:val="2"/>
          <w:sz w:val="21"/>
          <w:szCs w:val="20"/>
          <w:highlight w:val="none"/>
          <w:lang w:val="en-US" w:eastAsia="zh-CN" w:bidi="ar-SA"/>
        </w:rPr>
        <w:t>沟位置示意图（绿色标记点）</w:t>
      </w:r>
    </w:p>
    <w:p w14:paraId="5B76F098">
      <w:pPr>
        <w:rPr>
          <w:rFonts w:hint="eastAsia"/>
          <w:highlight w:val="yellow"/>
          <w:lang w:val="en-US" w:eastAsia="zh-CN"/>
        </w:rPr>
      </w:pPr>
      <w:r>
        <w:rPr>
          <w:rFonts w:hint="eastAsia"/>
          <w:highlight w:val="yellow"/>
          <w:lang w:val="en-US" w:eastAsia="zh-CN"/>
        </w:rPr>
        <w:br w:type="page"/>
      </w:r>
    </w:p>
    <w:p w14:paraId="54FC93FD">
      <w:pPr>
        <w:pStyle w:val="2"/>
        <w:ind w:left="0" w:leftChars="0" w:firstLine="0" w:firstLineChars="0"/>
        <w:rPr>
          <w:rFonts w:hint="eastAsia"/>
          <w:lang w:val="en-US" w:eastAsia="zh-CN"/>
        </w:rPr>
      </w:pPr>
    </w:p>
    <w:p w14:paraId="1140181B">
      <w:pPr>
        <w:pStyle w:val="4"/>
        <w:ind w:left="0" w:leftChars="0" w:firstLine="0" w:firstLineChars="0"/>
        <w:jc w:val="both"/>
        <w:rPr>
          <w:rFonts w:hint="eastAsia"/>
          <w:lang w:val="en-US" w:eastAsia="zh-CN"/>
        </w:rPr>
      </w:pPr>
    </w:p>
    <w:p w14:paraId="5107A63A">
      <w:pPr>
        <w:rPr>
          <w:rFonts w:hint="eastAsia"/>
          <w:lang w:val="en-US" w:eastAsia="zh-CN"/>
        </w:rPr>
      </w:pPr>
      <w:r>
        <w:rPr>
          <w:rFonts w:hint="eastAsia"/>
          <w:lang w:val="en-US" w:eastAsia="zh-CN"/>
        </w:rPr>
        <w:drawing>
          <wp:inline distT="0" distB="0" distL="114300" distR="114300">
            <wp:extent cx="5263515" cy="3509010"/>
            <wp:effectExtent l="0" t="0" r="6985" b="8890"/>
            <wp:docPr id="71" name="图片 71" descr="G:/王慧琴/03  珠江学院/15.其他相关资料/归档照片/勘探照片/4.探沟/TG1/清表工作照（北-南）.JPG清表工作照（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G:/王慧琴/03  珠江学院/15.其他相关资料/归档照片/勘探照片/4.探沟/TG1/清表工作照（北-南）.JPG清表工作照（北-南）"/>
                    <pic:cNvPicPr>
                      <a:picLocks noChangeAspect="1"/>
                    </pic:cNvPicPr>
                  </pic:nvPicPr>
                  <pic:blipFill>
                    <a:blip r:embed="rId74"/>
                    <a:srcRect/>
                    <a:stretch>
                      <a:fillRect/>
                    </a:stretch>
                  </pic:blipFill>
                  <pic:spPr>
                    <a:xfrm>
                      <a:off x="0" y="0"/>
                      <a:ext cx="5263515" cy="3509010"/>
                    </a:xfrm>
                    <a:prstGeom prst="rect">
                      <a:avLst/>
                    </a:prstGeom>
                  </pic:spPr>
                </pic:pic>
              </a:graphicData>
            </a:graphic>
          </wp:inline>
        </w:drawing>
      </w:r>
    </w:p>
    <w:p w14:paraId="55B3A632">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69</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清表工作照（</w:t>
      </w:r>
      <w:r>
        <w:rPr>
          <w:rFonts w:hint="eastAsia" w:ascii="黑体" w:hAnsi="黑体" w:eastAsia="黑体" w:cs="黑体"/>
          <w:kern w:val="2"/>
          <w:sz w:val="21"/>
          <w:szCs w:val="20"/>
          <w:highlight w:val="none"/>
          <w:lang w:val="en-US" w:eastAsia="zh-CN" w:bidi="ar-SA"/>
        </w:rPr>
        <w:t>北-南</w:t>
      </w:r>
      <w:r>
        <w:rPr>
          <w:rFonts w:hint="eastAsia" w:ascii="黑体" w:hAnsi="黑体" w:eastAsia="黑体" w:cs="黑体"/>
          <w:kern w:val="2"/>
          <w:sz w:val="21"/>
          <w:szCs w:val="20"/>
          <w:lang w:val="en-US" w:eastAsia="zh-CN" w:bidi="ar-SA"/>
        </w:rPr>
        <w:t>）</w:t>
      </w:r>
    </w:p>
    <w:p w14:paraId="3CDB8462">
      <w:pPr>
        <w:rPr>
          <w:rFonts w:hint="eastAsia"/>
          <w:lang w:eastAsia="zh-CN"/>
        </w:rPr>
      </w:pPr>
    </w:p>
    <w:p w14:paraId="52958562">
      <w:pPr>
        <w:rPr>
          <w:rFonts w:hint="eastAsia"/>
          <w:lang w:eastAsia="zh-CN"/>
        </w:rPr>
      </w:pPr>
    </w:p>
    <w:p w14:paraId="2B8D48FA">
      <w:pPr>
        <w:rPr>
          <w:rFonts w:hint="eastAsia"/>
          <w:lang w:val="en-US" w:eastAsia="zh-CN"/>
        </w:rPr>
      </w:pPr>
      <w:r>
        <w:rPr>
          <w:rFonts w:hint="eastAsia"/>
          <w:lang w:val="en-US" w:eastAsia="zh-CN"/>
        </w:rPr>
        <w:drawing>
          <wp:inline distT="0" distB="0" distL="114300" distR="114300">
            <wp:extent cx="5263515" cy="3509010"/>
            <wp:effectExtent l="0" t="0" r="6985" b="8890"/>
            <wp:docPr id="23" name="图片 23" descr="G:/王慧琴/03  珠江学院/15.其他相关资料/归档照片/勘探照片/4.探沟/TG1/罗盘定向布设探沟（西-东）.JPG罗盘定向布设探沟（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G:/王慧琴/03  珠江学院/15.其他相关资料/归档照片/勘探照片/4.探沟/TG1/罗盘定向布设探沟（西-东）.JPG罗盘定向布设探沟（西-东）"/>
                    <pic:cNvPicPr>
                      <a:picLocks noChangeAspect="1"/>
                    </pic:cNvPicPr>
                  </pic:nvPicPr>
                  <pic:blipFill>
                    <a:blip r:embed="rId75"/>
                    <a:srcRect/>
                    <a:stretch>
                      <a:fillRect/>
                    </a:stretch>
                  </pic:blipFill>
                  <pic:spPr>
                    <a:xfrm>
                      <a:off x="0" y="0"/>
                      <a:ext cx="5263515" cy="3509010"/>
                    </a:xfrm>
                    <a:prstGeom prst="rect">
                      <a:avLst/>
                    </a:prstGeom>
                  </pic:spPr>
                </pic:pic>
              </a:graphicData>
            </a:graphic>
          </wp:inline>
        </w:drawing>
      </w:r>
    </w:p>
    <w:p w14:paraId="2DEE5BF2">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70</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罗盘定向（西-东）</w:t>
      </w:r>
    </w:p>
    <w:p w14:paraId="4B9A7B83">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0A7F1717">
      <w:pPr>
        <w:bidi w:val="0"/>
        <w:rPr>
          <w:rFonts w:hint="eastAsia"/>
          <w:lang w:eastAsia="zh-CN"/>
        </w:rPr>
      </w:pPr>
    </w:p>
    <w:p w14:paraId="06697D5C">
      <w:pPr>
        <w:bidi w:val="0"/>
        <w:rPr>
          <w:rFonts w:hint="eastAsia"/>
          <w:lang w:eastAsia="zh-CN"/>
        </w:rPr>
      </w:pPr>
    </w:p>
    <w:p w14:paraId="6B63E406">
      <w:pPr>
        <w:bidi w:val="0"/>
        <w:rPr>
          <w:rFonts w:hint="eastAsia"/>
          <w:lang w:eastAsia="zh-CN"/>
        </w:rPr>
      </w:pPr>
    </w:p>
    <w:p w14:paraId="752BE256">
      <w:pPr>
        <w:rPr>
          <w:rFonts w:hint="eastAsia"/>
          <w:lang w:val="en-US" w:eastAsia="zh-CN"/>
        </w:rPr>
      </w:pPr>
      <w:r>
        <w:rPr>
          <w:rFonts w:hint="eastAsia"/>
          <w:lang w:val="en-US" w:eastAsia="zh-CN"/>
        </w:rPr>
        <w:drawing>
          <wp:inline distT="0" distB="0" distL="114300" distR="114300">
            <wp:extent cx="5263515" cy="3509010"/>
            <wp:effectExtent l="0" t="0" r="6985" b="8890"/>
            <wp:docPr id="74" name="图片 74" descr="G:/王慧琴/03  珠江学院/15.其他相关资料/归档照片/勘探照片/4.探沟/TG1/撒灰布设探沟（北-南）.JPG撒灰布设探沟（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G:/王慧琴/03  珠江学院/15.其他相关资料/归档照片/勘探照片/4.探沟/TG1/撒灰布设探沟（北-南）.JPG撒灰布设探沟（北-南）"/>
                    <pic:cNvPicPr>
                      <a:picLocks noChangeAspect="1"/>
                    </pic:cNvPicPr>
                  </pic:nvPicPr>
                  <pic:blipFill>
                    <a:blip r:embed="rId76"/>
                    <a:srcRect/>
                    <a:stretch>
                      <a:fillRect/>
                    </a:stretch>
                  </pic:blipFill>
                  <pic:spPr>
                    <a:xfrm>
                      <a:off x="0" y="0"/>
                      <a:ext cx="5263515" cy="3509010"/>
                    </a:xfrm>
                    <a:prstGeom prst="rect">
                      <a:avLst/>
                    </a:prstGeom>
                  </pic:spPr>
                </pic:pic>
              </a:graphicData>
            </a:graphic>
          </wp:inline>
        </w:drawing>
      </w:r>
    </w:p>
    <w:p w14:paraId="224B0FA2">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71</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布设探沟（北-南）</w:t>
      </w:r>
    </w:p>
    <w:p w14:paraId="40F682CD">
      <w:pPr>
        <w:bidi w:val="0"/>
        <w:rPr>
          <w:rFonts w:hint="eastAsia"/>
          <w:lang w:eastAsia="zh-CN"/>
        </w:rPr>
      </w:pPr>
    </w:p>
    <w:p w14:paraId="3C315EA2">
      <w:pPr>
        <w:bidi w:val="0"/>
        <w:rPr>
          <w:rFonts w:hint="eastAsia"/>
          <w:lang w:eastAsia="zh-CN"/>
        </w:rPr>
      </w:pPr>
    </w:p>
    <w:p w14:paraId="22D03CEE">
      <w:pPr>
        <w:rPr>
          <w:rFonts w:hint="eastAsia"/>
          <w:lang w:eastAsia="zh-CN"/>
        </w:rPr>
      </w:pPr>
      <w:r>
        <w:rPr>
          <w:rFonts w:hint="eastAsia"/>
          <w:lang w:eastAsia="zh-CN"/>
        </w:rPr>
        <w:drawing>
          <wp:inline distT="0" distB="0" distL="114300" distR="114300">
            <wp:extent cx="5263515" cy="3509010"/>
            <wp:effectExtent l="0" t="0" r="6985" b="8890"/>
            <wp:docPr id="75" name="图片 75" descr="G:/王慧琴/03  珠江学院/15.其他相关资料/归档照片/勘探照片/4.探沟/TG1/清理工作照（北-南）.JPG清理工作照（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G:/王慧琴/03  珠江学院/15.其他相关资料/归档照片/勘探照片/4.探沟/TG1/清理工作照（北-南）.JPG清理工作照（北-南）"/>
                    <pic:cNvPicPr>
                      <a:picLocks noChangeAspect="1"/>
                    </pic:cNvPicPr>
                  </pic:nvPicPr>
                  <pic:blipFill>
                    <a:blip r:embed="rId77"/>
                    <a:srcRect/>
                    <a:stretch>
                      <a:fillRect/>
                    </a:stretch>
                  </pic:blipFill>
                  <pic:spPr>
                    <a:xfrm>
                      <a:off x="0" y="0"/>
                      <a:ext cx="5263515" cy="3509010"/>
                    </a:xfrm>
                    <a:prstGeom prst="rect">
                      <a:avLst/>
                    </a:prstGeom>
                  </pic:spPr>
                </pic:pic>
              </a:graphicData>
            </a:graphic>
          </wp:inline>
        </w:drawing>
      </w:r>
    </w:p>
    <w:p w14:paraId="01A1C99C">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kern w:val="2"/>
          <w:sz w:val="21"/>
          <w:szCs w:val="20"/>
          <w:lang w:val="en-US" w:eastAsia="zh-CN" w:bidi="ar-SA"/>
        </w:rPr>
      </w:pPr>
      <w:r>
        <w:rPr>
          <w:rFonts w:ascii="黑体" w:hAnsi="黑体" w:eastAsia="黑体" w:cs="黑体"/>
          <w:kern w:val="2"/>
          <w:sz w:val="21"/>
          <w:szCs w:val="20"/>
          <w:highlight w:val="none"/>
          <w:lang w:val="en-US" w:eastAsia="zh-CN" w:bidi="ar-SA"/>
        </w:rPr>
        <w:t xml:space="preserve">图 </w:t>
      </w:r>
      <w:r>
        <w:rPr>
          <w:rFonts w:ascii="黑体" w:hAnsi="黑体" w:eastAsia="黑体" w:cs="黑体"/>
          <w:kern w:val="2"/>
          <w:sz w:val="21"/>
          <w:szCs w:val="20"/>
          <w:highlight w:val="none"/>
          <w:lang w:val="en-US" w:eastAsia="zh-CN" w:bidi="ar-SA"/>
        </w:rPr>
        <w:fldChar w:fldCharType="begin"/>
      </w:r>
      <w:r>
        <w:rPr>
          <w:rFonts w:ascii="黑体" w:hAnsi="黑体" w:eastAsia="黑体" w:cs="黑体"/>
          <w:kern w:val="2"/>
          <w:sz w:val="21"/>
          <w:szCs w:val="20"/>
          <w:highlight w:val="none"/>
          <w:lang w:val="en-US" w:eastAsia="zh-CN" w:bidi="ar-SA"/>
        </w:rPr>
        <w:instrText xml:space="preserve"> SEQ 图 \* ARABIC </w:instrText>
      </w:r>
      <w:r>
        <w:rPr>
          <w:rFonts w:ascii="黑体" w:hAnsi="黑体" w:eastAsia="黑体" w:cs="黑体"/>
          <w:kern w:val="2"/>
          <w:sz w:val="21"/>
          <w:szCs w:val="20"/>
          <w:highlight w:val="none"/>
          <w:lang w:val="en-US" w:eastAsia="zh-CN" w:bidi="ar-SA"/>
        </w:rPr>
        <w:fldChar w:fldCharType="separate"/>
      </w:r>
      <w:r>
        <w:rPr>
          <w:rFonts w:ascii="黑体" w:hAnsi="黑体" w:eastAsia="黑体" w:cs="黑体"/>
          <w:kern w:val="2"/>
          <w:sz w:val="21"/>
          <w:szCs w:val="20"/>
          <w:highlight w:val="none"/>
          <w:lang w:val="en-US" w:eastAsia="zh-CN" w:bidi="ar-SA"/>
        </w:rPr>
        <w:t>72</w:t>
      </w:r>
      <w:r>
        <w:rPr>
          <w:rFonts w:ascii="黑体" w:hAnsi="黑体" w:eastAsia="黑体" w:cs="黑体"/>
          <w:kern w:val="2"/>
          <w:sz w:val="21"/>
          <w:szCs w:val="20"/>
          <w:highlight w:val="none"/>
          <w:lang w:val="en-US" w:eastAsia="zh-CN" w:bidi="ar-SA"/>
        </w:rPr>
        <w:fldChar w:fldCharType="end"/>
      </w:r>
      <w:r>
        <w:rPr>
          <w:rFonts w:hint="eastAsia" w:ascii="黑体" w:hAnsi="黑体" w:eastAsia="黑体" w:cs="黑体"/>
          <w:kern w:val="2"/>
          <w:sz w:val="21"/>
          <w:szCs w:val="20"/>
          <w:lang w:val="en-US" w:eastAsia="zh-CN" w:bidi="ar-SA"/>
        </w:rPr>
        <w:t xml:space="preserve">  清理工作照（北-南）</w:t>
      </w:r>
    </w:p>
    <w:p w14:paraId="28913628">
      <w:pPr>
        <w:bidi w:val="0"/>
        <w:rPr>
          <w:rFonts w:hint="eastAsia"/>
          <w:lang w:eastAsia="zh-CN"/>
        </w:rPr>
      </w:pPr>
    </w:p>
    <w:p w14:paraId="32512F72">
      <w:pPr>
        <w:bidi w:val="0"/>
        <w:rPr>
          <w:rFonts w:hint="eastAsia"/>
          <w:lang w:eastAsia="zh-CN"/>
        </w:rPr>
      </w:pPr>
    </w:p>
    <w:p w14:paraId="21DAD5F3">
      <w:pPr>
        <w:bidi w:val="0"/>
        <w:rPr>
          <w:rFonts w:hint="eastAsia"/>
          <w:lang w:eastAsia="zh-CN"/>
        </w:rPr>
      </w:pPr>
    </w:p>
    <w:p w14:paraId="634D6BDE">
      <w:pPr>
        <w:bidi w:val="0"/>
        <w:rPr>
          <w:rFonts w:hint="eastAsia"/>
          <w:lang w:eastAsia="zh-CN"/>
        </w:rPr>
      </w:pPr>
    </w:p>
    <w:p w14:paraId="204FA568">
      <w:pPr>
        <w:spacing w:line="240" w:lineRule="auto"/>
        <w:jc w:val="both"/>
        <w:rPr>
          <w:rFonts w:hint="eastAsia"/>
          <w:lang w:eastAsia="zh-CN"/>
        </w:rPr>
      </w:pPr>
      <w:r>
        <w:rPr>
          <w:rFonts w:hint="eastAsia"/>
          <w:lang w:eastAsia="zh-CN"/>
        </w:rPr>
        <w:drawing>
          <wp:inline distT="0" distB="0" distL="114300" distR="114300">
            <wp:extent cx="5263515" cy="3509010"/>
            <wp:effectExtent l="0" t="0" r="6985" b="8890"/>
            <wp:docPr id="76" name="图片 76" descr="G:/王慧琴/03  珠江学院/15.其他相关资料/归档照片/勘探照片/4.探沟/TG1/刮底工作照（北-南）.JPG刮底工作照（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G:/王慧琴/03  珠江学院/15.其他相关资料/归档照片/勘探照片/4.探沟/TG1/刮底工作照（北-南）.JPG刮底工作照（北-南）"/>
                    <pic:cNvPicPr>
                      <a:picLocks noChangeAspect="1"/>
                    </pic:cNvPicPr>
                  </pic:nvPicPr>
                  <pic:blipFill>
                    <a:blip r:embed="rId78"/>
                    <a:srcRect/>
                    <a:stretch>
                      <a:fillRect/>
                    </a:stretch>
                  </pic:blipFill>
                  <pic:spPr>
                    <a:xfrm>
                      <a:off x="0" y="0"/>
                      <a:ext cx="5263515" cy="3509010"/>
                    </a:xfrm>
                    <a:prstGeom prst="rect">
                      <a:avLst/>
                    </a:prstGeom>
                  </pic:spPr>
                </pic:pic>
              </a:graphicData>
            </a:graphic>
          </wp:inline>
        </w:drawing>
      </w:r>
    </w:p>
    <w:p w14:paraId="60860D30">
      <w:pPr>
        <w:pStyle w:val="1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黑体" w:hAnsi="黑体" w:eastAsia="黑体" w:cs="黑体"/>
          <w:b w:val="0"/>
          <w:bCs w:val="0"/>
          <w:color w:val="auto"/>
          <w:kern w:val="2"/>
          <w:sz w:val="21"/>
          <w:szCs w:val="20"/>
          <w:lang w:val="en-US" w:eastAsia="zh-CN" w:bidi="ar-SA"/>
        </w:rPr>
      </w:pPr>
      <w:r>
        <w:rPr>
          <w:rFonts w:hint="eastAsia" w:ascii="黑体" w:hAnsi="黑体" w:eastAsia="黑体" w:cs="黑体"/>
          <w:b w:val="0"/>
          <w:bCs w:val="0"/>
          <w:color w:val="auto"/>
          <w:kern w:val="2"/>
          <w:sz w:val="21"/>
          <w:szCs w:val="20"/>
          <w:lang w:val="en-US" w:eastAsia="zh-CN" w:bidi="ar-SA"/>
        </w:rPr>
        <w:t xml:space="preserve">图 </w:t>
      </w:r>
      <w:r>
        <w:rPr>
          <w:rFonts w:hint="eastAsia" w:ascii="黑体" w:hAnsi="黑体" w:eastAsia="黑体" w:cs="黑体"/>
          <w:b w:val="0"/>
          <w:bCs w:val="0"/>
          <w:color w:val="auto"/>
          <w:kern w:val="2"/>
          <w:sz w:val="21"/>
          <w:szCs w:val="20"/>
          <w:lang w:val="en-US" w:eastAsia="zh-CN" w:bidi="ar-SA"/>
        </w:rPr>
        <w:fldChar w:fldCharType="begin"/>
      </w:r>
      <w:r>
        <w:rPr>
          <w:rFonts w:hint="eastAsia" w:ascii="黑体" w:hAnsi="黑体" w:eastAsia="黑体" w:cs="黑体"/>
          <w:b w:val="0"/>
          <w:bCs w:val="0"/>
          <w:color w:val="auto"/>
          <w:kern w:val="2"/>
          <w:sz w:val="21"/>
          <w:szCs w:val="20"/>
          <w:lang w:val="en-US" w:eastAsia="zh-CN" w:bidi="ar-SA"/>
        </w:rPr>
        <w:instrText xml:space="preserve"> SEQ 图 \* ARABIC </w:instrText>
      </w:r>
      <w:r>
        <w:rPr>
          <w:rFonts w:hint="eastAsia" w:ascii="黑体" w:hAnsi="黑体" w:eastAsia="黑体" w:cs="黑体"/>
          <w:b w:val="0"/>
          <w:bCs w:val="0"/>
          <w:color w:val="auto"/>
          <w:kern w:val="2"/>
          <w:sz w:val="21"/>
          <w:szCs w:val="20"/>
          <w:lang w:val="en-US" w:eastAsia="zh-CN" w:bidi="ar-SA"/>
        </w:rPr>
        <w:fldChar w:fldCharType="separate"/>
      </w:r>
      <w:r>
        <w:rPr>
          <w:rFonts w:hint="eastAsia" w:ascii="黑体" w:hAnsi="黑体" w:eastAsia="黑体" w:cs="黑体"/>
          <w:b w:val="0"/>
          <w:bCs w:val="0"/>
          <w:color w:val="auto"/>
          <w:kern w:val="2"/>
          <w:sz w:val="21"/>
          <w:szCs w:val="20"/>
          <w:lang w:val="en-US" w:eastAsia="zh-CN" w:bidi="ar-SA"/>
        </w:rPr>
        <w:t>73</w:t>
      </w:r>
      <w:r>
        <w:rPr>
          <w:rFonts w:hint="eastAsia" w:ascii="黑体" w:hAnsi="黑体" w:eastAsia="黑体" w:cs="黑体"/>
          <w:b w:val="0"/>
          <w:bCs w:val="0"/>
          <w:color w:val="auto"/>
          <w:kern w:val="2"/>
          <w:sz w:val="21"/>
          <w:szCs w:val="20"/>
          <w:lang w:val="en-US" w:eastAsia="zh-CN" w:bidi="ar-SA"/>
        </w:rPr>
        <w:fldChar w:fldCharType="end"/>
      </w:r>
      <w:r>
        <w:rPr>
          <w:rFonts w:hint="eastAsia" w:ascii="黑体" w:hAnsi="黑体" w:eastAsia="黑体" w:cs="黑体"/>
          <w:b w:val="0"/>
          <w:bCs w:val="0"/>
          <w:color w:val="auto"/>
          <w:kern w:val="2"/>
          <w:sz w:val="21"/>
          <w:szCs w:val="20"/>
          <w:lang w:val="en-US" w:eastAsia="zh-CN" w:bidi="ar-SA"/>
        </w:rPr>
        <w:t xml:space="preserve">  底部刮面（</w:t>
      </w:r>
      <w:r>
        <w:rPr>
          <w:rFonts w:hint="eastAsia" w:ascii="黑体" w:hAnsi="黑体" w:eastAsia="黑体" w:cs="黑体"/>
          <w:kern w:val="2"/>
          <w:sz w:val="21"/>
          <w:szCs w:val="20"/>
          <w:lang w:val="en-US" w:eastAsia="zh-CN" w:bidi="ar-SA"/>
        </w:rPr>
        <w:t>北-南</w:t>
      </w:r>
      <w:r>
        <w:rPr>
          <w:rFonts w:hint="eastAsia" w:ascii="黑体" w:hAnsi="黑体" w:eastAsia="黑体" w:cs="黑体"/>
          <w:b w:val="0"/>
          <w:bCs w:val="0"/>
          <w:color w:val="auto"/>
          <w:kern w:val="2"/>
          <w:sz w:val="21"/>
          <w:szCs w:val="20"/>
          <w:lang w:val="en-US" w:eastAsia="zh-CN" w:bidi="ar-SA"/>
        </w:rPr>
        <w:t>）</w:t>
      </w:r>
    </w:p>
    <w:p w14:paraId="542A55DF">
      <w:pPr>
        <w:pStyle w:val="5"/>
        <w:bidi w:val="0"/>
        <w:rPr>
          <w:rFonts w:hint="eastAsia"/>
          <w:lang w:eastAsia="zh-CN"/>
        </w:rPr>
      </w:pPr>
    </w:p>
    <w:p w14:paraId="080AC86A">
      <w:pPr>
        <w:pStyle w:val="5"/>
        <w:bidi w:val="0"/>
        <w:rPr>
          <w:rFonts w:hint="eastAsia"/>
          <w:lang w:eastAsia="zh-CN"/>
        </w:rPr>
      </w:pPr>
    </w:p>
    <w:p w14:paraId="2E99797E">
      <w:pPr>
        <w:bidi w:val="0"/>
        <w:rPr>
          <w:rFonts w:hint="eastAsia"/>
          <w:lang w:eastAsia="zh-CN"/>
        </w:rPr>
      </w:pPr>
      <w:r>
        <w:rPr>
          <w:rFonts w:hint="eastAsia"/>
          <w:lang w:eastAsia="zh-CN"/>
        </w:rPr>
        <w:drawing>
          <wp:inline distT="0" distB="0" distL="114300" distR="114300">
            <wp:extent cx="5263515" cy="3509010"/>
            <wp:effectExtent l="0" t="0" r="6985" b="8890"/>
            <wp:docPr id="77" name="图片 77" descr="G:/王慧琴/03  珠江学院/15.其他相关资料/归档照片/勘探照片/4.探沟/TG1/修整探沟壁（北-南）.JPG修整探沟壁（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G:/王慧琴/03  珠江学院/15.其他相关资料/归档照片/勘探照片/4.探沟/TG1/修整探沟壁（北-南）.JPG修整探沟壁（北-南）"/>
                    <pic:cNvPicPr>
                      <a:picLocks noChangeAspect="1"/>
                    </pic:cNvPicPr>
                  </pic:nvPicPr>
                  <pic:blipFill>
                    <a:blip r:embed="rId79"/>
                    <a:srcRect/>
                    <a:stretch>
                      <a:fillRect/>
                    </a:stretch>
                  </pic:blipFill>
                  <pic:spPr>
                    <a:xfrm>
                      <a:off x="0" y="0"/>
                      <a:ext cx="5263515" cy="3509010"/>
                    </a:xfrm>
                    <a:prstGeom prst="rect">
                      <a:avLst/>
                    </a:prstGeom>
                  </pic:spPr>
                </pic:pic>
              </a:graphicData>
            </a:graphic>
          </wp:inline>
        </w:drawing>
      </w:r>
    </w:p>
    <w:p w14:paraId="6215A6A6">
      <w:pPr>
        <w:pStyle w:val="10"/>
        <w:keepNext w:val="0"/>
        <w:keepLines w:val="0"/>
        <w:pageBreakBefore w:val="0"/>
        <w:widowControl w:val="0"/>
        <w:kinsoku/>
        <w:wordWrap/>
        <w:overflowPunct/>
        <w:topLinePunct w:val="0"/>
        <w:autoSpaceDE/>
        <w:autoSpaceDN/>
        <w:bidi w:val="0"/>
        <w:adjustRightInd/>
        <w:snapToGrid/>
        <w:jc w:val="center"/>
        <w:textAlignment w:val="auto"/>
        <w:rPr>
          <w:rFonts w:hint="default" w:eastAsia="黑体"/>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74</w:t>
      </w:r>
      <w:r>
        <w:rPr>
          <w:color w:val="auto"/>
        </w:rPr>
        <w:fldChar w:fldCharType="end"/>
      </w:r>
      <w:r>
        <w:rPr>
          <w:rFonts w:hint="eastAsia"/>
          <w:color w:val="FF0000"/>
          <w:lang w:val="en-US" w:eastAsia="zh-CN"/>
        </w:rPr>
        <w:t xml:space="preserve"> </w:t>
      </w:r>
      <w:r>
        <w:rPr>
          <w:rFonts w:hint="eastAsia"/>
          <w:lang w:val="en-US" w:eastAsia="zh-CN"/>
        </w:rPr>
        <w:t xml:space="preserve"> </w:t>
      </w:r>
      <w:r>
        <w:rPr>
          <w:rFonts w:hint="eastAsia" w:cs="黑体"/>
          <w:kern w:val="2"/>
          <w:sz w:val="21"/>
          <w:szCs w:val="20"/>
          <w:lang w:val="en-US" w:eastAsia="zh-CN" w:bidi="ar-SA"/>
        </w:rPr>
        <w:t>修整探沟壁</w:t>
      </w:r>
      <w:r>
        <w:rPr>
          <w:rFonts w:hint="eastAsia" w:ascii="黑体" w:hAnsi="黑体" w:eastAsia="黑体" w:cs="黑体"/>
          <w:color w:val="auto"/>
          <w:kern w:val="2"/>
          <w:sz w:val="21"/>
          <w:szCs w:val="20"/>
          <w:lang w:val="en-US" w:eastAsia="zh-CN" w:bidi="ar-SA"/>
        </w:rPr>
        <w:t>（</w:t>
      </w:r>
      <w:r>
        <w:rPr>
          <w:rFonts w:hint="eastAsia" w:ascii="黑体" w:hAnsi="黑体" w:eastAsia="黑体" w:cs="黑体"/>
          <w:kern w:val="2"/>
          <w:sz w:val="21"/>
          <w:szCs w:val="20"/>
          <w:lang w:val="en-US" w:eastAsia="zh-CN" w:bidi="ar-SA"/>
        </w:rPr>
        <w:t>北-南</w:t>
      </w:r>
      <w:r>
        <w:rPr>
          <w:rFonts w:hint="eastAsia" w:ascii="黑体" w:hAnsi="黑体" w:eastAsia="黑体" w:cs="黑体"/>
          <w:color w:val="auto"/>
          <w:kern w:val="2"/>
          <w:sz w:val="21"/>
          <w:szCs w:val="20"/>
          <w:lang w:val="en-US" w:eastAsia="zh-CN" w:bidi="ar-SA"/>
        </w:rPr>
        <w:t>）</w:t>
      </w:r>
    </w:p>
    <w:p w14:paraId="71D2583E">
      <w:pPr>
        <w:bidi w:val="0"/>
        <w:rPr>
          <w:rFonts w:hint="eastAsia"/>
          <w:lang w:eastAsia="zh-CN"/>
        </w:rPr>
      </w:pPr>
    </w:p>
    <w:p w14:paraId="5AE2842B">
      <w:pPr>
        <w:rPr>
          <w:rFonts w:hint="eastAsia"/>
          <w:color w:val="auto"/>
          <w:lang w:eastAsia="zh-CN"/>
        </w:rPr>
      </w:pPr>
    </w:p>
    <w:p w14:paraId="3CBC4ECC">
      <w:pPr>
        <w:bidi w:val="0"/>
        <w:rPr>
          <w:rFonts w:hint="eastAsia"/>
          <w:lang w:eastAsia="zh-CN"/>
        </w:rPr>
      </w:pPr>
    </w:p>
    <w:p w14:paraId="5BEEA9A4">
      <w:pPr>
        <w:bidi w:val="0"/>
        <w:rPr>
          <w:rFonts w:hint="eastAsia"/>
          <w:lang w:eastAsia="zh-CN"/>
        </w:rPr>
      </w:pPr>
    </w:p>
    <w:p w14:paraId="3E2485AF">
      <w:pPr>
        <w:rPr>
          <w:rFonts w:hint="eastAsia"/>
          <w:lang w:eastAsia="zh-CN"/>
        </w:rPr>
      </w:pPr>
      <w:r>
        <w:rPr>
          <w:rFonts w:hint="eastAsia"/>
          <w:lang w:eastAsia="zh-CN"/>
        </w:rPr>
        <w:drawing>
          <wp:inline distT="0" distB="0" distL="114300" distR="114300">
            <wp:extent cx="5263515" cy="3509010"/>
            <wp:effectExtent l="0" t="0" r="6985" b="8890"/>
            <wp:docPr id="28" name="图片 28" descr="G:/王慧琴/03  珠江学院/15.其他相关资料/归档照片/勘探照片/4.探沟/TG1/划分地层（北-南）.JPG划分地层（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G:/王慧琴/03  珠江学院/15.其他相关资料/归档照片/勘探照片/4.探沟/TG1/划分地层（北-南）.JPG划分地层（北-南）"/>
                    <pic:cNvPicPr>
                      <a:picLocks noChangeAspect="1"/>
                    </pic:cNvPicPr>
                  </pic:nvPicPr>
                  <pic:blipFill>
                    <a:blip r:embed="rId80"/>
                    <a:srcRect/>
                    <a:stretch>
                      <a:fillRect/>
                    </a:stretch>
                  </pic:blipFill>
                  <pic:spPr>
                    <a:xfrm>
                      <a:off x="0" y="0"/>
                      <a:ext cx="5263515" cy="3509010"/>
                    </a:xfrm>
                    <a:prstGeom prst="rect">
                      <a:avLst/>
                    </a:prstGeom>
                  </pic:spPr>
                </pic:pic>
              </a:graphicData>
            </a:graphic>
          </wp:inline>
        </w:drawing>
      </w:r>
    </w:p>
    <w:p w14:paraId="71BB3929">
      <w:pPr>
        <w:pStyle w:val="10"/>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75</w:t>
      </w:r>
      <w:r>
        <w:rPr>
          <w:color w:val="auto"/>
        </w:rPr>
        <w:fldChar w:fldCharType="end"/>
      </w:r>
      <w:r>
        <w:rPr>
          <w:rFonts w:hint="eastAsia"/>
          <w:color w:val="auto"/>
          <w:lang w:eastAsia="zh-CN"/>
        </w:rPr>
        <w:t xml:space="preserve">  </w:t>
      </w:r>
      <w:r>
        <w:rPr>
          <w:rFonts w:hint="eastAsia"/>
          <w:lang w:eastAsia="zh-CN"/>
        </w:rPr>
        <w:t>划分地层线</w:t>
      </w:r>
      <w:r>
        <w:rPr>
          <w:rFonts w:hint="eastAsia" w:ascii="黑体" w:hAnsi="黑体" w:eastAsia="黑体" w:cs="黑体"/>
          <w:color w:val="auto"/>
          <w:kern w:val="2"/>
          <w:sz w:val="21"/>
          <w:szCs w:val="20"/>
          <w:lang w:val="en-US" w:eastAsia="zh-CN" w:bidi="ar-SA"/>
        </w:rPr>
        <w:t>（</w:t>
      </w:r>
      <w:r>
        <w:rPr>
          <w:rFonts w:hint="eastAsia" w:ascii="黑体" w:hAnsi="黑体" w:eastAsia="黑体" w:cs="黑体"/>
          <w:kern w:val="2"/>
          <w:sz w:val="21"/>
          <w:szCs w:val="20"/>
          <w:lang w:val="en-US" w:eastAsia="zh-CN" w:bidi="ar-SA"/>
        </w:rPr>
        <w:t>北-南</w:t>
      </w:r>
      <w:r>
        <w:rPr>
          <w:rFonts w:hint="eastAsia" w:ascii="黑体" w:hAnsi="黑体" w:eastAsia="黑体" w:cs="黑体"/>
          <w:color w:val="auto"/>
          <w:kern w:val="2"/>
          <w:sz w:val="21"/>
          <w:szCs w:val="20"/>
          <w:lang w:val="en-US" w:eastAsia="zh-CN" w:bidi="ar-SA"/>
        </w:rPr>
        <w:t>）</w:t>
      </w:r>
    </w:p>
    <w:p w14:paraId="6769280A">
      <w:pPr>
        <w:bidi w:val="0"/>
        <w:rPr>
          <w:rFonts w:hint="eastAsia"/>
          <w:lang w:eastAsia="zh-CN"/>
        </w:rPr>
      </w:pPr>
    </w:p>
    <w:p w14:paraId="45DB25A8">
      <w:pPr>
        <w:rPr>
          <w:rFonts w:hint="eastAsia"/>
          <w:lang w:eastAsia="zh-CN"/>
        </w:rPr>
      </w:pPr>
    </w:p>
    <w:p w14:paraId="1F0CC2BA">
      <w:pPr>
        <w:rPr>
          <w:rFonts w:hint="eastAsia"/>
          <w:lang w:eastAsia="zh-CN"/>
        </w:rPr>
      </w:pPr>
      <w:r>
        <w:rPr>
          <w:rFonts w:hint="eastAsia"/>
          <w:lang w:eastAsia="zh-CN"/>
        </w:rPr>
        <w:drawing>
          <wp:inline distT="0" distB="0" distL="114300" distR="114300">
            <wp:extent cx="5263515" cy="3509010"/>
            <wp:effectExtent l="0" t="0" r="6985" b="8890"/>
            <wp:docPr id="78" name="图片 78" descr="G:/王慧琴/03  珠江学院/15.其他相关资料/归档照片/勘探照片/4.探沟/TG1/现场绘图（北-南）.JPG现场绘图（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G:/王慧琴/03  珠江学院/15.其他相关资料/归档照片/勘探照片/4.探沟/TG1/现场绘图（北-南）.JPG现场绘图（北-南）"/>
                    <pic:cNvPicPr>
                      <a:picLocks noChangeAspect="1"/>
                    </pic:cNvPicPr>
                  </pic:nvPicPr>
                  <pic:blipFill>
                    <a:blip r:embed="rId81"/>
                    <a:srcRect/>
                    <a:stretch>
                      <a:fillRect/>
                    </a:stretch>
                  </pic:blipFill>
                  <pic:spPr>
                    <a:xfrm>
                      <a:off x="0" y="0"/>
                      <a:ext cx="5263515" cy="3509010"/>
                    </a:xfrm>
                    <a:prstGeom prst="rect">
                      <a:avLst/>
                    </a:prstGeom>
                  </pic:spPr>
                </pic:pic>
              </a:graphicData>
            </a:graphic>
          </wp:inline>
        </w:drawing>
      </w:r>
    </w:p>
    <w:p w14:paraId="03A7F470">
      <w:pPr>
        <w:pStyle w:val="10"/>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t xml:space="preserve">图 </w:t>
      </w:r>
      <w:r>
        <w:fldChar w:fldCharType="begin"/>
      </w:r>
      <w:r>
        <w:instrText xml:space="preserve"> SEQ 图 \* ARABIC </w:instrText>
      </w:r>
      <w:r>
        <w:fldChar w:fldCharType="separate"/>
      </w:r>
      <w:r>
        <w:t>76</w:t>
      </w:r>
      <w:r>
        <w:fldChar w:fldCharType="end"/>
      </w:r>
      <w:r>
        <w:rPr>
          <w:rFonts w:hint="eastAsia" w:ascii="黑体" w:hAnsi="黑体" w:eastAsia="黑体" w:cs="黑体"/>
          <w:color w:val="auto"/>
          <w:kern w:val="2"/>
          <w:sz w:val="21"/>
          <w:szCs w:val="20"/>
          <w:lang w:val="en-US" w:eastAsia="zh-CN" w:bidi="ar-SA"/>
        </w:rPr>
        <w:t xml:space="preserve">  现场绘图（</w:t>
      </w:r>
      <w:r>
        <w:rPr>
          <w:rFonts w:hint="eastAsia" w:ascii="黑体" w:hAnsi="黑体" w:eastAsia="黑体" w:cs="黑体"/>
          <w:kern w:val="2"/>
          <w:sz w:val="21"/>
          <w:szCs w:val="20"/>
          <w:lang w:val="en-US" w:eastAsia="zh-CN" w:bidi="ar-SA"/>
        </w:rPr>
        <w:t>北-南</w:t>
      </w:r>
      <w:r>
        <w:rPr>
          <w:rFonts w:hint="eastAsia" w:ascii="黑体" w:hAnsi="黑体" w:eastAsia="黑体" w:cs="黑体"/>
          <w:color w:val="auto"/>
          <w:kern w:val="2"/>
          <w:sz w:val="21"/>
          <w:szCs w:val="20"/>
          <w:lang w:val="en-US" w:eastAsia="zh-CN" w:bidi="ar-SA"/>
        </w:rPr>
        <w:t>）</w:t>
      </w:r>
    </w:p>
    <w:p w14:paraId="5DE51DF2">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3CA31B40">
      <w:pPr>
        <w:rPr>
          <w:rFonts w:hint="eastAsia"/>
          <w:kern w:val="0"/>
          <w:highlight w:val="none"/>
          <w:lang w:bidi="en-US"/>
        </w:rPr>
      </w:pPr>
      <w:r>
        <w:rPr>
          <w:rFonts w:hint="eastAsia"/>
          <w:kern w:val="0"/>
          <w:highlight w:val="none"/>
          <w:lang w:bidi="en-US"/>
        </w:rPr>
        <w:br w:type="page"/>
      </w:r>
    </w:p>
    <w:p w14:paraId="0727920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color w:val="auto"/>
          <w:sz w:val="24"/>
          <w:szCs w:val="24"/>
          <w:highlight w:val="yellow"/>
          <w:lang w:val="en-US" w:eastAsia="zh-CN"/>
        </w:rPr>
      </w:pPr>
      <w:r>
        <w:rPr>
          <w:rFonts w:hint="eastAsia" w:ascii="宋体" w:hAnsi="宋体" w:eastAsia="宋体" w:cs="宋体"/>
          <w:b/>
          <w:bCs/>
          <w:color w:val="auto"/>
          <w:sz w:val="24"/>
          <w:szCs w:val="24"/>
          <w:highlight w:val="none"/>
          <w:lang w:val="en-US" w:eastAsia="zh-CN"/>
        </w:rPr>
        <w:t>TG1</w:t>
      </w:r>
      <w:r>
        <w:rPr>
          <w:rFonts w:hint="eastAsia" w:ascii="宋体" w:hAnsi="宋体" w:eastAsia="宋体" w:cs="宋体"/>
          <w:color w:val="auto"/>
          <w:sz w:val="24"/>
          <w:szCs w:val="24"/>
          <w:highlight w:val="none"/>
          <w:lang w:val="en-US" w:eastAsia="zh-CN"/>
        </w:rPr>
        <w:t>：位于</w:t>
      </w:r>
      <w:r>
        <w:rPr>
          <w:rFonts w:hint="eastAsia" w:ascii="宋体" w:hAnsi="宋体" w:cs="宋体"/>
          <w:color w:val="auto"/>
          <w:sz w:val="24"/>
          <w:szCs w:val="24"/>
          <w:highlight w:val="none"/>
          <w:lang w:val="en-US" w:eastAsia="zh-CN"/>
        </w:rPr>
        <w:t>北部勘探区域</w:t>
      </w:r>
      <w:r>
        <w:rPr>
          <w:rFonts w:hint="eastAsia" w:ascii="宋体" w:hAnsi="宋体" w:eastAsia="宋体" w:cs="宋体"/>
          <w:color w:val="auto"/>
          <w:sz w:val="24"/>
          <w:szCs w:val="24"/>
          <w:highlight w:val="none"/>
          <w:lang w:val="en-US" w:eastAsia="zh-CN"/>
        </w:rPr>
        <w:t>内</w:t>
      </w:r>
      <w:r>
        <w:rPr>
          <w:rFonts w:hint="eastAsia" w:ascii="宋体" w:hAnsi="宋体" w:cs="宋体"/>
          <w:sz w:val="24"/>
          <w:szCs w:val="24"/>
          <w:highlight w:val="none"/>
          <w:lang w:val="en-US" w:eastAsia="zh-CN"/>
        </w:rPr>
        <w:t>中部</w:t>
      </w:r>
      <w:r>
        <w:rPr>
          <w:rFonts w:hint="eastAsia" w:ascii="宋体" w:hAnsi="宋体" w:eastAsia="宋体" w:cs="宋体"/>
          <w:color w:val="auto"/>
          <w:sz w:val="24"/>
          <w:szCs w:val="24"/>
          <w:highlight w:val="none"/>
          <w:lang w:val="en-US" w:eastAsia="zh-CN"/>
        </w:rPr>
        <w:t>，其西南角坐标为：N23°</w:t>
      </w:r>
      <w:r>
        <w:rPr>
          <w:rFonts w:hint="eastAsia" w:ascii="宋体" w:hAnsi="宋体" w:cs="宋体"/>
          <w:color w:val="auto"/>
          <w:sz w:val="24"/>
          <w:szCs w:val="24"/>
          <w:highlight w:val="none"/>
          <w:lang w:val="en-US" w:eastAsia="zh-CN"/>
        </w:rPr>
        <w:t>30</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38.06</w:t>
      </w:r>
      <w:r>
        <w:rPr>
          <w:rFonts w:hint="eastAsia" w:ascii="宋体" w:hAnsi="宋体" w:eastAsia="宋体" w:cs="宋体"/>
          <w:color w:val="auto"/>
          <w:sz w:val="24"/>
          <w:szCs w:val="24"/>
          <w:highlight w:val="none"/>
          <w:lang w:val="en-US" w:eastAsia="zh-CN"/>
        </w:rPr>
        <w:t>″，E</w:t>
      </w:r>
      <w:r>
        <w:rPr>
          <w:rFonts w:hint="eastAsia" w:ascii="宋体" w:hAnsi="宋体" w:cs="宋体"/>
          <w:color w:val="auto"/>
          <w:sz w:val="24"/>
          <w:szCs w:val="24"/>
          <w:highlight w:val="none"/>
          <w:lang w:val="en-US" w:eastAsia="zh-CN"/>
        </w:rPr>
        <w:t>113°34′35.78</w:t>
      </w:r>
      <w:r>
        <w:rPr>
          <w:rFonts w:hint="eastAsia" w:ascii="宋体" w:hAnsi="宋体" w:eastAsia="宋体" w:cs="宋体"/>
          <w:color w:val="auto"/>
          <w:sz w:val="24"/>
          <w:szCs w:val="24"/>
          <w:highlight w:val="none"/>
          <w:lang w:val="en-US" w:eastAsia="zh-CN"/>
        </w:rPr>
        <w:t>″；方向</w:t>
      </w:r>
      <w:r>
        <w:rPr>
          <w:rFonts w:hint="eastAsia" w:ascii="宋体" w:hAnsi="宋体" w:cs="宋体"/>
          <w:color w:val="auto"/>
          <w:sz w:val="24"/>
          <w:szCs w:val="24"/>
          <w:highlight w:val="none"/>
          <w:lang w:val="en-US" w:eastAsia="zh-CN"/>
        </w:rPr>
        <w:t>0</w:t>
      </w:r>
      <w:r>
        <w:rPr>
          <w:rFonts w:hint="eastAsia" w:ascii="宋体" w:hAnsi="宋体" w:eastAsia="宋体" w:cs="宋体"/>
          <w:color w:val="auto"/>
          <w:sz w:val="24"/>
          <w:szCs w:val="24"/>
          <w:highlight w:val="none"/>
          <w:lang w:val="en-US" w:eastAsia="zh-CN"/>
        </w:rPr>
        <w:t>°，规格</w:t>
      </w: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米，</w:t>
      </w:r>
      <w:r>
        <w:rPr>
          <w:rFonts w:hint="eastAsia" w:ascii="宋体" w:hAnsi="宋体" w:cs="宋体"/>
          <w:color w:val="auto"/>
          <w:sz w:val="24"/>
          <w:szCs w:val="24"/>
          <w:highlight w:val="none"/>
          <w:lang w:val="en-US" w:eastAsia="zh-CN"/>
        </w:rPr>
        <w:t>南北长4米，东西宽2米，</w:t>
      </w:r>
      <w:r>
        <w:rPr>
          <w:rFonts w:hint="eastAsia" w:ascii="宋体" w:hAnsi="宋体" w:eastAsia="宋体" w:cs="宋体"/>
          <w:color w:val="auto"/>
          <w:sz w:val="24"/>
          <w:szCs w:val="24"/>
          <w:highlight w:val="none"/>
          <w:lang w:val="en-US" w:eastAsia="zh-CN"/>
        </w:rPr>
        <w:t>面积8平方米。探沟地层堆积依据土质、土色及包含物可分为一层，具体情况如下：</w:t>
      </w:r>
    </w:p>
    <w:p w14:paraId="1EFCA6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ascii="宋体" w:hAnsi="宋体" w:eastAsia="宋体" w:cs="宋体"/>
          <w:color w:val="auto"/>
          <w:sz w:val="24"/>
          <w:szCs w:val="24"/>
          <w:highlight w:val="none"/>
          <w:lang w:val="en-US" w:eastAsia="zh-CN"/>
        </w:rPr>
        <w:t>①层：表土层，厚0.</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-0.</w:t>
      </w:r>
      <w:r>
        <w:rPr>
          <w:rFonts w:hint="eastAsia" w:ascii="宋体" w:hAnsi="宋体" w:cs="宋体"/>
          <w:color w:val="auto"/>
          <w:sz w:val="24"/>
          <w:szCs w:val="24"/>
          <w:highlight w:val="none"/>
          <w:lang w:val="en-US" w:eastAsia="zh-CN"/>
        </w:rPr>
        <w:t>53</w:t>
      </w:r>
      <w:r>
        <w:rPr>
          <w:rFonts w:hint="eastAsia" w:ascii="宋体" w:hAnsi="宋体" w:eastAsia="宋体" w:cs="宋体"/>
          <w:color w:val="auto"/>
          <w:sz w:val="24"/>
          <w:szCs w:val="24"/>
          <w:highlight w:val="none"/>
          <w:lang w:val="en-US" w:eastAsia="zh-CN"/>
        </w:rPr>
        <w:t>米，为灰褐色黏土，土质疏松，内含砂砾、植物根系</w:t>
      </w:r>
      <w:r>
        <w:rPr>
          <w:rFonts w:hint="eastAsia" w:ascii="宋体" w:hAnsi="宋体" w:cs="宋体"/>
          <w:color w:val="auto"/>
          <w:sz w:val="24"/>
          <w:szCs w:val="24"/>
          <w:highlight w:val="none"/>
          <w:lang w:val="en-US" w:eastAsia="zh-CN"/>
        </w:rPr>
        <w:t>。该层在探沟内均有分布，并呈水平状堆积</w:t>
      </w:r>
      <w:r>
        <w:rPr>
          <w:rFonts w:hint="eastAsia" w:ascii="宋体" w:hAnsi="宋体" w:eastAsia="宋体" w:cs="宋体"/>
          <w:color w:val="auto"/>
          <w:sz w:val="24"/>
          <w:szCs w:val="24"/>
          <w:highlight w:val="none"/>
          <w:lang w:val="en-US" w:eastAsia="zh-CN"/>
        </w:rPr>
        <w:t>。以下为</w:t>
      </w:r>
      <w:r>
        <w:rPr>
          <w:rFonts w:hint="eastAsia" w:ascii="宋体" w:hAnsi="宋体" w:cs="宋体"/>
          <w:color w:val="auto"/>
          <w:sz w:val="24"/>
          <w:szCs w:val="24"/>
          <w:highlight w:val="none"/>
          <w:lang w:val="en-US" w:eastAsia="zh-CN"/>
        </w:rPr>
        <w:t>黄褐色黏</w:t>
      </w:r>
      <w:r>
        <w:rPr>
          <w:rFonts w:hint="eastAsia" w:ascii="宋体" w:hAnsi="宋体" w:eastAsia="宋体" w:cs="宋体"/>
          <w:color w:val="auto"/>
          <w:sz w:val="24"/>
          <w:szCs w:val="24"/>
          <w:highlight w:val="none"/>
          <w:lang w:val="en-US" w:eastAsia="zh-CN"/>
        </w:rPr>
        <w:t>土，</w:t>
      </w:r>
      <w:r>
        <w:rPr>
          <w:rFonts w:hint="eastAsia" w:ascii="宋体" w:hAnsi="宋体" w:cs="宋体"/>
          <w:color w:val="auto"/>
          <w:sz w:val="24"/>
          <w:szCs w:val="24"/>
          <w:highlight w:val="none"/>
          <w:lang w:val="en-US" w:eastAsia="zh-CN"/>
        </w:rPr>
        <w:t>内含粗砂砾，</w:t>
      </w:r>
      <w:r>
        <w:rPr>
          <w:rFonts w:hint="eastAsia" w:ascii="宋体" w:hAnsi="宋体" w:eastAsia="宋体" w:cs="宋体"/>
          <w:color w:val="auto"/>
          <w:sz w:val="24"/>
          <w:szCs w:val="24"/>
          <w:highlight w:val="none"/>
          <w:lang w:val="en-US" w:eastAsia="zh-CN"/>
        </w:rPr>
        <w:t>土质致密，系生土。</w:t>
      </w:r>
    </w:p>
    <w:p w14:paraId="6A858A05">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4CDA1328">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b w:val="0"/>
          <w:bCs w:val="0"/>
          <w:kern w:val="2"/>
          <w:sz w:val="21"/>
          <w:szCs w:val="20"/>
          <w:lang w:val="en-US" w:eastAsia="zh-CN" w:bidi="ar-SA"/>
        </w:rPr>
      </w:pPr>
      <w:r>
        <w:rPr>
          <w:rFonts w:hint="eastAsia" w:ascii="黑体" w:hAnsi="黑体" w:eastAsia="黑体" w:cs="黑体"/>
          <w:b w:val="0"/>
          <w:bCs w:val="0"/>
          <w:kern w:val="2"/>
          <w:sz w:val="21"/>
          <w:szCs w:val="20"/>
          <w:lang w:val="en-US" w:eastAsia="zh-CN" w:bidi="ar-SA"/>
        </w:rPr>
        <w:drawing>
          <wp:inline distT="0" distB="0" distL="114300" distR="114300">
            <wp:extent cx="5263515" cy="3509010"/>
            <wp:effectExtent l="0" t="0" r="6985" b="8890"/>
            <wp:docPr id="79" name="图片 79" descr="G:/王慧琴/03  珠江学院/15.其他相关资料/归档照片/勘探照片/4.探沟/TG1/布设后全景（北-南）.JPG布设后全景（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G:/王慧琴/03  珠江学院/15.其他相关资料/归档照片/勘探照片/4.探沟/TG1/布设后全景（北-南）.JPG布设后全景（北-南）"/>
                    <pic:cNvPicPr>
                      <a:picLocks noChangeAspect="1"/>
                    </pic:cNvPicPr>
                  </pic:nvPicPr>
                  <pic:blipFill>
                    <a:blip r:embed="rId82"/>
                    <a:srcRect/>
                    <a:stretch>
                      <a:fillRect/>
                    </a:stretch>
                  </pic:blipFill>
                  <pic:spPr>
                    <a:xfrm>
                      <a:off x="0" y="0"/>
                      <a:ext cx="5263515" cy="3509010"/>
                    </a:xfrm>
                    <a:prstGeom prst="rect">
                      <a:avLst/>
                    </a:prstGeom>
                  </pic:spPr>
                </pic:pic>
              </a:graphicData>
            </a:graphic>
          </wp:inline>
        </w:drawing>
      </w:r>
    </w:p>
    <w:p w14:paraId="42C9D298">
      <w:pPr>
        <w:pStyle w:val="10"/>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77</w:t>
      </w:r>
      <w:r>
        <w:rPr>
          <w:color w:val="auto"/>
        </w:rPr>
        <w:fldChar w:fldCharType="end"/>
      </w:r>
      <w:r>
        <w:rPr>
          <w:rFonts w:hint="eastAsia"/>
          <w:color w:val="auto"/>
          <w:lang w:eastAsia="zh-CN"/>
        </w:rPr>
        <w:t xml:space="preserve">  TG1</w:t>
      </w:r>
      <w:r>
        <w:rPr>
          <w:rFonts w:hint="eastAsia"/>
          <w:color w:val="auto"/>
          <w:lang w:val="en-US" w:eastAsia="zh-CN"/>
        </w:rPr>
        <w:t>布设后全景</w:t>
      </w:r>
      <w:r>
        <w:rPr>
          <w:rFonts w:hint="eastAsia"/>
          <w:color w:val="auto"/>
          <w:lang w:eastAsia="zh-CN"/>
        </w:rPr>
        <w:t>（</w:t>
      </w:r>
      <w:r>
        <w:rPr>
          <w:rFonts w:hint="eastAsia" w:cs="黑体"/>
          <w:kern w:val="2"/>
          <w:sz w:val="21"/>
          <w:szCs w:val="20"/>
          <w:lang w:val="en-US" w:eastAsia="zh-CN" w:bidi="ar-SA"/>
        </w:rPr>
        <w:t>北-南</w:t>
      </w:r>
      <w:r>
        <w:rPr>
          <w:rFonts w:hint="eastAsia"/>
          <w:color w:val="auto"/>
          <w:lang w:eastAsia="zh-CN"/>
        </w:rPr>
        <w:t>）</w:t>
      </w:r>
    </w:p>
    <w:p w14:paraId="320BCA6C">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br w:type="page"/>
      </w:r>
    </w:p>
    <w:p w14:paraId="7CED25D3">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499D5CC0">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26C5D715">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b w:val="0"/>
          <w:bCs w:val="0"/>
          <w:kern w:val="2"/>
          <w:sz w:val="21"/>
          <w:szCs w:val="20"/>
          <w:lang w:val="en-US" w:eastAsia="zh-CN" w:bidi="ar-SA"/>
        </w:rPr>
      </w:pPr>
      <w:r>
        <w:rPr>
          <w:rFonts w:hint="eastAsia" w:ascii="黑体" w:hAnsi="黑体" w:eastAsia="黑体" w:cs="黑体"/>
          <w:b w:val="0"/>
          <w:bCs w:val="0"/>
          <w:kern w:val="2"/>
          <w:sz w:val="21"/>
          <w:szCs w:val="20"/>
          <w:lang w:val="en-US" w:eastAsia="zh-CN" w:bidi="ar-SA"/>
        </w:rPr>
        <w:drawing>
          <wp:inline distT="0" distB="0" distL="114300" distR="114300">
            <wp:extent cx="5263515" cy="3509010"/>
            <wp:effectExtent l="0" t="0" r="6985" b="8890"/>
            <wp:docPr id="80" name="图片 80" descr="G:/王慧琴/03  珠江学院/15.其他相关资料/归档照片/勘探照片/4.探沟/TG1/清理后全景（北-南） (2).JPG清理后全景（北-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G:/王慧琴/03  珠江学院/15.其他相关资料/归档照片/勘探照片/4.探沟/TG1/清理后全景（北-南） (2).JPG清理后全景（北-南） (2)"/>
                    <pic:cNvPicPr>
                      <a:picLocks noChangeAspect="1"/>
                    </pic:cNvPicPr>
                  </pic:nvPicPr>
                  <pic:blipFill>
                    <a:blip r:embed="rId83"/>
                    <a:srcRect/>
                    <a:stretch>
                      <a:fillRect/>
                    </a:stretch>
                  </pic:blipFill>
                  <pic:spPr>
                    <a:xfrm>
                      <a:off x="0" y="0"/>
                      <a:ext cx="5263515" cy="3509010"/>
                    </a:xfrm>
                    <a:prstGeom prst="rect">
                      <a:avLst/>
                    </a:prstGeom>
                  </pic:spPr>
                </pic:pic>
              </a:graphicData>
            </a:graphic>
          </wp:inline>
        </w:drawing>
      </w:r>
    </w:p>
    <w:p w14:paraId="0507E0FB">
      <w:pPr>
        <w:pStyle w:val="10"/>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78</w:t>
      </w:r>
      <w:r>
        <w:rPr>
          <w:color w:val="auto"/>
        </w:rPr>
        <w:fldChar w:fldCharType="end"/>
      </w:r>
      <w:r>
        <w:rPr>
          <w:rFonts w:hint="eastAsia"/>
          <w:color w:val="auto"/>
          <w:lang w:eastAsia="zh-CN"/>
        </w:rPr>
        <w:t xml:space="preserve">  TG1清理</w:t>
      </w:r>
      <w:r>
        <w:rPr>
          <w:rFonts w:hint="eastAsia"/>
          <w:color w:val="auto"/>
          <w:lang w:val="en-US" w:eastAsia="zh-CN"/>
        </w:rPr>
        <w:t>完成后全景</w:t>
      </w:r>
      <w:r>
        <w:rPr>
          <w:rFonts w:hint="eastAsia"/>
          <w:color w:val="auto"/>
          <w:lang w:eastAsia="zh-CN"/>
        </w:rPr>
        <w:t>（</w:t>
      </w:r>
      <w:r>
        <w:rPr>
          <w:rFonts w:hint="eastAsia" w:cs="黑体"/>
          <w:kern w:val="2"/>
          <w:sz w:val="21"/>
          <w:szCs w:val="20"/>
          <w:lang w:val="en-US" w:eastAsia="zh-CN" w:bidi="ar-SA"/>
        </w:rPr>
        <w:t>北-南</w:t>
      </w:r>
      <w:r>
        <w:rPr>
          <w:rFonts w:hint="eastAsia"/>
          <w:color w:val="auto"/>
          <w:lang w:eastAsia="zh-CN"/>
        </w:rPr>
        <w:t>）</w:t>
      </w:r>
    </w:p>
    <w:p w14:paraId="3CC3905D">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34F71855">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6D12E62E">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drawing>
          <wp:inline distT="0" distB="0" distL="114300" distR="114300">
            <wp:extent cx="5263515" cy="3509010"/>
            <wp:effectExtent l="0" t="0" r="6985" b="8890"/>
            <wp:docPr id="81" name="图片 81" descr="G:/王慧琴/03  珠江学院/15.其他相关资料/归档照片/勘探照片/4.探沟/TG1/北壁剖面（南-北） (2).JPG北壁剖面（南-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G:/王慧琴/03  珠江学院/15.其他相关资料/归档照片/勘探照片/4.探沟/TG1/北壁剖面（南-北） (2).JPG北壁剖面（南-北） (2)"/>
                    <pic:cNvPicPr>
                      <a:picLocks noChangeAspect="1"/>
                    </pic:cNvPicPr>
                  </pic:nvPicPr>
                  <pic:blipFill>
                    <a:blip r:embed="rId84"/>
                    <a:srcRect/>
                    <a:stretch>
                      <a:fillRect/>
                    </a:stretch>
                  </pic:blipFill>
                  <pic:spPr>
                    <a:xfrm>
                      <a:off x="0" y="0"/>
                      <a:ext cx="5263515" cy="3509010"/>
                    </a:xfrm>
                    <a:prstGeom prst="rect">
                      <a:avLst/>
                    </a:prstGeom>
                  </pic:spPr>
                </pic:pic>
              </a:graphicData>
            </a:graphic>
          </wp:inline>
        </w:drawing>
      </w:r>
    </w:p>
    <w:p w14:paraId="5005C218">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color w:val="auto"/>
          <w:kern w:val="2"/>
          <w:sz w:val="21"/>
          <w:szCs w:val="20"/>
          <w:lang w:val="en-US" w:eastAsia="zh-CN" w:bidi="ar-SA"/>
        </w:rPr>
        <w:t xml:space="preserve">图 </w:t>
      </w:r>
      <w:r>
        <w:rPr>
          <w:rFonts w:ascii="黑体" w:hAnsi="黑体" w:eastAsia="黑体" w:cs="黑体"/>
          <w:color w:val="auto"/>
          <w:kern w:val="2"/>
          <w:sz w:val="21"/>
          <w:szCs w:val="20"/>
          <w:lang w:val="en-US" w:eastAsia="zh-CN" w:bidi="ar-SA"/>
        </w:rPr>
        <w:fldChar w:fldCharType="begin"/>
      </w:r>
      <w:r>
        <w:rPr>
          <w:rFonts w:ascii="黑体" w:hAnsi="黑体" w:eastAsia="黑体" w:cs="黑体"/>
          <w:color w:val="auto"/>
          <w:kern w:val="2"/>
          <w:sz w:val="21"/>
          <w:szCs w:val="20"/>
          <w:lang w:val="en-US" w:eastAsia="zh-CN" w:bidi="ar-SA"/>
        </w:rPr>
        <w:instrText xml:space="preserve"> SEQ 图 \* ARABIC </w:instrText>
      </w:r>
      <w:r>
        <w:rPr>
          <w:rFonts w:ascii="黑体" w:hAnsi="黑体" w:eastAsia="黑体" w:cs="黑体"/>
          <w:color w:val="auto"/>
          <w:kern w:val="2"/>
          <w:sz w:val="21"/>
          <w:szCs w:val="20"/>
          <w:lang w:val="en-US" w:eastAsia="zh-CN" w:bidi="ar-SA"/>
        </w:rPr>
        <w:fldChar w:fldCharType="separate"/>
      </w:r>
      <w:r>
        <w:rPr>
          <w:rFonts w:ascii="黑体" w:hAnsi="黑体" w:eastAsia="黑体" w:cs="黑体"/>
          <w:color w:val="auto"/>
          <w:kern w:val="2"/>
          <w:sz w:val="21"/>
          <w:szCs w:val="20"/>
          <w:lang w:val="en-US" w:eastAsia="zh-CN" w:bidi="ar-SA"/>
        </w:rPr>
        <w:t>79</w:t>
      </w:r>
      <w:r>
        <w:rPr>
          <w:rFonts w:ascii="黑体" w:hAnsi="黑体" w:eastAsia="黑体" w:cs="黑体"/>
          <w:color w:val="auto"/>
          <w:kern w:val="2"/>
          <w:sz w:val="21"/>
          <w:szCs w:val="20"/>
          <w:lang w:val="en-US" w:eastAsia="zh-CN" w:bidi="ar-SA"/>
        </w:rPr>
        <w:fldChar w:fldCharType="end"/>
      </w:r>
      <w:r>
        <w:rPr>
          <w:rFonts w:hint="eastAsia" w:ascii="黑体" w:hAnsi="黑体" w:eastAsia="黑体" w:cs="黑体"/>
          <w:color w:val="auto"/>
          <w:kern w:val="2"/>
          <w:sz w:val="21"/>
          <w:szCs w:val="20"/>
          <w:lang w:val="en-US" w:eastAsia="zh-CN" w:bidi="ar-SA"/>
        </w:rPr>
        <w:t xml:space="preserve">  TG1北壁剖面（南-北）</w:t>
      </w:r>
    </w:p>
    <w:p w14:paraId="1FCFB10B">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7424DA38">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18A8C7C3">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76D07B81">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12D73174">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drawing>
          <wp:inline distT="0" distB="0" distL="114300" distR="114300">
            <wp:extent cx="5263515" cy="3509010"/>
            <wp:effectExtent l="0" t="0" r="6985" b="8890"/>
            <wp:docPr id="82" name="图片 82" descr="G:/王慧琴/03  珠江学院/15.其他相关资料/归档照片/勘探照片/4.探沟/TG1/东壁剖面（西-东） (2).JPG东壁剖面（西-东）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G:/王慧琴/03  珠江学院/15.其他相关资料/归档照片/勘探照片/4.探沟/TG1/东壁剖面（西-东） (2).JPG东壁剖面（西-东） (2)"/>
                    <pic:cNvPicPr>
                      <a:picLocks noChangeAspect="1"/>
                    </pic:cNvPicPr>
                  </pic:nvPicPr>
                  <pic:blipFill>
                    <a:blip r:embed="rId85"/>
                    <a:srcRect/>
                    <a:stretch>
                      <a:fillRect/>
                    </a:stretch>
                  </pic:blipFill>
                  <pic:spPr>
                    <a:xfrm>
                      <a:off x="0" y="0"/>
                      <a:ext cx="5263515" cy="3509010"/>
                    </a:xfrm>
                    <a:prstGeom prst="rect">
                      <a:avLst/>
                    </a:prstGeom>
                  </pic:spPr>
                </pic:pic>
              </a:graphicData>
            </a:graphic>
          </wp:inline>
        </w:drawing>
      </w:r>
    </w:p>
    <w:p w14:paraId="41C0C1A5">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color w:val="auto"/>
          <w:kern w:val="2"/>
          <w:sz w:val="21"/>
          <w:szCs w:val="20"/>
          <w:lang w:val="en-US" w:eastAsia="zh-CN" w:bidi="ar-SA"/>
        </w:rPr>
        <w:t xml:space="preserve">图 </w:t>
      </w:r>
      <w:r>
        <w:rPr>
          <w:rFonts w:ascii="黑体" w:hAnsi="黑体" w:eastAsia="黑体" w:cs="黑体"/>
          <w:color w:val="auto"/>
          <w:kern w:val="2"/>
          <w:sz w:val="21"/>
          <w:szCs w:val="20"/>
          <w:lang w:val="en-US" w:eastAsia="zh-CN" w:bidi="ar-SA"/>
        </w:rPr>
        <w:fldChar w:fldCharType="begin"/>
      </w:r>
      <w:r>
        <w:rPr>
          <w:rFonts w:ascii="黑体" w:hAnsi="黑体" w:eastAsia="黑体" w:cs="黑体"/>
          <w:color w:val="auto"/>
          <w:kern w:val="2"/>
          <w:sz w:val="21"/>
          <w:szCs w:val="20"/>
          <w:lang w:val="en-US" w:eastAsia="zh-CN" w:bidi="ar-SA"/>
        </w:rPr>
        <w:instrText xml:space="preserve"> SEQ 图 \* ARABIC </w:instrText>
      </w:r>
      <w:r>
        <w:rPr>
          <w:rFonts w:ascii="黑体" w:hAnsi="黑体" w:eastAsia="黑体" w:cs="黑体"/>
          <w:color w:val="auto"/>
          <w:kern w:val="2"/>
          <w:sz w:val="21"/>
          <w:szCs w:val="20"/>
          <w:lang w:val="en-US" w:eastAsia="zh-CN" w:bidi="ar-SA"/>
        </w:rPr>
        <w:fldChar w:fldCharType="separate"/>
      </w:r>
      <w:r>
        <w:rPr>
          <w:rFonts w:ascii="黑体" w:hAnsi="黑体" w:eastAsia="黑体" w:cs="黑体"/>
          <w:color w:val="auto"/>
          <w:kern w:val="2"/>
          <w:sz w:val="21"/>
          <w:szCs w:val="20"/>
          <w:lang w:val="en-US" w:eastAsia="zh-CN" w:bidi="ar-SA"/>
        </w:rPr>
        <w:t>80</w:t>
      </w:r>
      <w:r>
        <w:rPr>
          <w:rFonts w:ascii="黑体" w:hAnsi="黑体" w:eastAsia="黑体" w:cs="黑体"/>
          <w:color w:val="auto"/>
          <w:kern w:val="2"/>
          <w:sz w:val="21"/>
          <w:szCs w:val="20"/>
          <w:lang w:val="en-US" w:eastAsia="zh-CN" w:bidi="ar-SA"/>
        </w:rPr>
        <w:fldChar w:fldCharType="end"/>
      </w:r>
      <w:r>
        <w:rPr>
          <w:rFonts w:hint="eastAsia" w:ascii="黑体" w:hAnsi="黑体" w:eastAsia="黑体" w:cs="黑体"/>
          <w:color w:val="auto"/>
          <w:kern w:val="2"/>
          <w:sz w:val="21"/>
          <w:szCs w:val="20"/>
          <w:lang w:val="en-US" w:eastAsia="zh-CN" w:bidi="ar-SA"/>
        </w:rPr>
        <w:t xml:space="preserve">  TG1东壁剖面（西-东）</w:t>
      </w:r>
    </w:p>
    <w:p w14:paraId="3F7D8629">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4558FCD1">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5DD5B301">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drawing>
          <wp:inline distT="0" distB="0" distL="114300" distR="114300">
            <wp:extent cx="5263515" cy="3509010"/>
            <wp:effectExtent l="0" t="0" r="6985" b="8890"/>
            <wp:docPr id="83" name="图片 83" descr="G:/王慧琴/03  珠江学院/15.其他相关资料/归档照片/勘探照片/4.探沟/TG1/南壁剖面（北-南） (2).JPG南壁剖面（北-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G:/王慧琴/03  珠江学院/15.其他相关资料/归档照片/勘探照片/4.探沟/TG1/南壁剖面（北-南） (2).JPG南壁剖面（北-南） (2)"/>
                    <pic:cNvPicPr>
                      <a:picLocks noChangeAspect="1"/>
                    </pic:cNvPicPr>
                  </pic:nvPicPr>
                  <pic:blipFill>
                    <a:blip r:embed="rId86"/>
                    <a:srcRect/>
                    <a:stretch>
                      <a:fillRect/>
                    </a:stretch>
                  </pic:blipFill>
                  <pic:spPr>
                    <a:xfrm>
                      <a:off x="0" y="0"/>
                      <a:ext cx="5263515" cy="3509010"/>
                    </a:xfrm>
                    <a:prstGeom prst="rect">
                      <a:avLst/>
                    </a:prstGeom>
                  </pic:spPr>
                </pic:pic>
              </a:graphicData>
            </a:graphic>
          </wp:inline>
        </w:drawing>
      </w:r>
    </w:p>
    <w:p w14:paraId="1BB59456">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color w:val="auto"/>
          <w:kern w:val="2"/>
          <w:sz w:val="21"/>
          <w:szCs w:val="20"/>
          <w:lang w:val="en-US" w:eastAsia="zh-CN" w:bidi="ar-SA"/>
        </w:rPr>
        <w:t xml:space="preserve">图 </w:t>
      </w:r>
      <w:r>
        <w:rPr>
          <w:rFonts w:ascii="黑体" w:hAnsi="黑体" w:eastAsia="黑体" w:cs="黑体"/>
          <w:color w:val="auto"/>
          <w:kern w:val="2"/>
          <w:sz w:val="21"/>
          <w:szCs w:val="20"/>
          <w:lang w:val="en-US" w:eastAsia="zh-CN" w:bidi="ar-SA"/>
        </w:rPr>
        <w:fldChar w:fldCharType="begin"/>
      </w:r>
      <w:r>
        <w:rPr>
          <w:rFonts w:ascii="黑体" w:hAnsi="黑体" w:eastAsia="黑体" w:cs="黑体"/>
          <w:color w:val="auto"/>
          <w:kern w:val="2"/>
          <w:sz w:val="21"/>
          <w:szCs w:val="20"/>
          <w:lang w:val="en-US" w:eastAsia="zh-CN" w:bidi="ar-SA"/>
        </w:rPr>
        <w:instrText xml:space="preserve"> SEQ 图 \* ARABIC </w:instrText>
      </w:r>
      <w:r>
        <w:rPr>
          <w:rFonts w:ascii="黑体" w:hAnsi="黑体" w:eastAsia="黑体" w:cs="黑体"/>
          <w:color w:val="auto"/>
          <w:kern w:val="2"/>
          <w:sz w:val="21"/>
          <w:szCs w:val="20"/>
          <w:lang w:val="en-US" w:eastAsia="zh-CN" w:bidi="ar-SA"/>
        </w:rPr>
        <w:fldChar w:fldCharType="separate"/>
      </w:r>
      <w:r>
        <w:rPr>
          <w:rFonts w:ascii="黑体" w:hAnsi="黑体" w:eastAsia="黑体" w:cs="黑体"/>
          <w:color w:val="auto"/>
          <w:kern w:val="2"/>
          <w:sz w:val="21"/>
          <w:szCs w:val="20"/>
          <w:lang w:val="en-US" w:eastAsia="zh-CN" w:bidi="ar-SA"/>
        </w:rPr>
        <w:t>81</w:t>
      </w:r>
      <w:r>
        <w:rPr>
          <w:rFonts w:ascii="黑体" w:hAnsi="黑体" w:eastAsia="黑体" w:cs="黑体"/>
          <w:color w:val="auto"/>
          <w:kern w:val="2"/>
          <w:sz w:val="21"/>
          <w:szCs w:val="20"/>
          <w:lang w:val="en-US" w:eastAsia="zh-CN" w:bidi="ar-SA"/>
        </w:rPr>
        <w:fldChar w:fldCharType="end"/>
      </w:r>
      <w:r>
        <w:rPr>
          <w:rFonts w:hint="eastAsia" w:ascii="黑体" w:hAnsi="黑体" w:eastAsia="黑体" w:cs="黑体"/>
          <w:color w:val="auto"/>
          <w:kern w:val="2"/>
          <w:sz w:val="21"/>
          <w:szCs w:val="20"/>
          <w:lang w:val="en-US" w:eastAsia="zh-CN" w:bidi="ar-SA"/>
        </w:rPr>
        <w:t xml:space="preserve">  TG1南壁剖面（北-南）</w:t>
      </w:r>
    </w:p>
    <w:p w14:paraId="1314AC7B">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53A5B00F">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7CA7096C">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4A194BDB">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3A26B703">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drawing>
          <wp:inline distT="0" distB="0" distL="114300" distR="114300">
            <wp:extent cx="5263515" cy="3509010"/>
            <wp:effectExtent l="0" t="0" r="6985" b="8890"/>
            <wp:docPr id="84" name="图片 84" descr="G:/王慧琴/03  珠江学院/15.其他相关资料/归档照片/勘探照片/4.探沟/TG1/西壁剖面（东-西） (2).JPG西壁剖面（东-西）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G:/王慧琴/03  珠江学院/15.其他相关资料/归档照片/勘探照片/4.探沟/TG1/西壁剖面（东-西） (2).JPG西壁剖面（东-西） (2)"/>
                    <pic:cNvPicPr>
                      <a:picLocks noChangeAspect="1"/>
                    </pic:cNvPicPr>
                  </pic:nvPicPr>
                  <pic:blipFill>
                    <a:blip r:embed="rId87"/>
                    <a:srcRect/>
                    <a:stretch>
                      <a:fillRect/>
                    </a:stretch>
                  </pic:blipFill>
                  <pic:spPr>
                    <a:xfrm>
                      <a:off x="0" y="0"/>
                      <a:ext cx="5263515" cy="3509010"/>
                    </a:xfrm>
                    <a:prstGeom prst="rect">
                      <a:avLst/>
                    </a:prstGeom>
                  </pic:spPr>
                </pic:pic>
              </a:graphicData>
            </a:graphic>
          </wp:inline>
        </w:drawing>
      </w:r>
    </w:p>
    <w:p w14:paraId="5FD962CE">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color w:val="auto"/>
          <w:kern w:val="2"/>
          <w:sz w:val="21"/>
          <w:szCs w:val="20"/>
          <w:lang w:val="en-US" w:eastAsia="zh-CN" w:bidi="ar-SA"/>
        </w:rPr>
        <w:t xml:space="preserve">图 </w:t>
      </w:r>
      <w:r>
        <w:rPr>
          <w:rFonts w:ascii="黑体" w:hAnsi="黑体" w:eastAsia="黑体" w:cs="黑体"/>
          <w:color w:val="auto"/>
          <w:kern w:val="2"/>
          <w:sz w:val="21"/>
          <w:szCs w:val="20"/>
          <w:lang w:val="en-US" w:eastAsia="zh-CN" w:bidi="ar-SA"/>
        </w:rPr>
        <w:fldChar w:fldCharType="begin"/>
      </w:r>
      <w:r>
        <w:rPr>
          <w:rFonts w:ascii="黑体" w:hAnsi="黑体" w:eastAsia="黑体" w:cs="黑体"/>
          <w:color w:val="auto"/>
          <w:kern w:val="2"/>
          <w:sz w:val="21"/>
          <w:szCs w:val="20"/>
          <w:lang w:val="en-US" w:eastAsia="zh-CN" w:bidi="ar-SA"/>
        </w:rPr>
        <w:instrText xml:space="preserve"> SEQ 图 \* ARABIC </w:instrText>
      </w:r>
      <w:r>
        <w:rPr>
          <w:rFonts w:ascii="黑体" w:hAnsi="黑体" w:eastAsia="黑体" w:cs="黑体"/>
          <w:color w:val="auto"/>
          <w:kern w:val="2"/>
          <w:sz w:val="21"/>
          <w:szCs w:val="20"/>
          <w:lang w:val="en-US" w:eastAsia="zh-CN" w:bidi="ar-SA"/>
        </w:rPr>
        <w:fldChar w:fldCharType="separate"/>
      </w:r>
      <w:r>
        <w:rPr>
          <w:rFonts w:ascii="黑体" w:hAnsi="黑体" w:eastAsia="黑体" w:cs="黑体"/>
          <w:color w:val="auto"/>
          <w:kern w:val="2"/>
          <w:sz w:val="21"/>
          <w:szCs w:val="20"/>
          <w:lang w:val="en-US" w:eastAsia="zh-CN" w:bidi="ar-SA"/>
        </w:rPr>
        <w:t>82</w:t>
      </w:r>
      <w:r>
        <w:rPr>
          <w:rFonts w:ascii="黑体" w:hAnsi="黑体" w:eastAsia="黑体" w:cs="黑体"/>
          <w:color w:val="auto"/>
          <w:kern w:val="2"/>
          <w:sz w:val="21"/>
          <w:szCs w:val="20"/>
          <w:lang w:val="en-US" w:eastAsia="zh-CN" w:bidi="ar-SA"/>
        </w:rPr>
        <w:fldChar w:fldCharType="end"/>
      </w:r>
      <w:r>
        <w:rPr>
          <w:rFonts w:hint="eastAsia" w:ascii="黑体" w:hAnsi="黑体" w:eastAsia="黑体" w:cs="黑体"/>
          <w:color w:val="auto"/>
          <w:kern w:val="2"/>
          <w:sz w:val="21"/>
          <w:szCs w:val="20"/>
          <w:lang w:val="en-US" w:eastAsia="zh-CN" w:bidi="ar-SA"/>
        </w:rPr>
        <w:t xml:space="preserve">  TG1西壁剖面（东-西）</w:t>
      </w:r>
    </w:p>
    <w:p w14:paraId="2BCF9751">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2C45BA83">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14:paraId="71771076">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drawing>
          <wp:inline distT="0" distB="0" distL="114300" distR="114300">
            <wp:extent cx="5263515" cy="3509010"/>
            <wp:effectExtent l="0" t="0" r="6985" b="8890"/>
            <wp:docPr id="85" name="图片 85" descr="G:/王慧琴/03  珠江学院/15.其他相关资料/归档照片/勘探照片/4.探沟/TG1/底部土样.JPG底部土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G:/王慧琴/03  珠江学院/15.其他相关资料/归档照片/勘探照片/4.探沟/TG1/底部土样.JPG底部土样"/>
                    <pic:cNvPicPr>
                      <a:picLocks noChangeAspect="1"/>
                    </pic:cNvPicPr>
                  </pic:nvPicPr>
                  <pic:blipFill>
                    <a:blip r:embed="rId88"/>
                    <a:srcRect/>
                    <a:stretch>
                      <a:fillRect/>
                    </a:stretch>
                  </pic:blipFill>
                  <pic:spPr>
                    <a:xfrm>
                      <a:off x="0" y="0"/>
                      <a:ext cx="5263515" cy="3509010"/>
                    </a:xfrm>
                    <a:prstGeom prst="rect">
                      <a:avLst/>
                    </a:prstGeom>
                  </pic:spPr>
                </pic:pic>
              </a:graphicData>
            </a:graphic>
          </wp:inline>
        </w:drawing>
      </w:r>
    </w:p>
    <w:p w14:paraId="08921F2E">
      <w:pPr>
        <w:pStyle w:val="10"/>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auto"/>
          <w:kern w:val="2"/>
          <w:sz w:val="21"/>
          <w:szCs w:val="20"/>
          <w:lang w:val="en-US" w:eastAsia="zh-CN" w:bidi="ar-SA"/>
        </w:rPr>
      </w:pPr>
      <w:r>
        <w:t xml:space="preserve">图 </w:t>
      </w:r>
      <w:r>
        <w:fldChar w:fldCharType="begin"/>
      </w:r>
      <w:r>
        <w:instrText xml:space="preserve"> SEQ 图 \* ARABIC </w:instrText>
      </w:r>
      <w:r>
        <w:fldChar w:fldCharType="separate"/>
      </w:r>
      <w:r>
        <w:t>83</w:t>
      </w:r>
      <w:r>
        <w:fldChar w:fldCharType="end"/>
      </w:r>
      <w:r>
        <w:rPr>
          <w:rFonts w:hint="eastAsia" w:ascii="黑体" w:hAnsi="黑体" w:eastAsia="黑体" w:cs="黑体"/>
          <w:color w:val="auto"/>
          <w:kern w:val="2"/>
          <w:sz w:val="21"/>
          <w:szCs w:val="20"/>
          <w:lang w:val="en-US" w:eastAsia="zh-CN" w:bidi="ar-SA"/>
        </w:rPr>
        <w:t xml:space="preserve">  TG1底部探孔土样（一米标尺,土样由左到右）</w:t>
      </w:r>
    </w:p>
    <w:p w14:paraId="2A4FC169">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61BCCEAB">
      <w:pPr>
        <w:keepNext w:val="0"/>
        <w:keepLines w:val="0"/>
        <w:pageBreakBefore w:val="0"/>
        <w:widowControl w:val="0"/>
        <w:kinsoku/>
        <w:wordWrap/>
        <w:overflowPunct/>
        <w:topLinePunct w:val="0"/>
        <w:autoSpaceDE/>
        <w:autoSpaceDN/>
        <w:bidi w:val="0"/>
        <w:adjustRightInd/>
        <w:snapToGrid/>
        <w:jc w:val="center"/>
        <w:textAlignment w:val="auto"/>
        <w:rPr>
          <w:rFonts w:hint="eastAsia" w:ascii="Calibri" w:hAnsi="Calibri" w:eastAsia="宋体" w:cs="Times New Roman"/>
          <w:szCs w:val="22"/>
          <w:lang w:val="en-US" w:eastAsia="zh-CN"/>
        </w:rPr>
      </w:pPr>
    </w:p>
    <w:p w14:paraId="3ECCAF05">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73EB62BD">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6BFD98F4">
      <w:pPr>
        <w:pStyle w:val="2"/>
        <w:keepNext w:val="0"/>
        <w:keepLines w:val="0"/>
        <w:pageBreakBefore w:val="0"/>
        <w:widowControl w:val="0"/>
        <w:kinsoku/>
        <w:wordWrap/>
        <w:overflowPunct/>
        <w:topLinePunct w:val="0"/>
        <w:autoSpaceDE/>
        <w:autoSpaceDN/>
        <w:bidi w:val="0"/>
        <w:adjustRightInd/>
        <w:snapToGrid/>
        <w:spacing w:after="0" w:afterAutospacing="0"/>
        <w:ind w:left="0" w:leftChars="0" w:firstLine="0" w:firstLineChars="0"/>
        <w:textAlignment w:val="auto"/>
        <w:rPr>
          <w:rFonts w:hint="eastAsia"/>
          <w:lang w:val="en-US" w:eastAsia="zh-CN"/>
        </w:rPr>
      </w:pPr>
      <w:r>
        <w:rPr>
          <w:rFonts w:hint="eastAsia" w:ascii="Calibri" w:hAnsi="Calibri" w:eastAsia="宋体" w:cs="Times New Roman"/>
          <w:szCs w:val="22"/>
          <w:lang w:val="en-US" w:eastAsia="zh-CN"/>
        </w:rPr>
        <w:drawing>
          <wp:inline distT="0" distB="0" distL="114300" distR="114300">
            <wp:extent cx="5263515" cy="7444105"/>
            <wp:effectExtent l="9525" t="9525" r="22860" b="13970"/>
            <wp:docPr id="86" name="图片 86" descr="G:/王慧琴/03  珠江学院/4.绘图资料/成图/TG1_00.jpgTG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G:/王慧琴/03  珠江学院/4.绘图资料/成图/TG1_00.jpgTG1_00"/>
                    <pic:cNvPicPr>
                      <a:picLocks noChangeAspect="1"/>
                    </pic:cNvPicPr>
                  </pic:nvPicPr>
                  <pic:blipFill>
                    <a:blip r:embed="rId89"/>
                    <a:srcRect/>
                    <a:stretch>
                      <a:fillRect/>
                    </a:stretch>
                  </pic:blipFill>
                  <pic:spPr>
                    <a:xfrm>
                      <a:off x="0" y="0"/>
                      <a:ext cx="5263515" cy="7444105"/>
                    </a:xfrm>
                    <a:prstGeom prst="rect">
                      <a:avLst/>
                    </a:prstGeom>
                    <a:ln>
                      <a:solidFill>
                        <a:schemeClr val="tx1"/>
                      </a:solidFill>
                    </a:ln>
                  </pic:spPr>
                </pic:pic>
              </a:graphicData>
            </a:graphic>
          </wp:inline>
        </w:drawing>
      </w:r>
    </w:p>
    <w:p w14:paraId="6E553B74">
      <w:pPr>
        <w:pStyle w:val="10"/>
        <w:keepNext w:val="0"/>
        <w:keepLines w:val="0"/>
        <w:pageBreakBefore w:val="0"/>
        <w:widowControl w:val="0"/>
        <w:kinsoku/>
        <w:wordWrap/>
        <w:overflowPunct/>
        <w:topLinePunct w:val="0"/>
        <w:autoSpaceDE/>
        <w:autoSpaceDN/>
        <w:bidi w:val="0"/>
        <w:adjustRightInd/>
        <w:snapToGrid/>
        <w:spacing w:beforeAutospacing="0"/>
        <w:jc w:val="center"/>
        <w:textAlignment w:val="auto"/>
        <w:rPr>
          <w:rFonts w:hint="eastAsia" w:ascii="黑体" w:hAnsi="黑体" w:eastAsia="黑体" w:cs="黑体"/>
          <w:color w:val="auto"/>
          <w:kern w:val="2"/>
          <w:sz w:val="21"/>
          <w:szCs w:val="20"/>
          <w:highlight w:val="none"/>
          <w:lang w:val="en-US" w:eastAsia="zh-CN" w:bidi="ar-SA"/>
        </w:rPr>
      </w:pPr>
      <w:r>
        <w:t xml:space="preserve">图 </w:t>
      </w:r>
      <w:r>
        <w:fldChar w:fldCharType="begin"/>
      </w:r>
      <w:r>
        <w:instrText xml:space="preserve"> SEQ 图 \* ARABIC </w:instrText>
      </w:r>
      <w:r>
        <w:fldChar w:fldCharType="separate"/>
      </w:r>
      <w:r>
        <w:t>84</w:t>
      </w:r>
      <w:r>
        <w:fldChar w:fldCharType="end"/>
      </w:r>
      <w:r>
        <w:rPr>
          <w:rFonts w:hint="eastAsia"/>
          <w:highlight w:val="none"/>
          <w:lang w:val="en-US" w:eastAsia="zh-CN"/>
        </w:rPr>
        <w:t xml:space="preserve">  </w:t>
      </w:r>
      <w:r>
        <w:rPr>
          <w:rFonts w:hint="eastAsia" w:ascii="黑体" w:hAnsi="黑体" w:eastAsia="黑体" w:cs="黑体"/>
          <w:color w:val="auto"/>
          <w:kern w:val="2"/>
          <w:sz w:val="21"/>
          <w:szCs w:val="20"/>
          <w:highlight w:val="none"/>
          <w:lang w:val="en-US" w:eastAsia="zh-CN" w:bidi="ar-SA"/>
        </w:rPr>
        <w:t>TG1平剖面图</w:t>
      </w:r>
    </w:p>
    <w:p w14:paraId="3A5EB1E5">
      <w:pPr>
        <w:keepNext w:val="0"/>
        <w:keepLines w:val="0"/>
        <w:pageBreakBefore w:val="0"/>
        <w:widowControl w:val="0"/>
        <w:kinsoku/>
        <w:wordWrap/>
        <w:overflowPunct/>
        <w:topLinePunct w:val="0"/>
        <w:autoSpaceDE/>
        <w:autoSpaceDN/>
        <w:bidi w:val="0"/>
        <w:adjustRightInd/>
        <w:snapToGrid/>
        <w:textAlignment w:val="auto"/>
        <w:rPr>
          <w:rFonts w:hint="eastAsia" w:ascii="黑体" w:hAnsi="黑体" w:eastAsia="黑体" w:cs="黑体"/>
          <w:color w:val="auto"/>
          <w:kern w:val="2"/>
          <w:sz w:val="21"/>
          <w:szCs w:val="20"/>
          <w:highlight w:val="none"/>
          <w:lang w:val="en-US" w:eastAsia="zh-CN" w:bidi="ar-SA"/>
        </w:rPr>
      </w:pPr>
    </w:p>
    <w:p w14:paraId="592C44A1">
      <w:pPr>
        <w:keepNext w:val="0"/>
        <w:keepLines w:val="0"/>
        <w:pageBreakBefore w:val="0"/>
        <w:widowControl w:val="0"/>
        <w:kinsoku/>
        <w:wordWrap/>
        <w:overflowPunct/>
        <w:topLinePunct w:val="0"/>
        <w:autoSpaceDE/>
        <w:autoSpaceDN/>
        <w:bidi w:val="0"/>
        <w:adjustRightInd/>
        <w:snapToGrid/>
        <w:textAlignment w:val="auto"/>
        <w:rPr>
          <w:rFonts w:hint="eastAsia" w:ascii="黑体" w:hAnsi="黑体" w:eastAsia="黑体" w:cs="黑体"/>
          <w:color w:val="auto"/>
          <w:kern w:val="2"/>
          <w:sz w:val="21"/>
          <w:szCs w:val="20"/>
          <w:highlight w:val="none"/>
          <w:lang w:val="en-US" w:eastAsia="zh-CN" w:bidi="ar-SA"/>
        </w:rPr>
      </w:pPr>
    </w:p>
    <w:p w14:paraId="1BCAEE0E">
      <w:pPr>
        <w:keepNext w:val="0"/>
        <w:keepLines w:val="0"/>
        <w:pageBreakBefore w:val="0"/>
        <w:widowControl w:val="0"/>
        <w:kinsoku/>
        <w:wordWrap/>
        <w:overflowPunct/>
        <w:topLinePunct w:val="0"/>
        <w:autoSpaceDE/>
        <w:autoSpaceDN/>
        <w:bidi w:val="0"/>
        <w:adjustRightInd/>
        <w:snapToGrid/>
        <w:textAlignment w:val="auto"/>
        <w:rPr>
          <w:rFonts w:hint="eastAsia" w:ascii="黑体" w:hAnsi="黑体" w:eastAsia="黑体" w:cs="黑体"/>
          <w:color w:val="auto"/>
          <w:kern w:val="2"/>
          <w:sz w:val="21"/>
          <w:szCs w:val="20"/>
          <w:highlight w:val="none"/>
          <w:lang w:val="en-US" w:eastAsia="zh-CN" w:bidi="ar-SA"/>
        </w:rPr>
      </w:pPr>
    </w:p>
    <w:p w14:paraId="1D531A7E">
      <w:pPr>
        <w:rPr>
          <w:rFonts w:hint="eastAsia" w:ascii="黑体" w:hAnsi="黑体" w:eastAsia="黑体" w:cs="黑体"/>
          <w:color w:val="auto"/>
          <w:kern w:val="2"/>
          <w:sz w:val="21"/>
          <w:szCs w:val="20"/>
          <w:highlight w:val="none"/>
          <w:lang w:val="en-US" w:eastAsia="zh-CN" w:bidi="ar-SA"/>
        </w:rPr>
      </w:pPr>
      <w:r>
        <w:rPr>
          <w:rFonts w:hint="eastAsia" w:ascii="黑体" w:hAnsi="黑体" w:eastAsia="黑体" w:cs="黑体"/>
          <w:color w:val="auto"/>
          <w:kern w:val="2"/>
          <w:sz w:val="21"/>
          <w:szCs w:val="20"/>
          <w:highlight w:val="none"/>
          <w:lang w:val="en-US" w:eastAsia="zh-CN" w:bidi="ar-SA"/>
        </w:rPr>
        <w:br w:type="page"/>
      </w:r>
    </w:p>
    <w:p w14:paraId="4ED87966">
      <w:pPr>
        <w:pageBreakBefore w:val="0"/>
        <w:widowControl/>
        <w:kinsoku/>
        <w:wordWrap/>
        <w:overflowPunct/>
        <w:topLinePunct w:val="0"/>
        <w:autoSpaceDE/>
        <w:autoSpaceDN/>
        <w:bidi w:val="0"/>
        <w:adjustRightInd/>
        <w:snapToGrid/>
        <w:spacing w:line="360" w:lineRule="auto"/>
        <w:ind w:left="0" w:leftChars="0" w:firstLine="0" w:firstLineChars="0"/>
        <w:jc w:val="center"/>
        <w:textAlignment w:val="auto"/>
        <w:outlineLvl w:val="0"/>
        <w:rPr>
          <w:rFonts w:hint="eastAsia" w:ascii="Times New Roman" w:hAnsi="Times New Roman" w:eastAsia="宋体" w:cs="Times New Roman"/>
          <w:sz w:val="28"/>
          <w:szCs w:val="28"/>
          <w:lang w:eastAsia="zh-CN" w:bidi="en-US"/>
        </w:rPr>
      </w:pPr>
      <w:bookmarkStart w:id="53" w:name="_Toc8839"/>
      <w:bookmarkStart w:id="54" w:name="_Toc217"/>
      <w:bookmarkStart w:id="55" w:name="_Toc9658"/>
      <w:bookmarkStart w:id="56" w:name="_Toc11712"/>
      <w:bookmarkStart w:id="57" w:name="_Toc27731"/>
      <w:r>
        <w:rPr>
          <w:rFonts w:hint="eastAsia" w:ascii="Times New Roman" w:hAnsi="Times New Roman" w:eastAsia="宋体" w:cs="Times New Roman"/>
          <w:b/>
          <w:bCs/>
          <w:kern w:val="44"/>
          <w:sz w:val="28"/>
          <w:szCs w:val="28"/>
          <w:lang w:eastAsia="zh-CN" w:bidi="en-US"/>
        </w:rPr>
        <w:t>四、考古调查勘探结果和文物保护意见</w:t>
      </w:r>
      <w:bookmarkEnd w:id="53"/>
      <w:bookmarkEnd w:id="54"/>
      <w:bookmarkEnd w:id="55"/>
    </w:p>
    <w:p w14:paraId="2D12EC21">
      <w:pPr>
        <w:pStyle w:val="7"/>
        <w:keepNext/>
        <w:keepLines/>
        <w:pageBreakBefore w:val="0"/>
        <w:widowControl w:val="0"/>
        <w:kinsoku/>
        <w:wordWrap/>
        <w:overflowPunct/>
        <w:topLinePunct w:val="0"/>
        <w:autoSpaceDE/>
        <w:autoSpaceDN/>
        <w:bidi w:val="0"/>
        <w:adjustRightInd/>
        <w:snapToGrid/>
        <w:spacing w:before="0" w:after="0" w:line="360" w:lineRule="auto"/>
        <w:ind w:firstLine="560" w:firstLineChars="200"/>
        <w:jc w:val="both"/>
        <w:textAlignment w:val="auto"/>
        <w:rPr>
          <w:rFonts w:hint="eastAsia"/>
          <w:b w:val="0"/>
          <w:bCs w:val="0"/>
          <w:sz w:val="28"/>
          <w:szCs w:val="28"/>
          <w:lang w:val="en-US" w:eastAsia="zh-CN"/>
        </w:rPr>
      </w:pPr>
      <w:bookmarkStart w:id="58" w:name="_Toc31675"/>
      <w:bookmarkStart w:id="59" w:name="_Toc1896"/>
      <w:bookmarkStart w:id="60" w:name="_Toc16871"/>
      <w:bookmarkStart w:id="61" w:name="_Toc29706"/>
      <w:bookmarkStart w:id="62" w:name="_Toc17287"/>
      <w:r>
        <w:rPr>
          <w:rFonts w:hint="eastAsia"/>
          <w:b w:val="0"/>
          <w:bCs w:val="0"/>
          <w:sz w:val="28"/>
          <w:szCs w:val="28"/>
          <w:lang w:val="en-US" w:eastAsia="zh-CN"/>
        </w:rPr>
        <w:t>（一）考古调查勘探结果</w:t>
      </w:r>
      <w:bookmarkEnd w:id="58"/>
      <w:bookmarkEnd w:id="59"/>
      <w:bookmarkEnd w:id="60"/>
      <w:bookmarkEnd w:id="61"/>
      <w:bookmarkEnd w:id="62"/>
    </w:p>
    <w:bookmarkEnd w:id="56"/>
    <w:bookmarkEnd w:id="57"/>
    <w:p w14:paraId="57625F2E">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color w:val="auto"/>
          <w:kern w:val="2"/>
          <w:sz w:val="24"/>
          <w:szCs w:val="24"/>
          <w:highlight w:val="none"/>
          <w:lang w:val="en-US" w:eastAsia="zh-CN" w:bidi="en-US"/>
        </w:rPr>
      </w:pPr>
      <w:bookmarkStart w:id="63" w:name="_Toc12332"/>
      <w:bookmarkStart w:id="64" w:name="_Toc40"/>
      <w:r>
        <w:rPr>
          <w:rFonts w:hint="eastAsia" w:ascii="宋体" w:hAnsi="宋体" w:eastAsia="宋体" w:cs="宋体"/>
          <w:color w:val="auto"/>
          <w:kern w:val="2"/>
          <w:sz w:val="24"/>
          <w:szCs w:val="24"/>
          <w:highlight w:val="none"/>
          <w:lang w:val="en-US" w:eastAsia="zh-CN" w:bidi="en-US"/>
        </w:rPr>
        <w:t>根据《中华人民共和国文物保护法》《广州市文物保护规定》，按照《广州市文物局关于从化区华南农业大学珠江学院地块范围内考古调查勘探工作的复函》（文物20241300号）指导意见，受华南农业大学珠江学院委托，由我院配合该项目</w:t>
      </w:r>
      <w:r>
        <w:rPr>
          <w:rFonts w:hint="eastAsia" w:ascii="宋体" w:hAnsi="宋体" w:cs="宋体"/>
          <w:color w:val="auto"/>
          <w:kern w:val="2"/>
          <w:sz w:val="24"/>
          <w:szCs w:val="24"/>
          <w:highlight w:val="none"/>
          <w:lang w:val="en-US" w:eastAsia="zh-CN" w:bidi="en-US"/>
        </w:rPr>
        <w:t>地块</w:t>
      </w:r>
      <w:r>
        <w:rPr>
          <w:rFonts w:hint="eastAsia" w:ascii="宋体" w:hAnsi="宋体" w:eastAsia="宋体" w:cs="宋体"/>
          <w:color w:val="auto"/>
          <w:kern w:val="2"/>
          <w:sz w:val="24"/>
          <w:szCs w:val="24"/>
          <w:highlight w:val="none"/>
          <w:lang w:val="en-US" w:eastAsia="zh-CN" w:bidi="en-US"/>
        </w:rPr>
        <w:t>建设，对该</w:t>
      </w:r>
      <w:r>
        <w:rPr>
          <w:rFonts w:hint="eastAsia" w:ascii="宋体" w:hAnsi="宋体" w:cs="宋体"/>
          <w:color w:val="auto"/>
          <w:kern w:val="2"/>
          <w:sz w:val="24"/>
          <w:szCs w:val="24"/>
          <w:highlight w:val="none"/>
          <w:lang w:val="en-US" w:eastAsia="zh-CN" w:bidi="en-US"/>
        </w:rPr>
        <w:t>地块</w:t>
      </w:r>
      <w:r>
        <w:rPr>
          <w:rFonts w:hint="eastAsia" w:ascii="宋体" w:hAnsi="宋体" w:eastAsia="宋体" w:cs="宋体"/>
          <w:color w:val="auto"/>
          <w:kern w:val="2"/>
          <w:sz w:val="24"/>
          <w:szCs w:val="24"/>
          <w:highlight w:val="none"/>
          <w:lang w:val="en-US" w:eastAsia="zh-CN" w:bidi="en-US"/>
        </w:rPr>
        <w:t>进行考古调查勘探工作，完成调查面积66703.6平方米</w:t>
      </w:r>
      <w:r>
        <w:rPr>
          <w:rFonts w:hint="eastAsia" w:ascii="宋体" w:hAnsi="宋体" w:cs="宋体"/>
          <w:color w:val="auto"/>
          <w:kern w:val="2"/>
          <w:sz w:val="24"/>
          <w:szCs w:val="24"/>
          <w:highlight w:val="none"/>
          <w:lang w:val="en-US" w:eastAsia="zh-CN" w:bidi="en-US"/>
        </w:rPr>
        <w:t>，</w:t>
      </w:r>
      <w:r>
        <w:rPr>
          <w:rFonts w:hint="eastAsia" w:ascii="宋体" w:hAnsi="宋体" w:eastAsia="宋体" w:cs="宋体"/>
          <w:color w:val="auto"/>
          <w:kern w:val="2"/>
          <w:sz w:val="24"/>
          <w:szCs w:val="24"/>
          <w:highlight w:val="none"/>
          <w:lang w:val="en-US" w:eastAsia="zh-CN" w:bidi="en-US"/>
        </w:rPr>
        <w:t>勘探面积6600平方米。</w:t>
      </w:r>
    </w:p>
    <w:p w14:paraId="68B2BC4C">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调查，该项目地块位于广州市从化区华南农业大学珠江学院南部，东至新明村高田经济合作社、海塱村海塱经济联合社地段，西至华南农业大学珠江学院，南至新明村高田经济合作社，北至新明村高田经济合作社。占地面积66703.6平方米。该地块以山岗为主，北部部分区域已被平整，山岗地势较陡峭，地表大部分树木已被迁移，剩余零星荔枝树，杂草丛生。</w:t>
      </w:r>
    </w:p>
    <w:p w14:paraId="5627CA77">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经勘探</w:t>
      </w:r>
      <w:r>
        <w:rPr>
          <w:rFonts w:hint="eastAsia" w:ascii="宋体" w:hAnsi="宋体" w:cs="宋体"/>
          <w:sz w:val="24"/>
          <w:szCs w:val="24"/>
          <w:highlight w:val="none"/>
          <w:lang w:val="en-US" w:eastAsia="zh-CN"/>
        </w:rPr>
        <w:t>,</w:t>
      </w:r>
      <w:r>
        <w:rPr>
          <w:rFonts w:hint="eastAsia" w:ascii="宋体" w:hAnsi="宋体" w:eastAsia="宋体" w:cs="宋体"/>
          <w:sz w:val="24"/>
          <w:szCs w:val="24"/>
          <w:highlight w:val="none"/>
          <w:lang w:val="en-US" w:eastAsia="zh-CN"/>
        </w:rPr>
        <w:t>该</w:t>
      </w:r>
      <w:r>
        <w:rPr>
          <w:rFonts w:hint="eastAsia" w:ascii="宋体" w:hAnsi="宋体" w:cs="宋体"/>
          <w:sz w:val="24"/>
          <w:szCs w:val="24"/>
          <w:highlight w:val="none"/>
          <w:lang w:val="en-US" w:eastAsia="zh-CN"/>
        </w:rPr>
        <w:t>地块</w:t>
      </w:r>
      <w:r>
        <w:rPr>
          <w:rFonts w:hint="eastAsia" w:ascii="宋体" w:hAnsi="宋体" w:eastAsia="宋体" w:cs="宋体"/>
          <w:sz w:val="24"/>
          <w:szCs w:val="24"/>
          <w:highlight w:val="none"/>
          <w:lang w:val="en-US" w:eastAsia="zh-CN"/>
        </w:rPr>
        <w:t>范围内地层堆积简单，地层依据土质土色及包含物可分为一层，具体情况如下：①层表土层，为灰褐色黏土，土质疏松，内含砂砾、植物根系。以下为红褐色或黄褐色黏土或者红褐色风化土，土质致密，纯净，系生土。</w:t>
      </w:r>
    </w:p>
    <w:p w14:paraId="1A7171F4">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highlight w:val="none"/>
          <w:lang w:val="en-US" w:eastAsia="zh-CN"/>
        </w:rPr>
        <w:t>本次考古工作</w:t>
      </w:r>
      <w:r>
        <w:rPr>
          <w:rFonts w:hint="eastAsia" w:ascii="宋体" w:hAnsi="宋体" w:cs="宋体"/>
          <w:sz w:val="24"/>
          <w:szCs w:val="24"/>
          <w:highlight w:val="none"/>
          <w:lang w:val="en-US" w:eastAsia="zh-CN"/>
        </w:rPr>
        <w:t>调查时</w:t>
      </w:r>
      <w:r>
        <w:rPr>
          <w:rFonts w:hint="eastAsia" w:ascii="宋体" w:hAnsi="宋体" w:eastAsia="宋体" w:cs="宋体"/>
          <w:sz w:val="24"/>
          <w:szCs w:val="24"/>
          <w:highlight w:val="none"/>
          <w:lang w:val="en-US" w:eastAsia="zh-CN"/>
        </w:rPr>
        <w:t>在地块范围内采集少量</w:t>
      </w:r>
      <w:r>
        <w:rPr>
          <w:rFonts w:hint="eastAsia" w:ascii="宋体" w:hAnsi="宋体" w:cs="宋体"/>
          <w:sz w:val="24"/>
          <w:szCs w:val="24"/>
          <w:highlight w:val="none"/>
          <w:lang w:val="en-US" w:eastAsia="zh-CN"/>
        </w:rPr>
        <w:t>明清至近现代</w:t>
      </w:r>
      <w:r>
        <w:rPr>
          <w:rFonts w:hint="eastAsia" w:ascii="宋体" w:hAnsi="宋体" w:eastAsia="宋体" w:cs="宋体"/>
          <w:sz w:val="24"/>
          <w:szCs w:val="24"/>
          <w:highlight w:val="none"/>
          <w:lang w:val="en-US" w:eastAsia="zh-CN"/>
        </w:rPr>
        <w:t>的陶瓷片，除此之外</w:t>
      </w:r>
      <w:r>
        <w:rPr>
          <w:rFonts w:hint="eastAsia" w:ascii="宋体" w:hAnsi="宋体" w:cs="宋体"/>
          <w:sz w:val="24"/>
          <w:szCs w:val="24"/>
          <w:highlight w:val="none"/>
          <w:lang w:val="en-US" w:eastAsia="zh-CN"/>
        </w:rPr>
        <w:t>勘探时</w:t>
      </w:r>
      <w:r>
        <w:rPr>
          <w:rFonts w:hint="eastAsia" w:ascii="宋体" w:hAnsi="宋体" w:eastAsia="宋体" w:cs="宋体"/>
          <w:sz w:val="24"/>
          <w:szCs w:val="24"/>
          <w:highlight w:val="none"/>
          <w:lang w:val="en-US" w:eastAsia="zh-CN"/>
        </w:rPr>
        <w:t>未发现其他古代文化遗存，地块内未发现不可移动文物。</w:t>
      </w:r>
    </w:p>
    <w:p w14:paraId="7485DB77">
      <w:pPr>
        <w:keepNext/>
        <w:keepLines/>
        <w:pageBreakBefore w:val="0"/>
        <w:widowControl/>
        <w:numPr>
          <w:ilvl w:val="0"/>
          <w:numId w:val="0"/>
        </w:numPr>
        <w:kinsoku/>
        <w:wordWrap/>
        <w:overflowPunct/>
        <w:topLinePunct w:val="0"/>
        <w:autoSpaceDE/>
        <w:autoSpaceDN/>
        <w:bidi w:val="0"/>
        <w:adjustRightInd/>
        <w:snapToGrid/>
        <w:spacing w:before="0" w:after="0" w:line="360" w:lineRule="auto"/>
        <w:ind w:left="0" w:leftChars="0" w:right="0" w:rightChars="0" w:firstLine="560" w:firstLineChars="200"/>
        <w:jc w:val="both"/>
        <w:textAlignment w:val="auto"/>
        <w:outlineLvl w:val="1"/>
        <w:rPr>
          <w:rFonts w:hint="eastAsia" w:ascii="Cambria" w:hAnsi="Cambria" w:eastAsia="宋体" w:cs="Times New Roman"/>
          <w:b w:val="0"/>
          <w:bCs/>
          <w:color w:val="000000"/>
          <w:kern w:val="2"/>
          <w:sz w:val="28"/>
          <w:szCs w:val="32"/>
          <w:lang w:val="en-US" w:eastAsia="zh-CN" w:bidi="ar-SA"/>
        </w:rPr>
      </w:pPr>
      <w:bookmarkStart w:id="65" w:name="_Toc20760"/>
      <w:r>
        <w:rPr>
          <w:rFonts w:hint="eastAsia" w:asciiTheme="majorHAnsi" w:hAnsiTheme="majorHAnsi" w:eastAsiaTheme="majorEastAsia" w:cstheme="majorBidi"/>
          <w:b w:val="0"/>
          <w:bCs w:val="0"/>
          <w:kern w:val="2"/>
          <w:sz w:val="28"/>
          <w:szCs w:val="28"/>
          <w:lang w:val="en-US" w:eastAsia="zh-CN" w:bidi="ar-SA"/>
        </w:rPr>
        <w:t>（二）文物保护意见</w:t>
      </w:r>
      <w:bookmarkEnd w:id="63"/>
      <w:bookmarkEnd w:id="64"/>
      <w:bookmarkEnd w:id="65"/>
    </w:p>
    <w:p w14:paraId="462CAD6C">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sz w:val="24"/>
          <w:szCs w:val="24"/>
          <w:lang w:val="en-US" w:eastAsia="zh-CN"/>
        </w:rPr>
      </w:pPr>
      <w:bookmarkStart w:id="66" w:name="_Toc23882"/>
      <w:r>
        <w:rPr>
          <w:rFonts w:hint="eastAsia" w:ascii="宋体" w:hAnsi="宋体" w:eastAsia="宋体" w:cs="宋体"/>
          <w:sz w:val="24"/>
          <w:szCs w:val="24"/>
          <w:lang w:val="en-US" w:eastAsia="zh-CN"/>
        </w:rPr>
        <w:t>根据以上考古调查勘探结果，</w:t>
      </w:r>
      <w:r>
        <w:rPr>
          <w:rFonts w:hint="eastAsia" w:ascii="宋体" w:hAnsi="宋体" w:cs="宋体"/>
          <w:color w:val="auto"/>
          <w:kern w:val="0"/>
          <w:sz w:val="24"/>
          <w:szCs w:val="24"/>
          <w:highlight w:val="none"/>
          <w:lang w:val="en-US" w:eastAsia="zh-CN" w:bidi="en-US"/>
        </w:rPr>
        <w:t>在该项目范围内</w:t>
      </w:r>
      <w:r>
        <w:rPr>
          <w:rFonts w:hint="eastAsia" w:ascii="宋体" w:hAnsi="宋体" w:eastAsia="宋体" w:cs="宋体"/>
          <w:sz w:val="24"/>
          <w:szCs w:val="24"/>
          <w:lang w:val="en-US" w:eastAsia="zh-CN"/>
        </w:rPr>
        <w:t>未发现不可移动文物及具有重要历史文化价值、需要做进一步考古发掘或原址保护的古代文化遗存。本次考古调查勘探对于今后在这一区域的考古工作具有重要的借鉴意义。</w:t>
      </w:r>
    </w:p>
    <w:p w14:paraId="6A47006F">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cs="宋体"/>
          <w:color w:val="auto"/>
          <w:kern w:val="0"/>
          <w:sz w:val="24"/>
          <w:szCs w:val="24"/>
          <w:highlight w:val="none"/>
          <w:lang w:val="en-US" w:eastAsia="zh-CN" w:bidi="en-US"/>
        </w:rPr>
        <w:t>本次考古调查勘探工作完成后，建设单位可以按规定办理建设施工手续</w:t>
      </w:r>
      <w:r>
        <w:rPr>
          <w:rFonts w:hint="eastAsia" w:ascii="宋体" w:hAnsi="宋体" w:eastAsia="宋体" w:cs="宋体"/>
          <w:sz w:val="24"/>
          <w:szCs w:val="24"/>
          <w:lang w:val="en-US" w:eastAsia="zh-CN"/>
        </w:rPr>
        <w:t>。</w:t>
      </w:r>
    </w:p>
    <w:p w14:paraId="27BFF050">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由于本次考古勘探是对重点区域采取普通勘探的方式，勘探范围未能覆盖</w:t>
      </w:r>
      <w:r>
        <w:rPr>
          <w:rFonts w:hint="eastAsia" w:ascii="宋体" w:hAnsi="宋体" w:cs="宋体"/>
          <w:sz w:val="24"/>
          <w:szCs w:val="24"/>
          <w:lang w:val="en-US" w:eastAsia="zh-CN"/>
        </w:rPr>
        <w:t>地块</w:t>
      </w:r>
      <w:r>
        <w:rPr>
          <w:rFonts w:hint="eastAsia" w:ascii="宋体" w:hAnsi="宋体" w:eastAsia="宋体" w:cs="宋体"/>
          <w:sz w:val="24"/>
          <w:szCs w:val="24"/>
          <w:lang w:val="en-US" w:eastAsia="zh-CN"/>
        </w:rPr>
        <w:t>范围内全部区域。将来在建设施工过程中如果发现文物遗存，建设、施工单位应当立即停止施工，保护好现场，并及时报请文物部门处理。</w:t>
      </w:r>
    </w:p>
    <w:p w14:paraId="76938A66">
      <w:pPr>
        <w:rPr>
          <w:rFonts w:hint="eastAsia" w:ascii="宋体" w:hAnsi="宋体" w:eastAsia="宋体" w:cs="Times New Roman"/>
          <w:sz w:val="28"/>
          <w:szCs w:val="28"/>
        </w:rPr>
        <w:sectPr>
          <w:footerReference r:id="rId8" w:type="default"/>
          <w:pgSz w:w="11906" w:h="16838"/>
          <w:pgMar w:top="1440" w:right="1800" w:bottom="1440" w:left="1800" w:header="851" w:footer="992" w:gutter="0"/>
          <w:pgNumType w:fmt="decimal"/>
          <w:cols w:space="720" w:num="1"/>
          <w:docGrid w:type="lines" w:linePitch="312" w:charSpace="0"/>
        </w:sectPr>
      </w:pPr>
      <w:r>
        <w:rPr>
          <w:rFonts w:hint="eastAsia" w:ascii="宋体" w:hAnsi="宋体" w:eastAsia="宋体" w:cs="Times New Roman"/>
          <w:sz w:val="28"/>
          <w:szCs w:val="28"/>
        </w:rPr>
        <w:br w:type="page"/>
      </w:r>
    </w:p>
    <w:p w14:paraId="7B0D5935">
      <w:pPr>
        <w:pStyle w:val="6"/>
        <w:bidi w:val="0"/>
        <w:spacing w:before="0" w:beforeAutospacing="0" w:after="0" w:afterAutospacing="0"/>
        <w:jc w:val="left"/>
        <w:outlineLvl w:val="0"/>
        <w:rPr>
          <w:rFonts w:hint="eastAsia" w:ascii="Times New Roman" w:hAnsi="Times New Roman" w:cs="Times New Roman"/>
          <w:sz w:val="28"/>
          <w:szCs w:val="28"/>
          <w:lang w:val="en-US" w:eastAsia="zh-CN"/>
        </w:rPr>
      </w:pPr>
      <w:bookmarkStart w:id="67" w:name="_Toc13298"/>
      <w:bookmarkStart w:id="68" w:name="_Toc552"/>
      <w:r>
        <w:rPr>
          <w:rFonts w:hint="eastAsia"/>
          <w:sz w:val="28"/>
          <w:szCs w:val="28"/>
          <w:lang w:val="en-US" w:eastAsia="zh-CN"/>
        </w:rPr>
        <w:t>附表一</w:t>
      </w:r>
      <w:bookmarkEnd w:id="66"/>
      <w:r>
        <w:rPr>
          <w:rFonts w:hint="eastAsia"/>
          <w:sz w:val="28"/>
          <w:szCs w:val="28"/>
          <w:lang w:val="en-US" w:eastAsia="zh-CN"/>
        </w:rPr>
        <w:t xml:space="preserve"> </w:t>
      </w:r>
      <w:r>
        <w:rPr>
          <w:rFonts w:hint="eastAsia" w:ascii="Times New Roman" w:hAnsi="Times New Roman" w:cs="Times New Roman"/>
          <w:sz w:val="28"/>
          <w:szCs w:val="28"/>
          <w:lang w:val="en-US" w:eastAsia="zh-CN"/>
        </w:rPr>
        <w:t xml:space="preserve"> </w:t>
      </w:r>
      <w:r>
        <w:rPr>
          <w:rFonts w:hint="eastAsia" w:cs="Times New Roman"/>
          <w:sz w:val="28"/>
          <w:szCs w:val="28"/>
          <w:lang w:val="en-US" w:eastAsia="zh-CN"/>
        </w:rPr>
        <w:t>从化区华南农业大学珠江学院地块</w:t>
      </w:r>
      <w:r>
        <w:rPr>
          <w:rFonts w:hint="eastAsia" w:ascii="Times New Roman" w:hAnsi="Times New Roman" w:cs="Times New Roman"/>
          <w:sz w:val="28"/>
          <w:szCs w:val="28"/>
          <w:lang w:val="en-US" w:eastAsia="zh-CN"/>
        </w:rPr>
        <w:t>考古勘探数据登记表</w:t>
      </w:r>
      <w:bookmarkEnd w:id="67"/>
      <w:bookmarkEnd w:id="68"/>
    </w:p>
    <w:tbl>
      <w:tblPr>
        <w:tblStyle w:val="21"/>
        <w:tblW w:w="141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629"/>
        <w:gridCol w:w="1250"/>
        <w:gridCol w:w="1333"/>
        <w:gridCol w:w="617"/>
        <w:gridCol w:w="1475"/>
        <w:gridCol w:w="4803"/>
        <w:gridCol w:w="911"/>
        <w:gridCol w:w="903"/>
        <w:gridCol w:w="2269"/>
      </w:tblGrid>
      <w:tr w14:paraId="5A968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62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DFA131D">
            <w:pPr>
              <w:pStyle w:val="49"/>
              <w:keepNext w:val="0"/>
              <w:keepLines w:val="0"/>
              <w:widowControl/>
              <w:suppressLineNumbers w:val="0"/>
              <w:spacing w:before="0" w:beforeAutospacing="0"/>
              <w:ind w:left="0" w:leftChars="0" w:right="153" w:firstLine="0" w:firstLineChars="0"/>
              <w:jc w:val="center"/>
              <w:rPr>
                <w:rFonts w:hint="eastAsia" w:ascii="宋体" w:hAnsi="宋体" w:eastAsia="宋体" w:cs="宋体"/>
                <w:b/>
                <w:bCs w:val="0"/>
                <w:kern w:val="0"/>
                <w:sz w:val="21"/>
                <w:szCs w:val="21"/>
              </w:rPr>
            </w:pPr>
            <w:r>
              <w:rPr>
                <w:rFonts w:hint="eastAsia" w:cs="宋体"/>
                <w:b/>
                <w:bCs w:val="0"/>
                <w:kern w:val="0"/>
                <w:sz w:val="21"/>
                <w:szCs w:val="21"/>
                <w:lang w:val="en-US" w:eastAsia="zh-CN"/>
              </w:rPr>
              <w:t>编</w:t>
            </w:r>
            <w:r>
              <w:rPr>
                <w:rFonts w:hint="eastAsia" w:ascii="宋体" w:hAnsi="宋体" w:eastAsia="宋体" w:cs="宋体"/>
                <w:b/>
                <w:bCs w:val="0"/>
                <w:kern w:val="0"/>
                <w:sz w:val="21"/>
                <w:szCs w:val="21"/>
              </w:rPr>
              <w:t>号</w:t>
            </w:r>
          </w:p>
        </w:tc>
        <w:tc>
          <w:tcPr>
            <w:tcW w:w="2583" w:type="dxa"/>
            <w:gridSpan w:val="2"/>
            <w:tcBorders>
              <w:top w:val="single" w:color="auto" w:sz="4" w:space="0"/>
              <w:left w:val="nil"/>
              <w:bottom w:val="single" w:color="auto" w:sz="4" w:space="0"/>
              <w:right w:val="single" w:color="auto" w:sz="4" w:space="0"/>
            </w:tcBorders>
            <w:shd w:val="clear" w:color="auto" w:fill="auto"/>
            <w:vAlign w:val="center"/>
          </w:tcPr>
          <w:p w14:paraId="12C1B2A7">
            <w:pPr>
              <w:pStyle w:val="49"/>
              <w:keepNext w:val="0"/>
              <w:keepLines w:val="0"/>
              <w:widowControl/>
              <w:suppressLineNumbers w:val="0"/>
              <w:ind w:left="0" w:leftChars="0" w:right="153" w:firstLine="0" w:firstLineChars="0"/>
              <w:jc w:val="center"/>
              <w:rPr>
                <w:rFonts w:hint="default" w:ascii="宋体" w:hAnsi="宋体" w:eastAsia="宋体" w:cs="宋体"/>
                <w:b/>
                <w:bCs w:val="0"/>
                <w:kern w:val="0"/>
                <w:sz w:val="21"/>
                <w:szCs w:val="21"/>
                <w:lang w:val="en-US" w:eastAsia="zh-CN"/>
              </w:rPr>
            </w:pPr>
            <w:r>
              <w:rPr>
                <w:rFonts w:hint="eastAsia" w:cs="宋体"/>
                <w:b/>
                <w:bCs w:val="0"/>
                <w:kern w:val="0"/>
                <w:sz w:val="21"/>
                <w:szCs w:val="21"/>
                <w:lang w:val="en-US" w:eastAsia="zh-CN"/>
              </w:rPr>
              <w:t>GPS坐标</w:t>
            </w:r>
          </w:p>
        </w:tc>
        <w:tc>
          <w:tcPr>
            <w:tcW w:w="617" w:type="dxa"/>
            <w:vMerge w:val="restart"/>
            <w:tcBorders>
              <w:top w:val="single" w:color="auto" w:sz="4" w:space="0"/>
              <w:left w:val="nil"/>
              <w:bottom w:val="single" w:color="auto" w:sz="4" w:space="0"/>
              <w:right w:val="single" w:color="auto" w:sz="4" w:space="0"/>
            </w:tcBorders>
            <w:shd w:val="clear" w:color="auto" w:fill="auto"/>
            <w:vAlign w:val="center"/>
          </w:tcPr>
          <w:p w14:paraId="37C367EF">
            <w:pPr>
              <w:pStyle w:val="49"/>
              <w:keepNext w:val="0"/>
              <w:keepLines w:val="0"/>
              <w:widowControl/>
              <w:suppressLineNumbers w:val="0"/>
              <w:ind w:left="0" w:leftChars="0" w:right="153" w:firstLine="0" w:firstLineChars="0"/>
              <w:jc w:val="center"/>
              <w:rPr>
                <w:rFonts w:hint="eastAsia" w:ascii="宋体" w:hAnsi="宋体" w:eastAsia="宋体" w:cs="宋体"/>
                <w:b/>
                <w:bCs w:val="0"/>
                <w:kern w:val="0"/>
                <w:sz w:val="21"/>
                <w:szCs w:val="21"/>
              </w:rPr>
            </w:pPr>
            <w:r>
              <w:rPr>
                <w:rFonts w:hint="eastAsia" w:ascii="宋体" w:hAnsi="宋体" w:eastAsia="宋体" w:cs="宋体"/>
                <w:b/>
                <w:bCs w:val="0"/>
                <w:kern w:val="0"/>
                <w:sz w:val="21"/>
                <w:szCs w:val="21"/>
              </w:rPr>
              <w:t>层位</w:t>
            </w:r>
          </w:p>
        </w:tc>
        <w:tc>
          <w:tcPr>
            <w:tcW w:w="1475" w:type="dxa"/>
            <w:vMerge w:val="restart"/>
            <w:tcBorders>
              <w:top w:val="single" w:color="auto" w:sz="4" w:space="0"/>
              <w:left w:val="nil"/>
              <w:bottom w:val="single" w:color="auto" w:sz="4" w:space="0"/>
              <w:right w:val="single" w:color="auto" w:sz="4" w:space="0"/>
            </w:tcBorders>
            <w:shd w:val="clear" w:color="auto" w:fill="auto"/>
            <w:vAlign w:val="center"/>
          </w:tcPr>
          <w:p w14:paraId="6BE47B9F">
            <w:pPr>
              <w:pStyle w:val="49"/>
              <w:keepNext w:val="0"/>
              <w:keepLines w:val="0"/>
              <w:widowControl/>
              <w:suppressLineNumbers w:val="0"/>
              <w:ind w:left="0" w:leftChars="0" w:right="153" w:firstLine="0" w:firstLineChars="0"/>
              <w:jc w:val="center"/>
              <w:rPr>
                <w:rFonts w:hint="eastAsia" w:ascii="宋体" w:hAnsi="宋体" w:eastAsia="宋体" w:cs="宋体"/>
                <w:b/>
                <w:bCs w:val="0"/>
                <w:kern w:val="0"/>
                <w:sz w:val="21"/>
                <w:szCs w:val="21"/>
              </w:rPr>
            </w:pPr>
            <w:r>
              <w:rPr>
                <w:rFonts w:hint="eastAsia" w:ascii="宋体" w:hAnsi="宋体" w:eastAsia="宋体" w:cs="宋体"/>
                <w:b/>
                <w:bCs w:val="0"/>
                <w:kern w:val="0"/>
                <w:sz w:val="21"/>
                <w:szCs w:val="21"/>
              </w:rPr>
              <w:t>距离地表深度</w:t>
            </w:r>
          </w:p>
        </w:tc>
        <w:tc>
          <w:tcPr>
            <w:tcW w:w="4803" w:type="dxa"/>
            <w:vMerge w:val="restart"/>
            <w:tcBorders>
              <w:top w:val="single" w:color="auto" w:sz="4" w:space="0"/>
              <w:left w:val="nil"/>
              <w:bottom w:val="single" w:color="auto" w:sz="4" w:space="0"/>
              <w:right w:val="single" w:color="auto" w:sz="4" w:space="0"/>
            </w:tcBorders>
            <w:shd w:val="clear" w:color="auto" w:fill="auto"/>
            <w:vAlign w:val="center"/>
          </w:tcPr>
          <w:p w14:paraId="510F7D5A">
            <w:pPr>
              <w:pStyle w:val="49"/>
              <w:keepNext w:val="0"/>
              <w:keepLines w:val="0"/>
              <w:widowControl/>
              <w:suppressLineNumbers w:val="0"/>
              <w:ind w:left="0" w:leftChars="0" w:right="153" w:firstLine="0" w:firstLineChars="0"/>
              <w:jc w:val="center"/>
              <w:rPr>
                <w:rFonts w:hint="eastAsia" w:ascii="宋体" w:hAnsi="宋体" w:eastAsia="宋体" w:cs="宋体"/>
                <w:b/>
                <w:bCs w:val="0"/>
                <w:kern w:val="0"/>
                <w:sz w:val="21"/>
                <w:szCs w:val="21"/>
              </w:rPr>
            </w:pPr>
            <w:r>
              <w:rPr>
                <w:rFonts w:hint="eastAsia" w:cs="宋体"/>
                <w:b/>
                <w:bCs w:val="0"/>
                <w:kern w:val="0"/>
                <w:sz w:val="21"/>
                <w:szCs w:val="21"/>
                <w:lang w:eastAsia="zh-CN"/>
              </w:rPr>
              <w:t>土质、土色、</w:t>
            </w:r>
            <w:r>
              <w:rPr>
                <w:rFonts w:hint="eastAsia" w:ascii="宋体" w:hAnsi="宋体" w:eastAsia="宋体" w:cs="宋体"/>
                <w:b/>
                <w:bCs w:val="0"/>
                <w:kern w:val="0"/>
                <w:sz w:val="21"/>
                <w:szCs w:val="21"/>
              </w:rPr>
              <w:t>包含物</w:t>
            </w:r>
          </w:p>
        </w:tc>
        <w:tc>
          <w:tcPr>
            <w:tcW w:w="911" w:type="dxa"/>
            <w:vMerge w:val="restart"/>
            <w:tcBorders>
              <w:top w:val="single" w:color="auto" w:sz="4" w:space="0"/>
              <w:left w:val="nil"/>
              <w:bottom w:val="single" w:color="auto" w:sz="4" w:space="0"/>
              <w:right w:val="single" w:color="auto" w:sz="4" w:space="0"/>
            </w:tcBorders>
            <w:shd w:val="clear" w:color="auto" w:fill="auto"/>
            <w:vAlign w:val="center"/>
          </w:tcPr>
          <w:p w14:paraId="4109BB13">
            <w:pPr>
              <w:pStyle w:val="49"/>
              <w:keepNext w:val="0"/>
              <w:keepLines w:val="0"/>
              <w:widowControl/>
              <w:suppressLineNumbers w:val="0"/>
              <w:ind w:left="0" w:leftChars="0" w:right="153" w:firstLine="0" w:firstLineChars="0"/>
              <w:jc w:val="center"/>
              <w:rPr>
                <w:rFonts w:hint="eastAsia" w:ascii="宋体" w:hAnsi="宋体" w:eastAsia="宋体" w:cs="宋体"/>
                <w:b/>
                <w:bCs w:val="0"/>
                <w:kern w:val="0"/>
                <w:sz w:val="21"/>
                <w:szCs w:val="21"/>
              </w:rPr>
            </w:pPr>
            <w:r>
              <w:rPr>
                <w:rFonts w:hint="eastAsia" w:ascii="宋体" w:hAnsi="宋体" w:eastAsia="宋体" w:cs="宋体"/>
                <w:b/>
                <w:bCs w:val="0"/>
                <w:kern w:val="0"/>
                <w:sz w:val="21"/>
                <w:szCs w:val="21"/>
              </w:rPr>
              <w:t>堆积性质初判</w:t>
            </w:r>
          </w:p>
        </w:tc>
        <w:tc>
          <w:tcPr>
            <w:tcW w:w="903" w:type="dxa"/>
            <w:vMerge w:val="restart"/>
            <w:tcBorders>
              <w:top w:val="single" w:color="auto" w:sz="4" w:space="0"/>
              <w:left w:val="nil"/>
              <w:bottom w:val="single" w:color="auto" w:sz="4" w:space="0"/>
              <w:right w:val="single" w:color="auto" w:sz="4" w:space="0"/>
            </w:tcBorders>
            <w:shd w:val="clear" w:color="auto" w:fill="auto"/>
            <w:vAlign w:val="center"/>
          </w:tcPr>
          <w:p w14:paraId="64D54EA4">
            <w:pPr>
              <w:pStyle w:val="49"/>
              <w:keepNext w:val="0"/>
              <w:keepLines w:val="0"/>
              <w:widowControl/>
              <w:suppressLineNumbers w:val="0"/>
              <w:ind w:left="0" w:leftChars="0" w:right="153" w:firstLine="0" w:firstLineChars="0"/>
              <w:jc w:val="center"/>
              <w:rPr>
                <w:rFonts w:hint="eastAsia" w:ascii="宋体" w:hAnsi="宋体" w:eastAsia="宋体" w:cs="宋体"/>
                <w:b/>
                <w:bCs w:val="0"/>
                <w:kern w:val="0"/>
                <w:sz w:val="21"/>
                <w:szCs w:val="21"/>
              </w:rPr>
            </w:pPr>
            <w:r>
              <w:rPr>
                <w:rFonts w:hint="eastAsia" w:ascii="宋体" w:hAnsi="宋体" w:eastAsia="宋体" w:cs="宋体"/>
                <w:b/>
                <w:bCs w:val="0"/>
                <w:kern w:val="0"/>
                <w:sz w:val="21"/>
                <w:szCs w:val="21"/>
              </w:rPr>
              <w:t>堆积年代初判</w:t>
            </w:r>
          </w:p>
        </w:tc>
        <w:tc>
          <w:tcPr>
            <w:tcW w:w="2269" w:type="dxa"/>
            <w:vMerge w:val="restart"/>
            <w:tcBorders>
              <w:top w:val="single" w:color="auto" w:sz="4" w:space="0"/>
              <w:left w:val="nil"/>
              <w:bottom w:val="single" w:color="auto" w:sz="4" w:space="0"/>
              <w:right w:val="single" w:color="auto" w:sz="4" w:space="0"/>
            </w:tcBorders>
            <w:shd w:val="clear" w:color="auto" w:fill="auto"/>
            <w:vAlign w:val="center"/>
          </w:tcPr>
          <w:p w14:paraId="33FD182A">
            <w:pPr>
              <w:pStyle w:val="49"/>
              <w:keepNext w:val="0"/>
              <w:keepLines w:val="0"/>
              <w:widowControl/>
              <w:suppressLineNumbers w:val="0"/>
              <w:ind w:left="0" w:leftChars="0" w:right="153" w:firstLine="0" w:firstLineChars="0"/>
              <w:jc w:val="center"/>
              <w:rPr>
                <w:rFonts w:hint="eastAsia" w:ascii="宋体" w:hAnsi="宋体" w:eastAsia="宋体" w:cs="宋体"/>
                <w:b/>
                <w:bCs w:val="0"/>
                <w:kern w:val="0"/>
                <w:sz w:val="21"/>
                <w:szCs w:val="21"/>
              </w:rPr>
            </w:pPr>
            <w:r>
              <w:rPr>
                <w:rFonts w:hint="eastAsia" w:ascii="宋体" w:hAnsi="宋体" w:eastAsia="宋体" w:cs="宋体"/>
                <w:b/>
                <w:bCs w:val="0"/>
                <w:kern w:val="0"/>
                <w:sz w:val="21"/>
                <w:szCs w:val="21"/>
              </w:rPr>
              <w:t>备注</w:t>
            </w:r>
          </w:p>
        </w:tc>
      </w:tr>
      <w:tr w14:paraId="48820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65" w:hRule="atLeast"/>
          <w:jc w:val="center"/>
        </w:trPr>
        <w:tc>
          <w:tcPr>
            <w:tcW w:w="62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A92EBE">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p>
        </w:tc>
        <w:tc>
          <w:tcPr>
            <w:tcW w:w="1250" w:type="dxa"/>
            <w:tcBorders>
              <w:top w:val="single" w:color="auto" w:sz="4" w:space="0"/>
              <w:left w:val="nil"/>
              <w:bottom w:val="single" w:color="auto" w:sz="4" w:space="0"/>
              <w:right w:val="single" w:color="auto" w:sz="4" w:space="0"/>
            </w:tcBorders>
            <w:shd w:val="clear" w:color="auto" w:fill="auto"/>
            <w:vAlign w:val="center"/>
          </w:tcPr>
          <w:p w14:paraId="7A9CB852">
            <w:pPr>
              <w:pStyle w:val="49"/>
              <w:keepNext w:val="0"/>
              <w:keepLines w:val="0"/>
              <w:widowControl/>
              <w:suppressLineNumbers w:val="0"/>
              <w:ind w:left="0" w:leftChars="0" w:firstLine="0" w:firstLineChars="0"/>
              <w:jc w:val="center"/>
              <w:rPr>
                <w:rFonts w:hint="eastAsia" w:ascii="宋体" w:hAnsi="宋体" w:eastAsia="宋体" w:cs="宋体"/>
                <w:b/>
                <w:bCs w:val="0"/>
                <w:kern w:val="0"/>
                <w:sz w:val="21"/>
                <w:szCs w:val="21"/>
              </w:rPr>
            </w:pPr>
            <w:r>
              <w:rPr>
                <w:rFonts w:hint="eastAsia" w:ascii="宋体" w:hAnsi="宋体" w:eastAsia="宋体" w:cs="宋体"/>
                <w:b/>
                <w:bCs w:val="0"/>
                <w:kern w:val="0"/>
                <w:sz w:val="21"/>
                <w:szCs w:val="21"/>
              </w:rPr>
              <w:t>N</w:t>
            </w:r>
          </w:p>
        </w:tc>
        <w:tc>
          <w:tcPr>
            <w:tcW w:w="1333" w:type="dxa"/>
            <w:tcBorders>
              <w:top w:val="single" w:color="auto" w:sz="4" w:space="0"/>
              <w:left w:val="nil"/>
              <w:bottom w:val="single" w:color="auto" w:sz="4" w:space="0"/>
              <w:right w:val="single" w:color="auto" w:sz="4" w:space="0"/>
            </w:tcBorders>
            <w:shd w:val="clear" w:color="auto" w:fill="auto"/>
            <w:vAlign w:val="center"/>
          </w:tcPr>
          <w:p w14:paraId="7ADD054B">
            <w:pPr>
              <w:pStyle w:val="49"/>
              <w:keepNext w:val="0"/>
              <w:keepLines w:val="0"/>
              <w:widowControl/>
              <w:suppressLineNumbers w:val="0"/>
              <w:ind w:left="0" w:leftChars="0" w:firstLine="0" w:firstLineChars="0"/>
              <w:jc w:val="center"/>
              <w:rPr>
                <w:rFonts w:hint="eastAsia" w:ascii="宋体" w:hAnsi="宋体" w:eastAsia="宋体" w:cs="宋体"/>
                <w:b/>
                <w:bCs w:val="0"/>
                <w:kern w:val="0"/>
                <w:sz w:val="21"/>
                <w:szCs w:val="21"/>
              </w:rPr>
            </w:pPr>
            <w:r>
              <w:rPr>
                <w:rFonts w:hint="eastAsia" w:ascii="宋体" w:hAnsi="宋体" w:eastAsia="宋体" w:cs="宋体"/>
                <w:b/>
                <w:bCs w:val="0"/>
                <w:kern w:val="0"/>
                <w:sz w:val="21"/>
                <w:szCs w:val="21"/>
              </w:rPr>
              <w:t>E</w:t>
            </w:r>
          </w:p>
        </w:tc>
        <w:tc>
          <w:tcPr>
            <w:tcW w:w="617" w:type="dxa"/>
            <w:vMerge w:val="continue"/>
            <w:tcBorders>
              <w:top w:val="single" w:color="auto" w:sz="4" w:space="0"/>
              <w:left w:val="nil"/>
              <w:bottom w:val="single" w:color="auto" w:sz="4" w:space="0"/>
              <w:right w:val="single" w:color="auto" w:sz="4" w:space="0"/>
            </w:tcBorders>
            <w:shd w:val="clear" w:color="auto" w:fill="auto"/>
            <w:vAlign w:val="center"/>
          </w:tcPr>
          <w:p w14:paraId="495DCFA6">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p>
        </w:tc>
        <w:tc>
          <w:tcPr>
            <w:tcW w:w="1475" w:type="dxa"/>
            <w:vMerge w:val="continue"/>
            <w:tcBorders>
              <w:top w:val="single" w:color="auto" w:sz="4" w:space="0"/>
              <w:left w:val="nil"/>
              <w:bottom w:val="single" w:color="auto" w:sz="4" w:space="0"/>
              <w:right w:val="single" w:color="auto" w:sz="4" w:space="0"/>
            </w:tcBorders>
            <w:shd w:val="clear" w:color="auto" w:fill="auto"/>
            <w:vAlign w:val="center"/>
          </w:tcPr>
          <w:p w14:paraId="7D0844DD">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p>
        </w:tc>
        <w:tc>
          <w:tcPr>
            <w:tcW w:w="4803" w:type="dxa"/>
            <w:vMerge w:val="continue"/>
            <w:tcBorders>
              <w:top w:val="single" w:color="auto" w:sz="4" w:space="0"/>
              <w:left w:val="nil"/>
              <w:bottom w:val="single" w:color="auto" w:sz="4" w:space="0"/>
              <w:right w:val="single" w:color="auto" w:sz="4" w:space="0"/>
            </w:tcBorders>
            <w:shd w:val="clear" w:color="auto" w:fill="auto"/>
            <w:vAlign w:val="center"/>
          </w:tcPr>
          <w:p w14:paraId="74BE01AC">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p>
        </w:tc>
        <w:tc>
          <w:tcPr>
            <w:tcW w:w="911" w:type="dxa"/>
            <w:vMerge w:val="continue"/>
            <w:tcBorders>
              <w:top w:val="single" w:color="auto" w:sz="4" w:space="0"/>
              <w:left w:val="nil"/>
              <w:bottom w:val="single" w:color="auto" w:sz="4" w:space="0"/>
              <w:right w:val="single" w:color="auto" w:sz="4" w:space="0"/>
            </w:tcBorders>
            <w:shd w:val="clear" w:color="auto" w:fill="auto"/>
            <w:vAlign w:val="center"/>
          </w:tcPr>
          <w:p w14:paraId="4BB6B466">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p>
        </w:tc>
        <w:tc>
          <w:tcPr>
            <w:tcW w:w="903" w:type="dxa"/>
            <w:vMerge w:val="continue"/>
            <w:tcBorders>
              <w:top w:val="single" w:color="auto" w:sz="4" w:space="0"/>
              <w:left w:val="nil"/>
              <w:bottom w:val="single" w:color="auto" w:sz="4" w:space="0"/>
              <w:right w:val="single" w:color="auto" w:sz="4" w:space="0"/>
            </w:tcBorders>
            <w:shd w:val="clear" w:color="auto" w:fill="auto"/>
            <w:vAlign w:val="center"/>
          </w:tcPr>
          <w:p w14:paraId="4A7C099C">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p>
        </w:tc>
        <w:tc>
          <w:tcPr>
            <w:tcW w:w="2269" w:type="dxa"/>
            <w:vMerge w:val="continue"/>
            <w:tcBorders>
              <w:top w:val="single" w:color="auto" w:sz="4" w:space="0"/>
              <w:left w:val="nil"/>
              <w:bottom w:val="single" w:color="auto" w:sz="4" w:space="0"/>
              <w:right w:val="single" w:color="auto" w:sz="4" w:space="0"/>
            </w:tcBorders>
            <w:shd w:val="clear" w:color="auto" w:fill="auto"/>
            <w:vAlign w:val="center"/>
          </w:tcPr>
          <w:p w14:paraId="184DDEF0">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p>
        </w:tc>
      </w:tr>
      <w:tr w14:paraId="32D53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nil"/>
              <w:left w:val="single" w:color="auto" w:sz="4" w:space="0"/>
              <w:right w:val="single" w:color="auto" w:sz="4" w:space="0"/>
            </w:tcBorders>
            <w:shd w:val="clear" w:color="auto" w:fill="auto"/>
            <w:vAlign w:val="center"/>
          </w:tcPr>
          <w:p w14:paraId="1BA461FD">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TK1</w:t>
            </w:r>
          </w:p>
        </w:tc>
        <w:tc>
          <w:tcPr>
            <w:tcW w:w="1250" w:type="dxa"/>
            <w:tcBorders>
              <w:top w:val="nil"/>
              <w:left w:val="nil"/>
              <w:right w:val="single" w:color="auto" w:sz="4" w:space="0"/>
            </w:tcBorders>
            <w:shd w:val="clear" w:color="auto" w:fill="auto"/>
            <w:vAlign w:val="center"/>
          </w:tcPr>
          <w:p w14:paraId="1269F602">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23°30′32.71″</w:t>
            </w:r>
          </w:p>
        </w:tc>
        <w:tc>
          <w:tcPr>
            <w:tcW w:w="1333" w:type="dxa"/>
            <w:tcBorders>
              <w:top w:val="nil"/>
              <w:left w:val="nil"/>
              <w:right w:val="single" w:color="auto" w:sz="4" w:space="0"/>
            </w:tcBorders>
            <w:shd w:val="clear" w:color="auto" w:fill="auto"/>
            <w:vAlign w:val="center"/>
          </w:tcPr>
          <w:p w14:paraId="53AF6FAA">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113°34′32.38″</w:t>
            </w:r>
          </w:p>
        </w:tc>
        <w:tc>
          <w:tcPr>
            <w:tcW w:w="617" w:type="dxa"/>
            <w:tcBorders>
              <w:top w:val="single" w:color="auto" w:sz="4" w:space="0"/>
              <w:left w:val="nil"/>
              <w:right w:val="single" w:color="auto" w:sz="4" w:space="0"/>
            </w:tcBorders>
            <w:shd w:val="clear" w:color="auto" w:fill="auto"/>
            <w:vAlign w:val="center"/>
          </w:tcPr>
          <w:p w14:paraId="3DB1AB6F">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nil"/>
              <w:right w:val="single" w:color="auto" w:sz="4" w:space="0"/>
            </w:tcBorders>
            <w:shd w:val="clear" w:color="auto" w:fill="auto"/>
            <w:vAlign w:val="center"/>
          </w:tcPr>
          <w:p w14:paraId="36E40D99">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sz w:val="21"/>
                <w:szCs w:val="21"/>
                <w:highlight w:val="none"/>
              </w:rPr>
              <w:t>0-0.</w:t>
            </w:r>
            <w:r>
              <w:rPr>
                <w:rFonts w:hint="eastAsia" w:ascii="宋体" w:hAnsi="宋体" w:cs="宋体"/>
                <w:sz w:val="21"/>
                <w:szCs w:val="21"/>
                <w:highlight w:val="none"/>
                <w:lang w:val="en-US" w:eastAsia="zh-CN"/>
              </w:rPr>
              <w:t>5</w:t>
            </w:r>
          </w:p>
        </w:tc>
        <w:tc>
          <w:tcPr>
            <w:tcW w:w="4803" w:type="dxa"/>
            <w:tcBorders>
              <w:top w:val="single" w:color="auto" w:sz="4" w:space="0"/>
              <w:left w:val="nil"/>
              <w:right w:val="single" w:color="auto" w:sz="4" w:space="0"/>
            </w:tcBorders>
            <w:shd w:val="clear" w:color="auto" w:fill="auto"/>
            <w:vAlign w:val="center"/>
          </w:tcPr>
          <w:p w14:paraId="54AD62A0">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nil"/>
              <w:right w:val="single" w:color="auto" w:sz="4" w:space="0"/>
            </w:tcBorders>
            <w:shd w:val="clear" w:color="auto" w:fill="auto"/>
            <w:vAlign w:val="center"/>
          </w:tcPr>
          <w:p w14:paraId="2AA62914">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nil"/>
              <w:right w:val="single" w:color="auto" w:sz="4" w:space="0"/>
            </w:tcBorders>
            <w:shd w:val="clear" w:color="auto" w:fill="auto"/>
            <w:vAlign w:val="center"/>
          </w:tcPr>
          <w:p w14:paraId="3F148CEE">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nil"/>
              <w:left w:val="nil"/>
              <w:right w:val="single" w:color="auto" w:sz="4" w:space="0"/>
            </w:tcBorders>
            <w:shd w:val="clear" w:color="auto" w:fill="auto"/>
            <w:vAlign w:val="center"/>
          </w:tcPr>
          <w:p w14:paraId="038CEB9D">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lang w:val="en-US" w:eastAsia="zh-CN"/>
              </w:rPr>
              <w:t>红</w:t>
            </w:r>
            <w:r>
              <w:rPr>
                <w:rFonts w:hint="eastAsia" w:ascii="宋体" w:hAnsi="宋体" w:eastAsia="宋体" w:cs="宋体"/>
                <w:kern w:val="0"/>
                <w:sz w:val="21"/>
                <w:szCs w:val="21"/>
                <w:lang w:val="en-US" w:eastAsia="zh-CN"/>
              </w:rPr>
              <w:t>褐色黏土，土质致密、纯净，系生土。</w:t>
            </w:r>
          </w:p>
        </w:tc>
      </w:tr>
      <w:tr w14:paraId="24A11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nil"/>
              <w:left w:val="single" w:color="auto" w:sz="4" w:space="0"/>
              <w:right w:val="single" w:color="auto" w:sz="4" w:space="0"/>
            </w:tcBorders>
            <w:shd w:val="clear" w:color="auto" w:fill="auto"/>
            <w:vAlign w:val="center"/>
          </w:tcPr>
          <w:p w14:paraId="4CFDF632">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TK2</w:t>
            </w:r>
          </w:p>
        </w:tc>
        <w:tc>
          <w:tcPr>
            <w:tcW w:w="1250" w:type="dxa"/>
            <w:tcBorders>
              <w:top w:val="nil"/>
              <w:left w:val="nil"/>
              <w:right w:val="single" w:color="auto" w:sz="4" w:space="0"/>
            </w:tcBorders>
            <w:shd w:val="clear" w:color="auto" w:fill="auto"/>
            <w:vAlign w:val="center"/>
          </w:tcPr>
          <w:p w14:paraId="21B549B5">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23°30′33.81″</w:t>
            </w:r>
          </w:p>
        </w:tc>
        <w:tc>
          <w:tcPr>
            <w:tcW w:w="1333" w:type="dxa"/>
            <w:tcBorders>
              <w:top w:val="nil"/>
              <w:left w:val="nil"/>
              <w:right w:val="single" w:color="auto" w:sz="4" w:space="0"/>
            </w:tcBorders>
            <w:shd w:val="clear" w:color="auto" w:fill="auto"/>
            <w:vAlign w:val="center"/>
          </w:tcPr>
          <w:p w14:paraId="611DDE48">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113°34′32.97″</w:t>
            </w:r>
          </w:p>
        </w:tc>
        <w:tc>
          <w:tcPr>
            <w:tcW w:w="617" w:type="dxa"/>
            <w:tcBorders>
              <w:top w:val="single" w:color="auto" w:sz="4" w:space="0"/>
              <w:left w:val="single" w:color="auto" w:sz="4" w:space="0"/>
              <w:bottom w:val="single" w:color="auto" w:sz="4" w:space="0"/>
              <w:right w:val="single" w:color="auto" w:sz="4" w:space="0"/>
            </w:tcBorders>
            <w:shd w:val="clear" w:color="auto" w:fill="auto"/>
            <w:vAlign w:val="center"/>
          </w:tcPr>
          <w:p w14:paraId="2FCA19EF">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nil"/>
              <w:bottom w:val="single" w:color="auto" w:sz="4" w:space="0"/>
              <w:right w:val="single" w:color="auto" w:sz="4" w:space="0"/>
            </w:tcBorders>
            <w:shd w:val="clear" w:color="auto" w:fill="auto"/>
            <w:vAlign w:val="center"/>
          </w:tcPr>
          <w:p w14:paraId="2C3F0741">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0-0.37</w:t>
            </w:r>
          </w:p>
        </w:tc>
        <w:tc>
          <w:tcPr>
            <w:tcW w:w="4803" w:type="dxa"/>
            <w:tcBorders>
              <w:top w:val="single" w:color="auto" w:sz="4" w:space="0"/>
              <w:left w:val="nil"/>
              <w:bottom w:val="single" w:color="auto" w:sz="4" w:space="0"/>
              <w:right w:val="single" w:color="auto" w:sz="4" w:space="0"/>
            </w:tcBorders>
            <w:shd w:val="clear" w:color="auto" w:fill="auto"/>
            <w:vAlign w:val="center"/>
          </w:tcPr>
          <w:p w14:paraId="5955DBF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nil"/>
              <w:bottom w:val="single" w:color="auto" w:sz="4" w:space="0"/>
              <w:right w:val="single" w:color="auto" w:sz="4" w:space="0"/>
            </w:tcBorders>
            <w:shd w:val="clear" w:color="auto" w:fill="auto"/>
            <w:vAlign w:val="center"/>
          </w:tcPr>
          <w:p w14:paraId="04164C9F">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nil"/>
              <w:bottom w:val="single" w:color="auto" w:sz="4" w:space="0"/>
              <w:right w:val="single" w:color="auto" w:sz="4" w:space="0"/>
            </w:tcBorders>
            <w:shd w:val="clear" w:color="auto" w:fill="auto"/>
            <w:vAlign w:val="center"/>
          </w:tcPr>
          <w:p w14:paraId="2A495D49">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nil"/>
              <w:left w:val="nil"/>
              <w:right w:val="single" w:color="auto" w:sz="4" w:space="0"/>
            </w:tcBorders>
            <w:shd w:val="clear" w:color="auto" w:fill="auto"/>
            <w:vAlign w:val="center"/>
          </w:tcPr>
          <w:p w14:paraId="5F83745B">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lang w:val="en-US" w:eastAsia="zh-CN"/>
              </w:rPr>
              <w:t>红</w:t>
            </w:r>
            <w:r>
              <w:rPr>
                <w:rFonts w:hint="eastAsia" w:ascii="宋体" w:hAnsi="宋体" w:eastAsia="宋体" w:cs="宋体"/>
                <w:kern w:val="0"/>
                <w:sz w:val="21"/>
                <w:szCs w:val="21"/>
                <w:lang w:val="en-US" w:eastAsia="zh-CN"/>
              </w:rPr>
              <w:t>褐色黏土，土质致密、纯净，系生土。</w:t>
            </w:r>
          </w:p>
        </w:tc>
      </w:tr>
      <w:tr w14:paraId="441C2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nil"/>
              <w:left w:val="single" w:color="auto" w:sz="4" w:space="0"/>
              <w:right w:val="single" w:color="auto" w:sz="4" w:space="0"/>
            </w:tcBorders>
            <w:shd w:val="clear" w:color="auto" w:fill="auto"/>
            <w:vAlign w:val="center"/>
          </w:tcPr>
          <w:p w14:paraId="6F955C9B">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TK3</w:t>
            </w:r>
          </w:p>
        </w:tc>
        <w:tc>
          <w:tcPr>
            <w:tcW w:w="1250" w:type="dxa"/>
            <w:tcBorders>
              <w:top w:val="nil"/>
              <w:left w:val="nil"/>
              <w:right w:val="single" w:color="auto" w:sz="4" w:space="0"/>
            </w:tcBorders>
            <w:shd w:val="clear" w:color="auto" w:fill="auto"/>
            <w:vAlign w:val="center"/>
          </w:tcPr>
          <w:p w14:paraId="2EB6902C">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23°30′32.90″</w:t>
            </w:r>
          </w:p>
        </w:tc>
        <w:tc>
          <w:tcPr>
            <w:tcW w:w="1333" w:type="dxa"/>
            <w:tcBorders>
              <w:top w:val="nil"/>
              <w:left w:val="nil"/>
              <w:right w:val="single" w:color="auto" w:sz="4" w:space="0"/>
            </w:tcBorders>
            <w:shd w:val="clear" w:color="auto" w:fill="auto"/>
            <w:vAlign w:val="center"/>
          </w:tcPr>
          <w:p w14:paraId="7C87AC65">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113°34′34.81″</w:t>
            </w:r>
          </w:p>
        </w:tc>
        <w:tc>
          <w:tcPr>
            <w:tcW w:w="617" w:type="dxa"/>
            <w:tcBorders>
              <w:top w:val="single" w:color="auto" w:sz="4" w:space="0"/>
              <w:left w:val="nil"/>
              <w:bottom w:val="single" w:color="auto" w:sz="4" w:space="0"/>
              <w:right w:val="single" w:color="auto" w:sz="4" w:space="0"/>
            </w:tcBorders>
            <w:shd w:val="clear" w:color="auto" w:fill="auto"/>
            <w:vAlign w:val="center"/>
          </w:tcPr>
          <w:p w14:paraId="19B824D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nil"/>
              <w:bottom w:val="single" w:color="auto" w:sz="4" w:space="0"/>
              <w:right w:val="single" w:color="auto" w:sz="4" w:space="0"/>
            </w:tcBorders>
            <w:shd w:val="clear" w:color="auto" w:fill="auto"/>
            <w:vAlign w:val="center"/>
          </w:tcPr>
          <w:p w14:paraId="448CB9C4">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0-0.18</w:t>
            </w:r>
          </w:p>
        </w:tc>
        <w:tc>
          <w:tcPr>
            <w:tcW w:w="4803" w:type="dxa"/>
            <w:tcBorders>
              <w:top w:val="single" w:color="auto" w:sz="4" w:space="0"/>
              <w:left w:val="nil"/>
              <w:bottom w:val="single" w:color="auto" w:sz="4" w:space="0"/>
              <w:right w:val="single" w:color="auto" w:sz="4" w:space="0"/>
            </w:tcBorders>
            <w:shd w:val="clear" w:color="auto" w:fill="auto"/>
            <w:vAlign w:val="center"/>
          </w:tcPr>
          <w:p w14:paraId="39D556F7">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nil"/>
              <w:bottom w:val="single" w:color="auto" w:sz="4" w:space="0"/>
              <w:right w:val="single" w:color="auto" w:sz="4" w:space="0"/>
            </w:tcBorders>
            <w:shd w:val="clear" w:color="auto" w:fill="auto"/>
            <w:vAlign w:val="center"/>
          </w:tcPr>
          <w:p w14:paraId="6EAF8068">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nil"/>
              <w:bottom w:val="single" w:color="auto" w:sz="4" w:space="0"/>
              <w:right w:val="single" w:color="auto" w:sz="4" w:space="0"/>
            </w:tcBorders>
            <w:shd w:val="clear" w:color="auto" w:fill="auto"/>
            <w:vAlign w:val="center"/>
          </w:tcPr>
          <w:p w14:paraId="6069DAB2">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nil"/>
              <w:left w:val="nil"/>
              <w:right w:val="single" w:color="auto" w:sz="4" w:space="0"/>
            </w:tcBorders>
            <w:shd w:val="clear" w:color="auto" w:fill="auto"/>
            <w:vAlign w:val="center"/>
          </w:tcPr>
          <w:p w14:paraId="344C857B">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highlight w:val="none"/>
                <w:lang w:val="en-US" w:eastAsia="zh-CN"/>
              </w:rPr>
              <w:t>红褐色风化</w:t>
            </w:r>
            <w:r>
              <w:rPr>
                <w:rFonts w:hint="eastAsia" w:ascii="宋体" w:hAnsi="宋体" w:eastAsia="宋体" w:cs="宋体"/>
                <w:kern w:val="0"/>
                <w:sz w:val="21"/>
                <w:szCs w:val="21"/>
                <w:highlight w:val="none"/>
                <w:lang w:val="en-US" w:eastAsia="zh-CN"/>
              </w:rPr>
              <w:t>土</w:t>
            </w:r>
            <w:r>
              <w:rPr>
                <w:rFonts w:hint="eastAsia" w:ascii="宋体" w:hAnsi="宋体" w:eastAsia="宋体" w:cs="宋体"/>
                <w:kern w:val="0"/>
                <w:sz w:val="21"/>
                <w:szCs w:val="21"/>
                <w:lang w:val="en-US" w:eastAsia="zh-CN"/>
              </w:rPr>
              <w:t>，土质致密、纯净，系生土。</w:t>
            </w:r>
          </w:p>
        </w:tc>
      </w:tr>
      <w:tr w14:paraId="1B0D3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nil"/>
              <w:left w:val="single" w:color="auto" w:sz="4" w:space="0"/>
              <w:right w:val="single" w:color="auto" w:sz="4" w:space="0"/>
            </w:tcBorders>
            <w:shd w:val="clear" w:color="auto" w:fill="auto"/>
            <w:vAlign w:val="center"/>
          </w:tcPr>
          <w:p w14:paraId="77254607">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w:t>
            </w:r>
            <w:r>
              <w:rPr>
                <w:rFonts w:hint="eastAsia" w:ascii="宋体" w:hAnsi="宋体" w:eastAsia="宋体" w:cs="宋体"/>
                <w:kern w:val="0"/>
                <w:sz w:val="21"/>
                <w:szCs w:val="21"/>
              </w:rPr>
              <w:t>4</w:t>
            </w:r>
          </w:p>
        </w:tc>
        <w:tc>
          <w:tcPr>
            <w:tcW w:w="1250" w:type="dxa"/>
            <w:tcBorders>
              <w:top w:val="nil"/>
              <w:left w:val="nil"/>
              <w:right w:val="single" w:color="auto" w:sz="4" w:space="0"/>
            </w:tcBorders>
            <w:shd w:val="clear" w:color="auto" w:fill="auto"/>
            <w:vAlign w:val="center"/>
          </w:tcPr>
          <w:p w14:paraId="2B8D91DE">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23°30′33.90″</w:t>
            </w:r>
          </w:p>
        </w:tc>
        <w:tc>
          <w:tcPr>
            <w:tcW w:w="1333" w:type="dxa"/>
            <w:tcBorders>
              <w:top w:val="nil"/>
              <w:left w:val="nil"/>
              <w:right w:val="single" w:color="auto" w:sz="4" w:space="0"/>
            </w:tcBorders>
            <w:shd w:val="clear" w:color="auto" w:fill="auto"/>
            <w:vAlign w:val="center"/>
          </w:tcPr>
          <w:p w14:paraId="3C4D2130">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113°34′36.14″</w:t>
            </w:r>
          </w:p>
        </w:tc>
        <w:tc>
          <w:tcPr>
            <w:tcW w:w="617" w:type="dxa"/>
            <w:tcBorders>
              <w:top w:val="single" w:color="auto" w:sz="4" w:space="0"/>
              <w:left w:val="nil"/>
              <w:right w:val="single" w:color="auto" w:sz="4" w:space="0"/>
            </w:tcBorders>
            <w:shd w:val="clear" w:color="auto" w:fill="auto"/>
            <w:vAlign w:val="center"/>
          </w:tcPr>
          <w:p w14:paraId="2450FD8F">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nil"/>
              <w:right w:val="single" w:color="auto" w:sz="4" w:space="0"/>
            </w:tcBorders>
            <w:shd w:val="clear" w:color="auto" w:fill="auto"/>
            <w:vAlign w:val="center"/>
          </w:tcPr>
          <w:p w14:paraId="4AFF8E19">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2</w:t>
            </w:r>
          </w:p>
        </w:tc>
        <w:tc>
          <w:tcPr>
            <w:tcW w:w="4803" w:type="dxa"/>
            <w:tcBorders>
              <w:top w:val="single" w:color="auto" w:sz="4" w:space="0"/>
              <w:left w:val="nil"/>
              <w:right w:val="single" w:color="auto" w:sz="4" w:space="0"/>
            </w:tcBorders>
            <w:shd w:val="clear" w:color="auto" w:fill="auto"/>
            <w:vAlign w:val="center"/>
          </w:tcPr>
          <w:p w14:paraId="77E33656">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nil"/>
              <w:right w:val="single" w:color="auto" w:sz="4" w:space="0"/>
            </w:tcBorders>
            <w:shd w:val="clear" w:color="auto" w:fill="auto"/>
            <w:vAlign w:val="center"/>
          </w:tcPr>
          <w:p w14:paraId="7E0D7991">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nil"/>
              <w:bottom w:val="single" w:color="auto" w:sz="4" w:space="0"/>
              <w:right w:val="single" w:color="auto" w:sz="4" w:space="0"/>
            </w:tcBorders>
            <w:shd w:val="clear" w:color="auto" w:fill="auto"/>
            <w:vAlign w:val="center"/>
          </w:tcPr>
          <w:p w14:paraId="5E39591D">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nil"/>
              <w:left w:val="nil"/>
              <w:right w:val="single" w:color="auto" w:sz="4" w:space="0"/>
            </w:tcBorders>
            <w:shd w:val="clear" w:color="auto" w:fill="auto"/>
            <w:vAlign w:val="center"/>
          </w:tcPr>
          <w:p w14:paraId="0C315B67">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lang w:val="en-US" w:eastAsia="zh-CN"/>
              </w:rPr>
              <w:t>红</w:t>
            </w:r>
            <w:r>
              <w:rPr>
                <w:rFonts w:hint="eastAsia" w:ascii="宋体" w:hAnsi="宋体" w:eastAsia="宋体" w:cs="宋体"/>
                <w:kern w:val="0"/>
                <w:sz w:val="21"/>
                <w:szCs w:val="21"/>
                <w:lang w:val="en-US" w:eastAsia="zh-CN"/>
              </w:rPr>
              <w:t>褐色黏土，土质致密、纯净，系生土。</w:t>
            </w:r>
          </w:p>
        </w:tc>
      </w:tr>
      <w:tr w14:paraId="4263E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nil"/>
              <w:left w:val="single" w:color="auto" w:sz="4" w:space="0"/>
              <w:right w:val="single" w:color="auto" w:sz="4" w:space="0"/>
            </w:tcBorders>
            <w:shd w:val="clear" w:color="auto" w:fill="auto"/>
            <w:vAlign w:val="center"/>
          </w:tcPr>
          <w:p w14:paraId="7B88108C">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highlight w:val="none"/>
              </w:rPr>
            </w:pPr>
            <w:r>
              <w:rPr>
                <w:rFonts w:hint="eastAsia" w:ascii="宋体" w:hAnsi="宋体" w:eastAsia="宋体" w:cs="宋体"/>
                <w:kern w:val="0"/>
                <w:sz w:val="21"/>
                <w:szCs w:val="21"/>
                <w:highlight w:val="none"/>
                <w:lang w:val="en-US" w:eastAsia="zh-CN"/>
              </w:rPr>
              <w:t>TK</w:t>
            </w:r>
            <w:r>
              <w:rPr>
                <w:rFonts w:hint="eastAsia" w:ascii="宋体" w:hAnsi="宋体" w:eastAsia="宋体" w:cs="宋体"/>
                <w:kern w:val="0"/>
                <w:sz w:val="21"/>
                <w:szCs w:val="21"/>
                <w:highlight w:val="none"/>
              </w:rPr>
              <w:t>5</w:t>
            </w:r>
          </w:p>
        </w:tc>
        <w:tc>
          <w:tcPr>
            <w:tcW w:w="1250" w:type="dxa"/>
            <w:tcBorders>
              <w:top w:val="nil"/>
              <w:left w:val="nil"/>
              <w:right w:val="single" w:color="auto" w:sz="4" w:space="0"/>
            </w:tcBorders>
            <w:shd w:val="clear" w:color="auto" w:fill="auto"/>
            <w:vAlign w:val="center"/>
          </w:tcPr>
          <w:p w14:paraId="25FAE8E9">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b w:val="0"/>
                <w:bCs w:val="0"/>
                <w:color w:val="auto"/>
                <w:kern w:val="0"/>
                <w:sz w:val="21"/>
                <w:szCs w:val="21"/>
                <w:lang w:val="en-US" w:eastAsia="zh-CN" w:bidi="en-US"/>
              </w:rPr>
              <w:t>23°30′35.06″</w:t>
            </w:r>
          </w:p>
        </w:tc>
        <w:tc>
          <w:tcPr>
            <w:tcW w:w="1333" w:type="dxa"/>
            <w:tcBorders>
              <w:top w:val="nil"/>
              <w:left w:val="nil"/>
              <w:right w:val="single" w:color="auto" w:sz="4" w:space="0"/>
            </w:tcBorders>
            <w:shd w:val="clear" w:color="auto" w:fill="auto"/>
            <w:vAlign w:val="center"/>
          </w:tcPr>
          <w:p w14:paraId="4F1EB5D8">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b w:val="0"/>
                <w:bCs w:val="0"/>
                <w:color w:val="auto"/>
                <w:kern w:val="0"/>
                <w:sz w:val="21"/>
                <w:szCs w:val="21"/>
                <w:lang w:val="en-US" w:eastAsia="zh-CN" w:bidi="en-US"/>
              </w:rPr>
              <w:t>113°34′34.59″</w:t>
            </w:r>
          </w:p>
        </w:tc>
        <w:tc>
          <w:tcPr>
            <w:tcW w:w="617" w:type="dxa"/>
            <w:tcBorders>
              <w:top w:val="single" w:color="auto" w:sz="4" w:space="0"/>
              <w:left w:val="nil"/>
              <w:bottom w:val="single" w:color="auto" w:sz="4" w:space="0"/>
              <w:right w:val="single" w:color="auto" w:sz="4" w:space="0"/>
            </w:tcBorders>
            <w:shd w:val="clear" w:color="auto" w:fill="auto"/>
            <w:vAlign w:val="center"/>
          </w:tcPr>
          <w:p w14:paraId="5C4D1BC3">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①</w:t>
            </w:r>
          </w:p>
        </w:tc>
        <w:tc>
          <w:tcPr>
            <w:tcW w:w="1475" w:type="dxa"/>
            <w:tcBorders>
              <w:top w:val="single" w:color="auto" w:sz="4" w:space="0"/>
              <w:left w:val="nil"/>
              <w:bottom w:val="single" w:color="auto" w:sz="4" w:space="0"/>
              <w:right w:val="single" w:color="auto" w:sz="4" w:space="0"/>
            </w:tcBorders>
            <w:shd w:val="clear" w:color="auto" w:fill="auto"/>
            <w:vAlign w:val="center"/>
          </w:tcPr>
          <w:p w14:paraId="31BA239D">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default"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w:t>
            </w:r>
            <w:r>
              <w:rPr>
                <w:rFonts w:hint="eastAsia" w:ascii="宋体" w:hAnsi="宋体" w:eastAsia="宋体" w:cs="宋体"/>
                <w:color w:val="auto"/>
                <w:sz w:val="21"/>
                <w:szCs w:val="21"/>
                <w:highlight w:val="none"/>
                <w:lang w:val="en-US" w:eastAsia="zh-CN"/>
              </w:rPr>
              <w:t>-0.</w:t>
            </w:r>
            <w:r>
              <w:rPr>
                <w:rFonts w:hint="eastAsia" w:ascii="宋体" w:hAnsi="宋体" w:cs="宋体"/>
                <w:color w:val="auto"/>
                <w:sz w:val="21"/>
                <w:szCs w:val="21"/>
                <w:highlight w:val="none"/>
                <w:lang w:val="en-US" w:eastAsia="zh-CN"/>
              </w:rPr>
              <w:t>2</w:t>
            </w:r>
          </w:p>
        </w:tc>
        <w:tc>
          <w:tcPr>
            <w:tcW w:w="4803" w:type="dxa"/>
            <w:tcBorders>
              <w:top w:val="single" w:color="auto" w:sz="4" w:space="0"/>
              <w:left w:val="nil"/>
              <w:bottom w:val="single" w:color="auto" w:sz="4" w:space="0"/>
              <w:right w:val="single" w:color="auto" w:sz="4" w:space="0"/>
            </w:tcBorders>
            <w:shd w:val="clear" w:color="auto" w:fill="auto"/>
            <w:vAlign w:val="center"/>
          </w:tcPr>
          <w:p w14:paraId="6AFE4149">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灰褐色黏土，土质疏松，内含砂砾、植物根系</w:t>
            </w:r>
          </w:p>
        </w:tc>
        <w:tc>
          <w:tcPr>
            <w:tcW w:w="911" w:type="dxa"/>
            <w:tcBorders>
              <w:top w:val="single" w:color="auto" w:sz="4" w:space="0"/>
              <w:left w:val="nil"/>
              <w:bottom w:val="single" w:color="auto" w:sz="4" w:space="0"/>
              <w:right w:val="single" w:color="auto" w:sz="4" w:space="0"/>
            </w:tcBorders>
            <w:shd w:val="clear" w:color="auto" w:fill="auto"/>
            <w:vAlign w:val="center"/>
          </w:tcPr>
          <w:p w14:paraId="586EB754">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nil"/>
              <w:bottom w:val="single" w:color="auto" w:sz="4" w:space="0"/>
              <w:right w:val="single" w:color="auto" w:sz="4" w:space="0"/>
            </w:tcBorders>
            <w:shd w:val="clear" w:color="auto" w:fill="auto"/>
            <w:vAlign w:val="center"/>
          </w:tcPr>
          <w:p w14:paraId="0BB74380">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nil"/>
              <w:left w:val="nil"/>
              <w:right w:val="single" w:color="auto" w:sz="4" w:space="0"/>
            </w:tcBorders>
            <w:shd w:val="clear" w:color="auto" w:fill="auto"/>
            <w:vAlign w:val="center"/>
          </w:tcPr>
          <w:p w14:paraId="6F49A2E4">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lang w:val="en-US" w:eastAsia="zh-CN"/>
              </w:rPr>
              <w:t>红</w:t>
            </w:r>
            <w:r>
              <w:rPr>
                <w:rFonts w:hint="eastAsia" w:ascii="宋体" w:hAnsi="宋体" w:eastAsia="宋体" w:cs="宋体"/>
                <w:kern w:val="0"/>
                <w:sz w:val="21"/>
                <w:szCs w:val="21"/>
                <w:lang w:val="en-US" w:eastAsia="zh-CN"/>
              </w:rPr>
              <w:t>褐色黏土，土质致密、纯净，系生土。</w:t>
            </w:r>
          </w:p>
        </w:tc>
      </w:tr>
      <w:tr w14:paraId="30D67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nil"/>
              <w:left w:val="single" w:color="auto" w:sz="4" w:space="0"/>
              <w:bottom w:val="single" w:color="auto" w:sz="4" w:space="0"/>
              <w:right w:val="single" w:color="auto" w:sz="4" w:space="0"/>
            </w:tcBorders>
            <w:shd w:val="clear" w:color="auto" w:fill="auto"/>
            <w:vAlign w:val="center"/>
          </w:tcPr>
          <w:p w14:paraId="5DDE86E0">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TK6</w:t>
            </w:r>
          </w:p>
        </w:tc>
        <w:tc>
          <w:tcPr>
            <w:tcW w:w="1250" w:type="dxa"/>
            <w:tcBorders>
              <w:top w:val="nil"/>
              <w:left w:val="nil"/>
              <w:bottom w:val="single" w:color="auto" w:sz="4" w:space="0"/>
              <w:right w:val="single" w:color="auto" w:sz="4" w:space="0"/>
            </w:tcBorders>
            <w:shd w:val="clear" w:color="auto" w:fill="auto"/>
            <w:vAlign w:val="center"/>
          </w:tcPr>
          <w:p w14:paraId="405B2482">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23°30′37.15″</w:t>
            </w:r>
          </w:p>
        </w:tc>
        <w:tc>
          <w:tcPr>
            <w:tcW w:w="1333" w:type="dxa"/>
            <w:tcBorders>
              <w:top w:val="nil"/>
              <w:left w:val="nil"/>
              <w:bottom w:val="single" w:color="auto" w:sz="4" w:space="0"/>
              <w:right w:val="single" w:color="auto" w:sz="4" w:space="0"/>
            </w:tcBorders>
            <w:shd w:val="clear" w:color="auto" w:fill="auto"/>
            <w:vAlign w:val="center"/>
          </w:tcPr>
          <w:p w14:paraId="217DE762">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113°34′34.64″</w:t>
            </w:r>
          </w:p>
        </w:tc>
        <w:tc>
          <w:tcPr>
            <w:tcW w:w="617" w:type="dxa"/>
            <w:tcBorders>
              <w:top w:val="single" w:color="auto" w:sz="4" w:space="0"/>
              <w:left w:val="nil"/>
              <w:bottom w:val="single" w:color="auto" w:sz="4" w:space="0"/>
              <w:right w:val="single" w:color="auto" w:sz="4" w:space="0"/>
            </w:tcBorders>
            <w:shd w:val="clear" w:color="auto" w:fill="auto"/>
            <w:vAlign w:val="center"/>
          </w:tcPr>
          <w:p w14:paraId="3475C102">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nil"/>
              <w:right w:val="single" w:color="auto" w:sz="4" w:space="0"/>
            </w:tcBorders>
            <w:shd w:val="clear" w:color="auto" w:fill="auto"/>
            <w:vAlign w:val="center"/>
          </w:tcPr>
          <w:p w14:paraId="30558547">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2</w:t>
            </w:r>
          </w:p>
        </w:tc>
        <w:tc>
          <w:tcPr>
            <w:tcW w:w="4803" w:type="dxa"/>
            <w:tcBorders>
              <w:top w:val="single" w:color="auto" w:sz="4" w:space="0"/>
              <w:left w:val="nil"/>
              <w:right w:val="single" w:color="auto" w:sz="4" w:space="0"/>
            </w:tcBorders>
            <w:shd w:val="clear" w:color="auto" w:fill="auto"/>
            <w:vAlign w:val="center"/>
          </w:tcPr>
          <w:p w14:paraId="24C01FEE">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nil"/>
              <w:right w:val="single" w:color="auto" w:sz="4" w:space="0"/>
            </w:tcBorders>
            <w:shd w:val="clear" w:color="auto" w:fill="auto"/>
            <w:vAlign w:val="center"/>
          </w:tcPr>
          <w:p w14:paraId="73AA0764">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nil"/>
              <w:right w:val="single" w:color="auto" w:sz="4" w:space="0"/>
            </w:tcBorders>
            <w:shd w:val="clear" w:color="auto" w:fill="auto"/>
            <w:vAlign w:val="center"/>
          </w:tcPr>
          <w:p w14:paraId="5E127D31">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nil"/>
              <w:left w:val="nil"/>
              <w:right w:val="single" w:color="auto" w:sz="4" w:space="0"/>
            </w:tcBorders>
            <w:shd w:val="clear" w:color="auto" w:fill="auto"/>
            <w:vAlign w:val="center"/>
          </w:tcPr>
          <w:p w14:paraId="202B0556">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lang w:val="en-US" w:eastAsia="zh-CN"/>
              </w:rPr>
              <w:t>红</w:t>
            </w:r>
            <w:r>
              <w:rPr>
                <w:rFonts w:hint="eastAsia" w:ascii="宋体" w:hAnsi="宋体" w:eastAsia="宋体" w:cs="宋体"/>
                <w:kern w:val="0"/>
                <w:sz w:val="21"/>
                <w:szCs w:val="21"/>
                <w:lang w:val="en-US" w:eastAsia="zh-CN"/>
              </w:rPr>
              <w:t>褐色黏土，土质致密、纯净，系生土。</w:t>
            </w:r>
          </w:p>
        </w:tc>
      </w:tr>
      <w:tr w14:paraId="3A0B7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single" w:color="auto" w:sz="4" w:space="0"/>
              <w:left w:val="single" w:color="auto" w:sz="4" w:space="0"/>
              <w:right w:val="single" w:color="auto" w:sz="4" w:space="0"/>
            </w:tcBorders>
            <w:shd w:val="clear" w:color="auto" w:fill="auto"/>
            <w:vAlign w:val="center"/>
          </w:tcPr>
          <w:p w14:paraId="47949B5A">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TK7</w:t>
            </w:r>
          </w:p>
        </w:tc>
        <w:tc>
          <w:tcPr>
            <w:tcW w:w="1250" w:type="dxa"/>
            <w:tcBorders>
              <w:top w:val="single" w:color="auto" w:sz="4" w:space="0"/>
              <w:left w:val="nil"/>
              <w:right w:val="single" w:color="auto" w:sz="4" w:space="0"/>
            </w:tcBorders>
            <w:shd w:val="clear" w:color="auto" w:fill="auto"/>
            <w:vAlign w:val="center"/>
          </w:tcPr>
          <w:p w14:paraId="69AF2F5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23°30′35.76″</w:t>
            </w:r>
          </w:p>
        </w:tc>
        <w:tc>
          <w:tcPr>
            <w:tcW w:w="1333" w:type="dxa"/>
            <w:tcBorders>
              <w:top w:val="single" w:color="auto" w:sz="4" w:space="0"/>
              <w:left w:val="nil"/>
              <w:right w:val="single" w:color="auto" w:sz="4" w:space="0"/>
            </w:tcBorders>
            <w:shd w:val="clear" w:color="auto" w:fill="auto"/>
            <w:vAlign w:val="center"/>
          </w:tcPr>
          <w:p w14:paraId="309FEA53">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113°34′37.07″</w:t>
            </w:r>
          </w:p>
        </w:tc>
        <w:tc>
          <w:tcPr>
            <w:tcW w:w="617" w:type="dxa"/>
            <w:tcBorders>
              <w:top w:val="single" w:color="auto" w:sz="4" w:space="0"/>
              <w:left w:val="nil"/>
              <w:bottom w:val="single" w:color="auto" w:sz="4" w:space="0"/>
              <w:right w:val="single" w:color="auto" w:sz="4" w:space="0"/>
            </w:tcBorders>
            <w:shd w:val="clear" w:color="auto" w:fill="auto"/>
            <w:vAlign w:val="center"/>
          </w:tcPr>
          <w:p w14:paraId="67C55773">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nil"/>
              <w:bottom w:val="single" w:color="auto" w:sz="4" w:space="0"/>
              <w:right w:val="single" w:color="auto" w:sz="4" w:space="0"/>
            </w:tcBorders>
            <w:shd w:val="clear" w:color="auto" w:fill="auto"/>
            <w:vAlign w:val="center"/>
          </w:tcPr>
          <w:p w14:paraId="52F1A8A2">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43</w:t>
            </w:r>
          </w:p>
        </w:tc>
        <w:tc>
          <w:tcPr>
            <w:tcW w:w="4803" w:type="dxa"/>
            <w:tcBorders>
              <w:top w:val="single" w:color="auto" w:sz="4" w:space="0"/>
              <w:left w:val="nil"/>
              <w:bottom w:val="single" w:color="auto" w:sz="4" w:space="0"/>
              <w:right w:val="single" w:color="auto" w:sz="4" w:space="0"/>
            </w:tcBorders>
            <w:shd w:val="clear" w:color="auto" w:fill="auto"/>
            <w:vAlign w:val="center"/>
          </w:tcPr>
          <w:p w14:paraId="7636F8C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nil"/>
              <w:bottom w:val="single" w:color="auto" w:sz="4" w:space="0"/>
              <w:right w:val="single" w:color="auto" w:sz="4" w:space="0"/>
            </w:tcBorders>
            <w:shd w:val="clear" w:color="auto" w:fill="auto"/>
            <w:vAlign w:val="center"/>
          </w:tcPr>
          <w:p w14:paraId="55D619F8">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nil"/>
              <w:bottom w:val="single" w:color="auto" w:sz="4" w:space="0"/>
              <w:right w:val="single" w:color="auto" w:sz="4" w:space="0"/>
            </w:tcBorders>
            <w:shd w:val="clear" w:color="auto" w:fill="auto"/>
            <w:vAlign w:val="center"/>
          </w:tcPr>
          <w:p w14:paraId="7AF06F7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single" w:color="auto" w:sz="4" w:space="0"/>
              <w:left w:val="nil"/>
              <w:right w:val="single" w:color="auto" w:sz="4" w:space="0"/>
            </w:tcBorders>
            <w:shd w:val="clear" w:color="auto" w:fill="auto"/>
            <w:vAlign w:val="center"/>
          </w:tcPr>
          <w:p w14:paraId="73491C28">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以下为黄褐色黏土，土质致密、纯净，系生土。</w:t>
            </w:r>
          </w:p>
        </w:tc>
      </w:tr>
      <w:tr w14:paraId="028C2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single" w:color="auto" w:sz="4" w:space="0"/>
              <w:left w:val="single" w:color="auto" w:sz="4" w:space="0"/>
              <w:right w:val="single" w:color="auto" w:sz="4" w:space="0"/>
            </w:tcBorders>
            <w:shd w:val="clear" w:color="auto" w:fill="auto"/>
            <w:vAlign w:val="center"/>
          </w:tcPr>
          <w:p w14:paraId="1661890C">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TK8</w:t>
            </w:r>
          </w:p>
        </w:tc>
        <w:tc>
          <w:tcPr>
            <w:tcW w:w="1250" w:type="dxa"/>
            <w:tcBorders>
              <w:top w:val="single" w:color="auto" w:sz="4" w:space="0"/>
              <w:left w:val="single" w:color="auto" w:sz="4" w:space="0"/>
              <w:right w:val="single" w:color="auto" w:sz="4" w:space="0"/>
            </w:tcBorders>
            <w:shd w:val="clear" w:color="auto" w:fill="auto"/>
            <w:vAlign w:val="center"/>
          </w:tcPr>
          <w:p w14:paraId="06C9F00F">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23°30′37.64″</w:t>
            </w:r>
          </w:p>
        </w:tc>
        <w:tc>
          <w:tcPr>
            <w:tcW w:w="1333" w:type="dxa"/>
            <w:tcBorders>
              <w:top w:val="single" w:color="auto" w:sz="4" w:space="0"/>
              <w:left w:val="single" w:color="auto" w:sz="4" w:space="0"/>
              <w:right w:val="single" w:color="auto" w:sz="4" w:space="0"/>
            </w:tcBorders>
            <w:shd w:val="clear" w:color="auto" w:fill="auto"/>
            <w:vAlign w:val="center"/>
          </w:tcPr>
          <w:p w14:paraId="10C20B2F">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113°34′36.35″</w:t>
            </w:r>
          </w:p>
        </w:tc>
        <w:tc>
          <w:tcPr>
            <w:tcW w:w="617" w:type="dxa"/>
            <w:tcBorders>
              <w:top w:val="single" w:color="auto" w:sz="4" w:space="0"/>
              <w:left w:val="single" w:color="auto" w:sz="4" w:space="0"/>
              <w:right w:val="single" w:color="auto" w:sz="4" w:space="0"/>
            </w:tcBorders>
            <w:shd w:val="clear" w:color="auto" w:fill="auto"/>
            <w:vAlign w:val="center"/>
          </w:tcPr>
          <w:p w14:paraId="78323A5C">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single" w:color="auto" w:sz="4" w:space="0"/>
              <w:bottom w:val="single" w:color="auto" w:sz="4" w:space="0"/>
              <w:right w:val="single" w:color="auto" w:sz="4" w:space="0"/>
            </w:tcBorders>
            <w:shd w:val="clear" w:color="auto" w:fill="auto"/>
            <w:vAlign w:val="center"/>
          </w:tcPr>
          <w:p w14:paraId="5F2660DF">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05</w:t>
            </w:r>
          </w:p>
        </w:tc>
        <w:tc>
          <w:tcPr>
            <w:tcW w:w="4803" w:type="dxa"/>
            <w:tcBorders>
              <w:top w:val="single" w:color="auto" w:sz="4" w:space="0"/>
              <w:left w:val="single" w:color="auto" w:sz="4" w:space="0"/>
              <w:bottom w:val="single" w:color="auto" w:sz="4" w:space="0"/>
              <w:right w:val="single" w:color="auto" w:sz="4" w:space="0"/>
            </w:tcBorders>
            <w:shd w:val="clear" w:color="auto" w:fill="auto"/>
            <w:vAlign w:val="center"/>
          </w:tcPr>
          <w:p w14:paraId="59D06541">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single" w:color="auto" w:sz="4" w:space="0"/>
              <w:bottom w:val="single" w:color="auto" w:sz="4" w:space="0"/>
              <w:right w:val="single" w:color="auto" w:sz="4" w:space="0"/>
            </w:tcBorders>
            <w:shd w:val="clear" w:color="auto" w:fill="auto"/>
            <w:vAlign w:val="center"/>
          </w:tcPr>
          <w:p w14:paraId="1667EC88">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single" w:color="auto" w:sz="4" w:space="0"/>
              <w:bottom w:val="single" w:color="auto" w:sz="4" w:space="0"/>
              <w:right w:val="single" w:color="auto" w:sz="4" w:space="0"/>
            </w:tcBorders>
            <w:shd w:val="clear" w:color="auto" w:fill="auto"/>
            <w:vAlign w:val="center"/>
          </w:tcPr>
          <w:p w14:paraId="5EABC96D">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single" w:color="auto" w:sz="4" w:space="0"/>
              <w:left w:val="single" w:color="auto" w:sz="4" w:space="0"/>
              <w:right w:val="single" w:color="auto" w:sz="4" w:space="0"/>
            </w:tcBorders>
            <w:shd w:val="clear" w:color="auto" w:fill="auto"/>
            <w:vAlign w:val="center"/>
          </w:tcPr>
          <w:p w14:paraId="2C614A9D">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lang w:val="en-US" w:eastAsia="zh-CN"/>
              </w:rPr>
              <w:t>红</w:t>
            </w:r>
            <w:r>
              <w:rPr>
                <w:rFonts w:hint="eastAsia" w:ascii="宋体" w:hAnsi="宋体" w:eastAsia="宋体" w:cs="宋体"/>
                <w:kern w:val="0"/>
                <w:sz w:val="21"/>
                <w:szCs w:val="21"/>
                <w:lang w:val="en-US" w:eastAsia="zh-CN"/>
              </w:rPr>
              <w:t>褐色黏土，土质致密、纯净，系生土。</w:t>
            </w:r>
          </w:p>
        </w:tc>
      </w:tr>
      <w:tr w14:paraId="247B5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single" w:color="auto" w:sz="4" w:space="0"/>
              <w:left w:val="single" w:color="auto" w:sz="4" w:space="0"/>
              <w:bottom w:val="single" w:color="auto" w:sz="4" w:space="0"/>
              <w:right w:val="single" w:color="auto" w:sz="4" w:space="0"/>
            </w:tcBorders>
            <w:shd w:val="clear" w:color="auto" w:fill="auto"/>
            <w:vAlign w:val="center"/>
          </w:tcPr>
          <w:p w14:paraId="53CF0C88">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TK9</w:t>
            </w:r>
          </w:p>
        </w:tc>
        <w:tc>
          <w:tcPr>
            <w:tcW w:w="1250" w:type="dxa"/>
            <w:tcBorders>
              <w:top w:val="single" w:color="auto" w:sz="4" w:space="0"/>
              <w:left w:val="single" w:color="auto" w:sz="4" w:space="0"/>
              <w:bottom w:val="single" w:color="auto" w:sz="4" w:space="0"/>
              <w:right w:val="single" w:color="auto" w:sz="4" w:space="0"/>
            </w:tcBorders>
            <w:shd w:val="clear" w:color="auto" w:fill="auto"/>
            <w:vAlign w:val="center"/>
          </w:tcPr>
          <w:p w14:paraId="4B3B2BAE">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23°30′37.28″</w:t>
            </w:r>
          </w:p>
        </w:tc>
        <w:tc>
          <w:tcPr>
            <w:tcW w:w="1333" w:type="dxa"/>
            <w:tcBorders>
              <w:top w:val="single" w:color="auto" w:sz="4" w:space="0"/>
              <w:left w:val="single" w:color="auto" w:sz="4" w:space="0"/>
              <w:bottom w:val="single" w:color="auto" w:sz="4" w:space="0"/>
              <w:right w:val="single" w:color="auto" w:sz="4" w:space="0"/>
            </w:tcBorders>
            <w:shd w:val="clear" w:color="auto" w:fill="auto"/>
            <w:vAlign w:val="center"/>
          </w:tcPr>
          <w:p w14:paraId="14688AC0">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113°34′38.20″</w:t>
            </w:r>
          </w:p>
        </w:tc>
        <w:tc>
          <w:tcPr>
            <w:tcW w:w="617" w:type="dxa"/>
            <w:tcBorders>
              <w:top w:val="single" w:color="auto" w:sz="4" w:space="0"/>
              <w:left w:val="single" w:color="auto" w:sz="4" w:space="0"/>
              <w:bottom w:val="single" w:color="auto" w:sz="4" w:space="0"/>
              <w:right w:val="single" w:color="auto" w:sz="4" w:space="0"/>
            </w:tcBorders>
            <w:shd w:val="clear" w:color="auto" w:fill="auto"/>
            <w:vAlign w:val="center"/>
          </w:tcPr>
          <w:p w14:paraId="0E59B5C1">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single" w:color="auto" w:sz="4" w:space="0"/>
              <w:bottom w:val="single" w:color="auto" w:sz="4" w:space="0"/>
              <w:right w:val="single" w:color="auto" w:sz="4" w:space="0"/>
            </w:tcBorders>
            <w:shd w:val="clear" w:color="auto" w:fill="auto"/>
            <w:vAlign w:val="center"/>
          </w:tcPr>
          <w:p w14:paraId="052DDF5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22</w:t>
            </w:r>
          </w:p>
        </w:tc>
        <w:tc>
          <w:tcPr>
            <w:tcW w:w="4803" w:type="dxa"/>
            <w:tcBorders>
              <w:top w:val="single" w:color="auto" w:sz="4" w:space="0"/>
              <w:left w:val="single" w:color="auto" w:sz="4" w:space="0"/>
              <w:bottom w:val="single" w:color="auto" w:sz="4" w:space="0"/>
              <w:right w:val="single" w:color="auto" w:sz="4" w:space="0"/>
            </w:tcBorders>
            <w:shd w:val="clear" w:color="auto" w:fill="auto"/>
            <w:vAlign w:val="center"/>
          </w:tcPr>
          <w:p w14:paraId="7EA4949E">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single" w:color="auto" w:sz="4" w:space="0"/>
              <w:bottom w:val="single" w:color="auto" w:sz="4" w:space="0"/>
              <w:right w:val="single" w:color="auto" w:sz="4" w:space="0"/>
            </w:tcBorders>
            <w:shd w:val="clear" w:color="auto" w:fill="auto"/>
            <w:vAlign w:val="center"/>
          </w:tcPr>
          <w:p w14:paraId="7AD18B34">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single" w:color="auto" w:sz="4" w:space="0"/>
              <w:bottom w:val="single" w:color="auto" w:sz="4" w:space="0"/>
              <w:right w:val="single" w:color="auto" w:sz="4" w:space="0"/>
            </w:tcBorders>
            <w:shd w:val="clear" w:color="auto" w:fill="auto"/>
            <w:vAlign w:val="center"/>
          </w:tcPr>
          <w:p w14:paraId="5CAB7C0F">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single" w:color="auto" w:sz="4" w:space="0"/>
              <w:left w:val="single" w:color="auto" w:sz="4" w:space="0"/>
              <w:bottom w:val="single" w:color="auto" w:sz="4" w:space="0"/>
              <w:right w:val="single" w:color="auto" w:sz="4" w:space="0"/>
            </w:tcBorders>
            <w:shd w:val="clear" w:color="auto" w:fill="auto"/>
            <w:vAlign w:val="center"/>
          </w:tcPr>
          <w:p w14:paraId="05A9C72E">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w:t>
            </w:r>
            <w:r>
              <w:rPr>
                <w:rFonts w:hint="eastAsia" w:ascii="宋体" w:hAnsi="宋体" w:cs="宋体"/>
                <w:kern w:val="0"/>
                <w:sz w:val="21"/>
                <w:szCs w:val="21"/>
                <w:lang w:val="en-US" w:eastAsia="zh-CN"/>
              </w:rPr>
              <w:t>红</w:t>
            </w:r>
            <w:r>
              <w:rPr>
                <w:rFonts w:hint="eastAsia" w:ascii="宋体" w:hAnsi="宋体" w:eastAsia="宋体" w:cs="宋体"/>
                <w:kern w:val="0"/>
                <w:sz w:val="21"/>
                <w:szCs w:val="21"/>
                <w:lang w:val="en-US" w:eastAsia="zh-CN"/>
              </w:rPr>
              <w:t>褐色黏土，土质致密、纯净，系生土。</w:t>
            </w:r>
          </w:p>
        </w:tc>
      </w:tr>
      <w:tr w14:paraId="4CC04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single" w:color="auto" w:sz="4" w:space="0"/>
              <w:left w:val="single" w:color="auto" w:sz="4" w:space="0"/>
              <w:bottom w:val="single" w:color="auto" w:sz="4" w:space="0"/>
              <w:right w:val="single" w:color="auto" w:sz="4" w:space="0"/>
            </w:tcBorders>
            <w:shd w:val="clear" w:color="auto" w:fill="auto"/>
            <w:vAlign w:val="center"/>
          </w:tcPr>
          <w:p w14:paraId="1AEE1027">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val="en-US" w:eastAsia="zh-CN"/>
              </w:rPr>
              <w:t>TK10</w:t>
            </w:r>
          </w:p>
        </w:tc>
        <w:tc>
          <w:tcPr>
            <w:tcW w:w="1250" w:type="dxa"/>
            <w:tcBorders>
              <w:top w:val="single" w:color="auto" w:sz="4" w:space="0"/>
              <w:left w:val="single" w:color="auto" w:sz="4" w:space="0"/>
              <w:bottom w:val="single" w:color="auto" w:sz="4" w:space="0"/>
              <w:right w:val="single" w:color="auto" w:sz="4" w:space="0"/>
            </w:tcBorders>
            <w:shd w:val="clear" w:color="auto" w:fill="auto"/>
            <w:vAlign w:val="center"/>
          </w:tcPr>
          <w:p w14:paraId="76652251">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23°30′38.93″</w:t>
            </w:r>
          </w:p>
        </w:tc>
        <w:tc>
          <w:tcPr>
            <w:tcW w:w="1333" w:type="dxa"/>
            <w:tcBorders>
              <w:top w:val="single" w:color="auto" w:sz="4" w:space="0"/>
              <w:left w:val="single" w:color="auto" w:sz="4" w:space="0"/>
              <w:bottom w:val="single" w:color="auto" w:sz="4" w:space="0"/>
              <w:right w:val="single" w:color="auto" w:sz="4" w:space="0"/>
            </w:tcBorders>
            <w:shd w:val="clear" w:color="auto" w:fill="auto"/>
            <w:vAlign w:val="center"/>
          </w:tcPr>
          <w:p w14:paraId="3D33758C">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b w:val="0"/>
                <w:bCs w:val="0"/>
                <w:color w:val="auto"/>
                <w:kern w:val="0"/>
                <w:sz w:val="21"/>
                <w:szCs w:val="21"/>
                <w:lang w:val="en-US" w:eastAsia="zh-CN" w:bidi="en-US"/>
              </w:rPr>
              <w:t>113°34′35.80″</w:t>
            </w:r>
          </w:p>
        </w:tc>
        <w:tc>
          <w:tcPr>
            <w:tcW w:w="617" w:type="dxa"/>
            <w:tcBorders>
              <w:top w:val="single" w:color="auto" w:sz="4" w:space="0"/>
              <w:left w:val="single" w:color="auto" w:sz="4" w:space="0"/>
              <w:bottom w:val="single" w:color="auto" w:sz="4" w:space="0"/>
              <w:right w:val="single" w:color="auto" w:sz="4" w:space="0"/>
            </w:tcBorders>
            <w:shd w:val="clear" w:color="auto" w:fill="auto"/>
            <w:vAlign w:val="center"/>
          </w:tcPr>
          <w:p w14:paraId="5C418BD4">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single" w:color="auto" w:sz="4" w:space="0"/>
              <w:bottom w:val="single" w:color="auto" w:sz="4" w:space="0"/>
              <w:right w:val="single" w:color="auto" w:sz="4" w:space="0"/>
            </w:tcBorders>
            <w:shd w:val="clear" w:color="auto" w:fill="auto"/>
            <w:vAlign w:val="center"/>
          </w:tcPr>
          <w:p w14:paraId="6644A174">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0-0.</w:t>
            </w:r>
            <w:r>
              <w:rPr>
                <w:rFonts w:hint="eastAsia" w:ascii="宋体" w:hAnsi="宋体" w:cs="宋体"/>
                <w:color w:val="auto"/>
                <w:kern w:val="2"/>
                <w:sz w:val="21"/>
                <w:szCs w:val="21"/>
                <w:lang w:val="en-US" w:eastAsia="zh-CN" w:bidi="ar-SA"/>
              </w:rPr>
              <w:t>4</w:t>
            </w:r>
          </w:p>
        </w:tc>
        <w:tc>
          <w:tcPr>
            <w:tcW w:w="4803" w:type="dxa"/>
            <w:tcBorders>
              <w:top w:val="single" w:color="auto" w:sz="4" w:space="0"/>
              <w:left w:val="single" w:color="auto" w:sz="4" w:space="0"/>
              <w:bottom w:val="single" w:color="auto" w:sz="4" w:space="0"/>
              <w:right w:val="single" w:color="auto" w:sz="4" w:space="0"/>
            </w:tcBorders>
            <w:shd w:val="clear" w:color="auto" w:fill="auto"/>
            <w:vAlign w:val="center"/>
          </w:tcPr>
          <w:p w14:paraId="47DFB395">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single" w:color="auto" w:sz="4" w:space="0"/>
              <w:bottom w:val="single" w:color="auto" w:sz="4" w:space="0"/>
              <w:right w:val="single" w:color="auto" w:sz="4" w:space="0"/>
            </w:tcBorders>
            <w:shd w:val="clear" w:color="auto" w:fill="auto"/>
            <w:vAlign w:val="center"/>
          </w:tcPr>
          <w:p w14:paraId="1669EFC3">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single" w:color="auto" w:sz="4" w:space="0"/>
              <w:bottom w:val="single" w:color="auto" w:sz="4" w:space="0"/>
              <w:right w:val="single" w:color="auto" w:sz="4" w:space="0"/>
            </w:tcBorders>
            <w:shd w:val="clear" w:color="auto" w:fill="auto"/>
            <w:vAlign w:val="center"/>
          </w:tcPr>
          <w:p w14:paraId="3E27F9A5">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single" w:color="auto" w:sz="4" w:space="0"/>
              <w:left w:val="single" w:color="auto" w:sz="4" w:space="0"/>
              <w:bottom w:val="single" w:color="auto" w:sz="4" w:space="0"/>
              <w:right w:val="single" w:color="auto" w:sz="4" w:space="0"/>
            </w:tcBorders>
            <w:shd w:val="clear" w:color="auto" w:fill="auto"/>
            <w:vAlign w:val="center"/>
          </w:tcPr>
          <w:p w14:paraId="742CA453">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以下为黄褐色黏土，土质致密、纯净，系生土。</w:t>
            </w:r>
          </w:p>
        </w:tc>
      </w:tr>
      <w:tr w14:paraId="5A881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629" w:type="dxa"/>
            <w:tcBorders>
              <w:top w:val="single" w:color="auto" w:sz="4" w:space="0"/>
              <w:left w:val="single" w:color="auto" w:sz="4" w:space="0"/>
              <w:bottom w:val="single" w:color="auto" w:sz="4" w:space="0"/>
              <w:right w:val="single" w:color="auto" w:sz="4" w:space="0"/>
            </w:tcBorders>
            <w:shd w:val="clear" w:color="auto" w:fill="auto"/>
            <w:vAlign w:val="center"/>
          </w:tcPr>
          <w:p w14:paraId="1361B364">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TK1</w:t>
            </w:r>
            <w:r>
              <w:rPr>
                <w:rFonts w:hint="eastAsia" w:cs="宋体"/>
                <w:kern w:val="0"/>
                <w:sz w:val="21"/>
                <w:szCs w:val="21"/>
                <w:lang w:val="en-US" w:eastAsia="zh-CN"/>
              </w:rPr>
              <w:t>1</w:t>
            </w:r>
          </w:p>
        </w:tc>
        <w:tc>
          <w:tcPr>
            <w:tcW w:w="1250" w:type="dxa"/>
            <w:tcBorders>
              <w:top w:val="single" w:color="auto" w:sz="4" w:space="0"/>
              <w:left w:val="single" w:color="auto" w:sz="4" w:space="0"/>
              <w:bottom w:val="single" w:color="auto" w:sz="4" w:space="0"/>
              <w:right w:val="single" w:color="auto" w:sz="4" w:space="0"/>
            </w:tcBorders>
            <w:shd w:val="clear" w:color="auto" w:fill="auto"/>
            <w:vAlign w:val="center"/>
          </w:tcPr>
          <w:p w14:paraId="1825421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en-US"/>
              </w:rPr>
            </w:pPr>
            <w:r>
              <w:rPr>
                <w:rFonts w:hint="eastAsia" w:ascii="宋体" w:hAnsi="宋体" w:cs="宋体"/>
                <w:b w:val="0"/>
                <w:bCs w:val="0"/>
                <w:color w:val="auto"/>
                <w:kern w:val="0"/>
                <w:sz w:val="21"/>
                <w:szCs w:val="21"/>
                <w:lang w:val="en-US" w:eastAsia="zh-CN" w:bidi="en-US"/>
              </w:rPr>
              <w:t>23°30′39.72″</w:t>
            </w:r>
          </w:p>
        </w:tc>
        <w:tc>
          <w:tcPr>
            <w:tcW w:w="1333" w:type="dxa"/>
            <w:tcBorders>
              <w:top w:val="single" w:color="auto" w:sz="4" w:space="0"/>
              <w:left w:val="single" w:color="auto" w:sz="4" w:space="0"/>
              <w:bottom w:val="single" w:color="auto" w:sz="4" w:space="0"/>
              <w:right w:val="single" w:color="auto" w:sz="4" w:space="0"/>
            </w:tcBorders>
            <w:shd w:val="clear" w:color="auto" w:fill="auto"/>
            <w:vAlign w:val="center"/>
          </w:tcPr>
          <w:p w14:paraId="09EEBB60">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en-US"/>
              </w:rPr>
            </w:pPr>
            <w:r>
              <w:rPr>
                <w:rFonts w:hint="eastAsia" w:ascii="宋体" w:hAnsi="宋体" w:cs="宋体"/>
                <w:b w:val="0"/>
                <w:bCs w:val="0"/>
                <w:color w:val="auto"/>
                <w:kern w:val="0"/>
                <w:sz w:val="21"/>
                <w:szCs w:val="21"/>
                <w:lang w:val="en-US" w:eastAsia="zh-CN" w:bidi="en-US"/>
              </w:rPr>
              <w:t>113°34′37.33″</w:t>
            </w:r>
          </w:p>
        </w:tc>
        <w:tc>
          <w:tcPr>
            <w:tcW w:w="617" w:type="dxa"/>
            <w:tcBorders>
              <w:top w:val="single" w:color="auto" w:sz="4" w:space="0"/>
              <w:left w:val="single" w:color="auto" w:sz="4" w:space="0"/>
              <w:bottom w:val="single" w:color="auto" w:sz="4" w:space="0"/>
              <w:right w:val="single" w:color="auto" w:sz="4" w:space="0"/>
            </w:tcBorders>
            <w:shd w:val="clear" w:color="auto" w:fill="auto"/>
            <w:vAlign w:val="center"/>
          </w:tcPr>
          <w:p w14:paraId="5957D110">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single" w:color="auto" w:sz="4" w:space="0"/>
              <w:bottom w:val="single" w:color="auto" w:sz="4" w:space="0"/>
              <w:right w:val="single" w:color="auto" w:sz="4" w:space="0"/>
            </w:tcBorders>
            <w:shd w:val="clear" w:color="auto" w:fill="auto"/>
            <w:vAlign w:val="center"/>
          </w:tcPr>
          <w:p w14:paraId="38219187">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eastAsia="zh-CN"/>
              </w:rPr>
              <w:t>0-0.</w:t>
            </w:r>
            <w:r>
              <w:rPr>
                <w:rFonts w:hint="eastAsia" w:ascii="宋体" w:hAnsi="宋体" w:cs="宋体"/>
                <w:color w:val="auto"/>
                <w:sz w:val="21"/>
                <w:szCs w:val="21"/>
                <w:highlight w:val="none"/>
                <w:lang w:val="en-US" w:eastAsia="zh-CN"/>
              </w:rPr>
              <w:t>3</w:t>
            </w:r>
          </w:p>
        </w:tc>
        <w:tc>
          <w:tcPr>
            <w:tcW w:w="4803" w:type="dxa"/>
            <w:tcBorders>
              <w:top w:val="single" w:color="auto" w:sz="4" w:space="0"/>
              <w:left w:val="single" w:color="auto" w:sz="4" w:space="0"/>
              <w:bottom w:val="single" w:color="auto" w:sz="4" w:space="0"/>
              <w:right w:val="single" w:color="auto" w:sz="4" w:space="0"/>
            </w:tcBorders>
            <w:shd w:val="clear" w:color="auto" w:fill="auto"/>
            <w:vAlign w:val="center"/>
          </w:tcPr>
          <w:p w14:paraId="3A0B3B5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灰褐色黏土，土质疏松，内含砂砾、植物根系</w:t>
            </w:r>
          </w:p>
        </w:tc>
        <w:tc>
          <w:tcPr>
            <w:tcW w:w="911" w:type="dxa"/>
            <w:tcBorders>
              <w:top w:val="single" w:color="auto" w:sz="4" w:space="0"/>
              <w:left w:val="single" w:color="auto" w:sz="4" w:space="0"/>
              <w:bottom w:val="single" w:color="auto" w:sz="4" w:space="0"/>
              <w:right w:val="single" w:color="auto" w:sz="4" w:space="0"/>
            </w:tcBorders>
            <w:shd w:val="clear" w:color="auto" w:fill="auto"/>
            <w:vAlign w:val="center"/>
          </w:tcPr>
          <w:p w14:paraId="485BD7A8">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highlight w:val="none"/>
                <w:lang w:val="en-US" w:eastAsia="zh-CN" w:bidi="ar-SA"/>
              </w:rPr>
            </w:pPr>
          </w:p>
        </w:tc>
        <w:tc>
          <w:tcPr>
            <w:tcW w:w="903" w:type="dxa"/>
            <w:tcBorders>
              <w:top w:val="single" w:color="auto" w:sz="4" w:space="0"/>
              <w:left w:val="single" w:color="auto" w:sz="4" w:space="0"/>
              <w:bottom w:val="single" w:color="auto" w:sz="4" w:space="0"/>
              <w:right w:val="single" w:color="auto" w:sz="4" w:space="0"/>
            </w:tcBorders>
            <w:shd w:val="clear" w:color="auto" w:fill="auto"/>
            <w:vAlign w:val="center"/>
          </w:tcPr>
          <w:p w14:paraId="4A646F10">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highlight w:val="none"/>
                <w:lang w:val="en-US" w:eastAsia="zh-CN" w:bidi="ar-SA"/>
              </w:rPr>
            </w:pPr>
          </w:p>
        </w:tc>
        <w:tc>
          <w:tcPr>
            <w:tcW w:w="2269" w:type="dxa"/>
            <w:tcBorders>
              <w:top w:val="single" w:color="auto" w:sz="4" w:space="0"/>
              <w:left w:val="single" w:color="auto" w:sz="4" w:space="0"/>
              <w:bottom w:val="single" w:color="auto" w:sz="4" w:space="0"/>
              <w:right w:val="single" w:color="auto" w:sz="4" w:space="0"/>
            </w:tcBorders>
            <w:shd w:val="clear" w:color="auto" w:fill="auto"/>
            <w:vAlign w:val="center"/>
          </w:tcPr>
          <w:p w14:paraId="40C00AF6">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sz w:val="21"/>
                <w:szCs w:val="21"/>
                <w:highlight w:val="none"/>
              </w:rPr>
            </w:pPr>
            <w:r>
              <w:rPr>
                <w:rFonts w:hint="eastAsia" w:ascii="宋体" w:hAnsi="宋体" w:eastAsia="宋体" w:cs="宋体"/>
                <w:kern w:val="0"/>
                <w:sz w:val="21"/>
                <w:szCs w:val="21"/>
                <w:highlight w:val="none"/>
                <w:lang w:val="en-US" w:eastAsia="zh-CN"/>
              </w:rPr>
              <w:t>以下为</w:t>
            </w:r>
            <w:r>
              <w:rPr>
                <w:rFonts w:hint="eastAsia" w:ascii="宋体" w:hAnsi="宋体" w:cs="宋体"/>
                <w:kern w:val="0"/>
                <w:sz w:val="21"/>
                <w:szCs w:val="21"/>
                <w:highlight w:val="none"/>
                <w:lang w:val="en-US" w:eastAsia="zh-CN"/>
              </w:rPr>
              <w:t>红褐色风化</w:t>
            </w:r>
            <w:r>
              <w:rPr>
                <w:rFonts w:hint="eastAsia" w:ascii="宋体" w:hAnsi="宋体" w:eastAsia="宋体" w:cs="宋体"/>
                <w:kern w:val="0"/>
                <w:sz w:val="21"/>
                <w:szCs w:val="21"/>
                <w:highlight w:val="none"/>
                <w:lang w:val="en-US" w:eastAsia="zh-CN"/>
              </w:rPr>
              <w:t>土，土质致密、纯净，系生土。</w:t>
            </w:r>
          </w:p>
        </w:tc>
      </w:tr>
      <w:tr w14:paraId="66C36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67" w:hRule="exact"/>
          <w:jc w:val="center"/>
        </w:trPr>
        <w:tc>
          <w:tcPr>
            <w:tcW w:w="629" w:type="dxa"/>
            <w:tcBorders>
              <w:top w:val="single" w:color="auto" w:sz="4" w:space="0"/>
              <w:left w:val="single" w:color="auto" w:sz="4" w:space="0"/>
              <w:bottom w:val="single" w:color="auto" w:sz="4" w:space="0"/>
              <w:right w:val="single" w:color="auto" w:sz="4" w:space="0"/>
            </w:tcBorders>
            <w:shd w:val="clear" w:color="auto" w:fill="auto"/>
            <w:vAlign w:val="center"/>
          </w:tcPr>
          <w:p w14:paraId="41A5F42E">
            <w:pPr>
              <w:pStyle w:val="49"/>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TK1</w:t>
            </w:r>
            <w:r>
              <w:rPr>
                <w:rFonts w:hint="eastAsia" w:cs="宋体"/>
                <w:kern w:val="0"/>
                <w:sz w:val="21"/>
                <w:szCs w:val="21"/>
                <w:lang w:val="en-US" w:eastAsia="zh-CN"/>
              </w:rPr>
              <w:t>2</w:t>
            </w:r>
          </w:p>
        </w:tc>
        <w:tc>
          <w:tcPr>
            <w:tcW w:w="1250" w:type="dxa"/>
            <w:tcBorders>
              <w:top w:val="single" w:color="auto" w:sz="4" w:space="0"/>
              <w:left w:val="single" w:color="auto" w:sz="4" w:space="0"/>
              <w:bottom w:val="single" w:color="auto" w:sz="4" w:space="0"/>
              <w:right w:val="single" w:color="auto" w:sz="4" w:space="0"/>
            </w:tcBorders>
            <w:shd w:val="clear" w:color="auto" w:fill="auto"/>
            <w:vAlign w:val="center"/>
          </w:tcPr>
          <w:p w14:paraId="5F62E92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en-US"/>
              </w:rPr>
            </w:pPr>
            <w:r>
              <w:rPr>
                <w:rFonts w:hint="eastAsia" w:ascii="宋体" w:hAnsi="宋体" w:cs="宋体"/>
                <w:b w:val="0"/>
                <w:bCs w:val="0"/>
                <w:color w:val="auto"/>
                <w:kern w:val="0"/>
                <w:sz w:val="21"/>
                <w:szCs w:val="21"/>
                <w:lang w:val="en-US" w:eastAsia="zh-CN" w:bidi="en-US"/>
              </w:rPr>
              <w:t>23°30′38.79″</w:t>
            </w:r>
          </w:p>
        </w:tc>
        <w:tc>
          <w:tcPr>
            <w:tcW w:w="1333" w:type="dxa"/>
            <w:tcBorders>
              <w:top w:val="single" w:color="auto" w:sz="4" w:space="0"/>
              <w:left w:val="single" w:color="auto" w:sz="4" w:space="0"/>
              <w:bottom w:val="single" w:color="auto" w:sz="4" w:space="0"/>
              <w:right w:val="single" w:color="auto" w:sz="4" w:space="0"/>
            </w:tcBorders>
            <w:shd w:val="clear" w:color="auto" w:fill="auto"/>
            <w:vAlign w:val="center"/>
          </w:tcPr>
          <w:p w14:paraId="38D7998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b w:val="0"/>
                <w:bCs w:val="0"/>
                <w:color w:val="auto"/>
                <w:kern w:val="0"/>
                <w:sz w:val="21"/>
                <w:szCs w:val="21"/>
                <w:lang w:val="en-US" w:eastAsia="zh-CN" w:bidi="en-US"/>
              </w:rPr>
            </w:pPr>
            <w:r>
              <w:rPr>
                <w:rFonts w:hint="eastAsia" w:ascii="宋体" w:hAnsi="宋体" w:cs="宋体"/>
                <w:b w:val="0"/>
                <w:bCs w:val="0"/>
                <w:color w:val="auto"/>
                <w:kern w:val="0"/>
                <w:sz w:val="21"/>
                <w:szCs w:val="21"/>
                <w:lang w:val="en-US" w:eastAsia="zh-CN" w:bidi="en-US"/>
              </w:rPr>
              <w:t>113°34′38.80″</w:t>
            </w:r>
          </w:p>
        </w:tc>
        <w:tc>
          <w:tcPr>
            <w:tcW w:w="617" w:type="dxa"/>
            <w:tcBorders>
              <w:top w:val="single" w:color="auto" w:sz="4" w:space="0"/>
              <w:left w:val="single" w:color="auto" w:sz="4" w:space="0"/>
              <w:bottom w:val="single" w:color="auto" w:sz="4" w:space="0"/>
              <w:right w:val="single" w:color="auto" w:sz="4" w:space="0"/>
            </w:tcBorders>
            <w:shd w:val="clear" w:color="auto" w:fill="auto"/>
            <w:vAlign w:val="center"/>
          </w:tcPr>
          <w:p w14:paraId="612F9184">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①</w:t>
            </w:r>
          </w:p>
        </w:tc>
        <w:tc>
          <w:tcPr>
            <w:tcW w:w="1475" w:type="dxa"/>
            <w:tcBorders>
              <w:top w:val="single" w:color="auto" w:sz="4" w:space="0"/>
              <w:left w:val="single" w:color="auto" w:sz="4" w:space="0"/>
              <w:bottom w:val="single" w:color="auto" w:sz="4" w:space="0"/>
              <w:right w:val="single" w:color="auto" w:sz="4" w:space="0"/>
            </w:tcBorders>
            <w:shd w:val="clear" w:color="auto" w:fill="auto"/>
            <w:vAlign w:val="center"/>
          </w:tcPr>
          <w:p w14:paraId="681CEECA">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cs="宋体"/>
                <w:color w:val="auto"/>
                <w:sz w:val="21"/>
                <w:szCs w:val="21"/>
                <w:lang w:val="en-US" w:eastAsia="zh-CN"/>
              </w:rPr>
              <w:t>0-0.6</w:t>
            </w:r>
          </w:p>
        </w:tc>
        <w:tc>
          <w:tcPr>
            <w:tcW w:w="4803" w:type="dxa"/>
            <w:tcBorders>
              <w:top w:val="single" w:color="auto" w:sz="4" w:space="0"/>
              <w:left w:val="single" w:color="auto" w:sz="4" w:space="0"/>
              <w:bottom w:val="single" w:color="auto" w:sz="4" w:space="0"/>
              <w:right w:val="single" w:color="auto" w:sz="4" w:space="0"/>
            </w:tcBorders>
            <w:shd w:val="clear" w:color="auto" w:fill="auto"/>
            <w:vAlign w:val="center"/>
          </w:tcPr>
          <w:p w14:paraId="31F8B7E6">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灰褐色黏土，土质疏松，内含砂砾、植物根系</w:t>
            </w:r>
          </w:p>
        </w:tc>
        <w:tc>
          <w:tcPr>
            <w:tcW w:w="911" w:type="dxa"/>
            <w:tcBorders>
              <w:top w:val="single" w:color="auto" w:sz="4" w:space="0"/>
              <w:left w:val="single" w:color="auto" w:sz="4" w:space="0"/>
              <w:bottom w:val="single" w:color="auto" w:sz="4" w:space="0"/>
              <w:right w:val="single" w:color="auto" w:sz="4" w:space="0"/>
            </w:tcBorders>
            <w:shd w:val="clear" w:color="auto" w:fill="auto"/>
            <w:vAlign w:val="center"/>
          </w:tcPr>
          <w:p w14:paraId="6B8B8C63">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903" w:type="dxa"/>
            <w:tcBorders>
              <w:top w:val="single" w:color="auto" w:sz="4" w:space="0"/>
              <w:left w:val="single" w:color="auto" w:sz="4" w:space="0"/>
              <w:bottom w:val="single" w:color="auto" w:sz="4" w:space="0"/>
              <w:right w:val="single" w:color="auto" w:sz="4" w:space="0"/>
            </w:tcBorders>
            <w:shd w:val="clear" w:color="auto" w:fill="auto"/>
            <w:vAlign w:val="center"/>
          </w:tcPr>
          <w:p w14:paraId="4834ADCB">
            <w:pPr>
              <w:keepNext w:val="0"/>
              <w:keepLines w:val="0"/>
              <w:pageBreakBefore w:val="0"/>
              <w:widowControl/>
              <w:suppressLineNumbers w:val="0"/>
              <w:kinsoku/>
              <w:wordWrap/>
              <w:overflowPunct/>
              <w:topLinePunct w:val="0"/>
              <w:bidi w:val="0"/>
              <w:adjustRightInd/>
              <w:snapToGrid/>
              <w:spacing w:line="300" w:lineRule="exact"/>
              <w:ind w:left="0" w:leftChars="0" w:firstLine="0" w:firstLineChars="0"/>
              <w:jc w:val="center"/>
              <w:textAlignment w:val="auto"/>
              <w:rPr>
                <w:rFonts w:hint="eastAsia" w:ascii="宋体" w:hAnsi="宋体" w:eastAsia="宋体" w:cs="宋体"/>
                <w:color w:val="auto"/>
                <w:kern w:val="2"/>
                <w:sz w:val="21"/>
                <w:szCs w:val="21"/>
                <w:lang w:val="en-US" w:eastAsia="zh-CN" w:bidi="ar-SA"/>
              </w:rPr>
            </w:pPr>
          </w:p>
        </w:tc>
        <w:tc>
          <w:tcPr>
            <w:tcW w:w="2269" w:type="dxa"/>
            <w:tcBorders>
              <w:top w:val="single" w:color="auto" w:sz="4" w:space="0"/>
              <w:left w:val="single" w:color="auto" w:sz="4" w:space="0"/>
              <w:bottom w:val="single" w:color="auto" w:sz="4" w:space="0"/>
              <w:right w:val="single" w:color="auto" w:sz="4" w:space="0"/>
            </w:tcBorders>
            <w:shd w:val="clear" w:color="auto" w:fill="auto"/>
            <w:vAlign w:val="center"/>
          </w:tcPr>
          <w:p w14:paraId="769B3709">
            <w:pPr>
              <w:keepNext w:val="0"/>
              <w:keepLines w:val="0"/>
              <w:pageBreakBefore w:val="0"/>
              <w:kinsoku/>
              <w:wordWrap/>
              <w:overflowPunct/>
              <w:topLinePunct w:val="0"/>
              <w:bidi w:val="0"/>
              <w:adjustRightInd/>
              <w:snapToGrid/>
              <w:spacing w:line="300" w:lineRule="exact"/>
              <w:textAlignment w:val="auto"/>
              <w:rPr>
                <w:rFonts w:hint="eastAsia" w:ascii="宋体" w:hAnsi="宋体" w:eastAsia="宋体" w:cs="宋体"/>
                <w:sz w:val="21"/>
                <w:szCs w:val="21"/>
              </w:rPr>
            </w:pPr>
            <w:r>
              <w:rPr>
                <w:rFonts w:hint="eastAsia" w:ascii="宋体" w:hAnsi="宋体" w:eastAsia="宋体" w:cs="宋体"/>
                <w:kern w:val="0"/>
                <w:sz w:val="21"/>
                <w:szCs w:val="21"/>
                <w:lang w:val="en-US" w:eastAsia="zh-CN"/>
              </w:rPr>
              <w:t>以下为黄褐色黏土，土质致密、纯净，系生土。</w:t>
            </w:r>
          </w:p>
        </w:tc>
      </w:tr>
    </w:tbl>
    <w:p w14:paraId="31017F2E">
      <w:pPr>
        <w:rPr>
          <w:rFonts w:hint="eastAsia" w:ascii="宋体" w:hAnsi="宋体" w:eastAsia="宋体" w:cs="宋体"/>
          <w:b/>
          <w:bCs/>
          <w:color w:val="auto"/>
          <w:kern w:val="44"/>
          <w:sz w:val="28"/>
          <w:szCs w:val="28"/>
          <w:lang w:eastAsia="zh-CN" w:bidi="en-US"/>
        </w:rPr>
      </w:pPr>
      <w:r>
        <w:rPr>
          <w:rFonts w:hint="eastAsia" w:ascii="宋体" w:hAnsi="宋体" w:eastAsia="宋体" w:cs="宋体"/>
          <w:b/>
          <w:bCs/>
          <w:color w:val="auto"/>
          <w:kern w:val="44"/>
          <w:sz w:val="28"/>
          <w:szCs w:val="28"/>
          <w:lang w:eastAsia="zh-CN" w:bidi="en-US"/>
        </w:rPr>
        <w:br w:type="page"/>
      </w:r>
    </w:p>
    <w:p w14:paraId="4395259E">
      <w:pPr>
        <w:widowControl/>
        <w:ind w:left="0" w:leftChars="0" w:firstLine="0" w:firstLineChars="0"/>
        <w:jc w:val="both"/>
        <w:outlineLvl w:val="0"/>
        <w:rPr>
          <w:rFonts w:hint="eastAsia" w:ascii="宋体" w:hAnsi="宋体" w:eastAsia="宋体" w:cs="宋体"/>
          <w:b/>
          <w:bCs/>
          <w:color w:val="auto"/>
          <w:kern w:val="44"/>
          <w:sz w:val="28"/>
          <w:szCs w:val="28"/>
          <w:lang w:eastAsia="zh-CN" w:bidi="en-US"/>
        </w:rPr>
        <w:sectPr>
          <w:pgSz w:w="16838" w:h="11906" w:orient="landscape"/>
          <w:pgMar w:top="1803" w:right="1440" w:bottom="1803" w:left="1440" w:header="851" w:footer="992" w:gutter="0"/>
          <w:pgNumType w:fmt="decimal"/>
          <w:cols w:space="0" w:num="1"/>
          <w:rtlGutter w:val="0"/>
          <w:docGrid w:type="lines" w:linePitch="319" w:charSpace="0"/>
        </w:sectPr>
      </w:pPr>
    </w:p>
    <w:bookmarkEnd w:id="47"/>
    <w:bookmarkEnd w:id="48"/>
    <w:p w14:paraId="49246882">
      <w:pPr>
        <w:pStyle w:val="6"/>
        <w:bidi w:val="0"/>
        <w:jc w:val="left"/>
        <w:rPr>
          <w:rFonts w:hint="eastAsia"/>
          <w:lang w:val="en-US" w:eastAsia="zh-CN"/>
        </w:rPr>
      </w:pPr>
      <w:bookmarkStart w:id="69" w:name="_Toc4607"/>
      <w:r>
        <w:rPr>
          <w:rFonts w:hint="eastAsia"/>
          <w:lang w:val="en-US" w:eastAsia="zh-CN"/>
        </w:rPr>
        <w:t>附录一</w:t>
      </w:r>
      <w:bookmarkEnd w:id="69"/>
      <w:r>
        <w:rPr>
          <w:rFonts w:hint="eastAsia"/>
          <w:lang w:val="en-US" w:eastAsia="zh-CN"/>
        </w:rPr>
        <w:t xml:space="preserve">  </w:t>
      </w:r>
    </w:p>
    <w:p w14:paraId="36B4E545">
      <w:pPr>
        <w:jc w:val="center"/>
      </w:pPr>
      <w:r>
        <w:rPr>
          <w:rFonts w:hint="eastAsia"/>
        </w:rPr>
        <w:drawing>
          <wp:inline distT="0" distB="0" distL="114300" distR="114300">
            <wp:extent cx="5263515" cy="6814820"/>
            <wp:effectExtent l="0" t="0" r="13335" b="5080"/>
            <wp:docPr id="44" name="图片 44" descr="G:/王慧琴/03  珠江学院/7.公文/广州市文物局关于从化区华南农业大学珠江学院地块范围内考古调查勘探工作的复函1023_00.jpg广州市文物局关于从化区华南农业大学珠江学院地块范围内考古调查勘探工作的复函102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G:/王慧琴/03  珠江学院/7.公文/广州市文物局关于从化区华南农业大学珠江学院地块范围内考古调查勘探工作的复函1023_00.jpg广州市文物局关于从化区华南农业大学珠江学院地块范围内考古调查勘探工作的复函1023_00"/>
                    <pic:cNvPicPr>
                      <a:picLocks noChangeAspect="1"/>
                    </pic:cNvPicPr>
                  </pic:nvPicPr>
                  <pic:blipFill>
                    <a:blip r:embed="rId90"/>
                    <a:srcRect/>
                    <a:stretch>
                      <a:fillRect/>
                    </a:stretch>
                  </pic:blipFill>
                  <pic:spPr>
                    <a:xfrm>
                      <a:off x="0" y="0"/>
                      <a:ext cx="5263515" cy="6814820"/>
                    </a:xfrm>
                    <a:prstGeom prst="rect">
                      <a:avLst/>
                    </a:prstGeom>
                    <a:ln>
                      <a:noFill/>
                    </a:ln>
                  </pic:spPr>
                </pic:pic>
              </a:graphicData>
            </a:graphic>
          </wp:inline>
        </w:drawing>
      </w:r>
    </w:p>
    <w:p w14:paraId="39B124BF"/>
    <w:p w14:paraId="690B26EA">
      <w:pPr>
        <w:jc w:val="center"/>
      </w:pPr>
      <w:r>
        <w:rPr>
          <w:rFonts w:hint="eastAsia"/>
        </w:rPr>
        <w:drawing>
          <wp:inline distT="0" distB="0" distL="114300" distR="114300">
            <wp:extent cx="5263515" cy="6814820"/>
            <wp:effectExtent l="0" t="0" r="13335" b="5080"/>
            <wp:docPr id="6" name="图片 6" descr="G:/王慧琴/03  珠江学院/7.公文/广州市文物局关于从化区华南农业大学珠江学院地块范围内考古调查勘探工作的复函1023_01.jpg广州市文物局关于从化区华南农业大学珠江学院地块范围内考古调查勘探工作的复函102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G:/王慧琴/03  珠江学院/7.公文/广州市文物局关于从化区华南农业大学珠江学院地块范围内考古调查勘探工作的复函1023_01.jpg广州市文物局关于从化区华南农业大学珠江学院地块范围内考古调查勘探工作的复函1023_01"/>
                    <pic:cNvPicPr>
                      <a:picLocks noChangeAspect="1"/>
                    </pic:cNvPicPr>
                  </pic:nvPicPr>
                  <pic:blipFill>
                    <a:blip r:embed="rId91"/>
                    <a:srcRect/>
                    <a:stretch>
                      <a:fillRect/>
                    </a:stretch>
                  </pic:blipFill>
                  <pic:spPr>
                    <a:xfrm>
                      <a:off x="0" y="0"/>
                      <a:ext cx="5263515" cy="6814820"/>
                    </a:xfrm>
                    <a:prstGeom prst="rect">
                      <a:avLst/>
                    </a:prstGeom>
                    <a:ln>
                      <a:noFill/>
                    </a:ln>
                  </pic:spPr>
                </pic:pic>
              </a:graphicData>
            </a:graphic>
          </wp:inline>
        </w:drawing>
      </w:r>
    </w:p>
    <w:p w14:paraId="6DA2309D">
      <w:pPr>
        <w:rPr>
          <w:rFonts w:hint="eastAsia"/>
        </w:rPr>
      </w:pPr>
      <w:r>
        <w:rPr>
          <w:rFonts w:hint="eastAsia"/>
        </w:rPr>
        <w:br w:type="page"/>
      </w:r>
    </w:p>
    <w:p w14:paraId="37FAC249">
      <w:pPr>
        <w:pStyle w:val="6"/>
        <w:bidi w:val="0"/>
        <w:jc w:val="left"/>
        <w:rPr>
          <w:rFonts w:hint="eastAsia"/>
        </w:rPr>
      </w:pPr>
      <w:bookmarkStart w:id="70" w:name="_Toc31894"/>
      <w:r>
        <w:rPr>
          <w:rFonts w:hint="eastAsia"/>
        </w:rPr>
        <w:t xml:space="preserve">附录二  </w:t>
      </w:r>
      <w:r>
        <w:rPr>
          <w:rFonts w:hint="eastAsia"/>
          <w:lang w:val="en-US" w:eastAsia="zh-CN"/>
        </w:rPr>
        <w:t>广州市文物考古研究院考古发掘资质证书</w:t>
      </w:r>
      <w:bookmarkEnd w:id="70"/>
    </w:p>
    <w:p w14:paraId="099CA556">
      <w:pPr>
        <w:autoSpaceDE w:val="0"/>
        <w:autoSpaceDN w:val="0"/>
        <w:spacing w:line="360" w:lineRule="auto"/>
        <w:jc w:val="center"/>
        <w:rPr>
          <w:szCs w:val="21"/>
        </w:rPr>
      </w:pPr>
      <w:r>
        <w:rPr>
          <w:szCs w:val="21"/>
          <w:lang w:bidi="ar"/>
        </w:rPr>
        <w:drawing>
          <wp:inline distT="0" distB="0" distL="114300" distR="114300">
            <wp:extent cx="5274310" cy="3689985"/>
            <wp:effectExtent l="0" t="0" r="2540" b="5715"/>
            <wp:docPr id="39" name="图片 1" descr="D:/晓飞/工作/广州市文物考古研究院考古发掘资质证书.jpg广州市文物考古研究院考古发掘资质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D:/晓飞/工作/广州市文物考古研究院考古发掘资质证书.jpg广州市文物考古研究院考古发掘资质证书"/>
                    <pic:cNvPicPr>
                      <a:picLocks noChangeAspect="1"/>
                    </pic:cNvPicPr>
                  </pic:nvPicPr>
                  <pic:blipFill>
                    <a:blip r:embed="rId92"/>
                    <a:srcRect/>
                    <a:stretch>
                      <a:fillRect/>
                    </a:stretch>
                  </pic:blipFill>
                  <pic:spPr>
                    <a:xfrm>
                      <a:off x="0" y="0"/>
                      <a:ext cx="5274310" cy="3689985"/>
                    </a:xfrm>
                    <a:prstGeom prst="rect">
                      <a:avLst/>
                    </a:prstGeom>
                    <a:noFill/>
                    <a:ln w="9525">
                      <a:noFill/>
                    </a:ln>
                  </pic:spPr>
                </pic:pic>
              </a:graphicData>
            </a:graphic>
          </wp:inline>
        </w:drawing>
      </w:r>
      <w:r>
        <w:rPr>
          <w:rFonts w:hint="eastAsia"/>
          <w:szCs w:val="21"/>
          <w:lang w:bidi="ar"/>
        </w:rPr>
        <w:t xml:space="preserve"> </w:t>
      </w:r>
    </w:p>
    <w:p w14:paraId="1672CBC4">
      <w:pPr>
        <w:autoSpaceDE w:val="0"/>
        <w:autoSpaceDN w:val="0"/>
        <w:spacing w:line="360" w:lineRule="auto"/>
        <w:jc w:val="center"/>
        <w:rPr>
          <w:szCs w:val="21"/>
        </w:rPr>
      </w:pPr>
      <w:r>
        <w:rPr>
          <w:rFonts w:hint="eastAsia"/>
          <w:szCs w:val="21"/>
          <w:lang w:bidi="ar"/>
        </w:rPr>
        <w:br w:type="page"/>
      </w:r>
    </w:p>
    <w:p w14:paraId="3AE716BB">
      <w:pPr>
        <w:pStyle w:val="6"/>
        <w:bidi w:val="0"/>
        <w:jc w:val="both"/>
      </w:pPr>
      <w:bookmarkStart w:id="71" w:name="_Toc9457"/>
      <w:r>
        <w:rPr>
          <w:rFonts w:hint="eastAsia"/>
        </w:rPr>
        <w:t>附录三</w:t>
      </w:r>
      <w:r>
        <w:t xml:space="preserve">  </w:t>
      </w:r>
      <w:r>
        <w:rPr>
          <w:rFonts w:hint="eastAsia"/>
        </w:rPr>
        <w:t>文物保护法规（节选）</w:t>
      </w:r>
      <w:bookmarkEnd w:id="71"/>
    </w:p>
    <w:p w14:paraId="4E7CAEC0">
      <w:pPr>
        <w:widowControl/>
        <w:spacing w:line="360" w:lineRule="auto"/>
        <w:ind w:firstLine="482" w:firstLineChars="200"/>
        <w:jc w:val="both"/>
        <w:rPr>
          <w:rFonts w:ascii="宋体" w:hAnsi="宋体" w:cs="宋体"/>
          <w:bCs/>
          <w:sz w:val="24"/>
          <w:szCs w:val="24"/>
        </w:rPr>
      </w:pPr>
      <w:r>
        <w:rPr>
          <w:rFonts w:hint="eastAsia" w:ascii="宋体" w:hAnsi="宋体" w:cs="宋体"/>
          <w:b/>
          <w:kern w:val="0"/>
          <w:sz w:val="24"/>
          <w:szCs w:val="24"/>
          <w:lang w:bidi="ar"/>
        </w:rPr>
        <w:t>《中华人民共和国文物保护法》</w:t>
      </w:r>
      <w:r>
        <w:rPr>
          <w:rFonts w:hint="eastAsia" w:ascii="宋体" w:hAnsi="宋体" w:cs="宋体"/>
          <w:kern w:val="0"/>
          <w:sz w:val="24"/>
          <w:szCs w:val="24"/>
          <w:lang w:bidi="ar"/>
        </w:rPr>
        <w:t>（2017年11月4日第十二届全国人民代表大会常务委员会第三十次会议通过）</w:t>
      </w:r>
    </w:p>
    <w:p w14:paraId="6F60AC83">
      <w:pPr>
        <w:widowControl/>
        <w:spacing w:line="360" w:lineRule="auto"/>
        <w:ind w:firstLine="498" w:firstLineChars="177"/>
        <w:jc w:val="both"/>
        <w:rPr>
          <w:rFonts w:ascii="宋体" w:hAnsi="宋体" w:cs="宋体"/>
          <w:b/>
          <w:sz w:val="28"/>
          <w:szCs w:val="28"/>
        </w:rPr>
      </w:pPr>
      <w:r>
        <w:rPr>
          <w:rFonts w:hint="eastAsia" w:ascii="宋体" w:hAnsi="宋体" w:cs="宋体"/>
          <w:b/>
          <w:kern w:val="0"/>
          <w:sz w:val="28"/>
          <w:szCs w:val="28"/>
          <w:lang w:bidi="ar"/>
        </w:rPr>
        <w:t>第三章·考古发掘·</w:t>
      </w:r>
    </w:p>
    <w:p w14:paraId="6A8519E9">
      <w:pPr>
        <w:widowControl/>
        <w:spacing w:line="360" w:lineRule="auto"/>
        <w:ind w:firstLine="482" w:firstLineChars="200"/>
        <w:jc w:val="both"/>
        <w:rPr>
          <w:rFonts w:ascii="宋体" w:hAnsi="宋体" w:cs="宋体"/>
          <w:bCs/>
          <w:sz w:val="24"/>
          <w:szCs w:val="24"/>
        </w:rPr>
      </w:pPr>
      <w:r>
        <w:rPr>
          <w:rFonts w:hint="eastAsia" w:ascii="宋体" w:hAnsi="宋体" w:cs="宋体"/>
          <w:b/>
          <w:kern w:val="0"/>
          <w:sz w:val="24"/>
          <w:szCs w:val="24"/>
          <w:lang w:bidi="ar"/>
        </w:rPr>
        <w:t>第二十九条</w:t>
      </w:r>
      <w:r>
        <w:rPr>
          <w:rFonts w:hint="eastAsia" w:ascii="宋体" w:hAnsi="宋体" w:cs="宋体"/>
          <w:bCs/>
          <w:kern w:val="0"/>
          <w:sz w:val="24"/>
          <w:szCs w:val="24"/>
          <w:lang w:bidi="ar"/>
        </w:rPr>
        <w:t xml:space="preserve">  进行大型基本建设工程，建设单位应当事先报请省、自治区、直辖市人民政府文物行政部门组织从事考古发掘的单位在工程范围内有可能埋藏文物的地方进行考古调查、勘探。</w:t>
      </w:r>
    </w:p>
    <w:p w14:paraId="16D00D1A">
      <w:pPr>
        <w:widowControl/>
        <w:spacing w:line="360" w:lineRule="auto"/>
        <w:ind w:firstLine="482" w:firstLineChars="200"/>
        <w:jc w:val="both"/>
        <w:rPr>
          <w:rFonts w:ascii="宋体" w:hAnsi="宋体" w:cs="宋体"/>
          <w:bCs/>
          <w:sz w:val="24"/>
          <w:szCs w:val="24"/>
        </w:rPr>
      </w:pPr>
      <w:r>
        <w:rPr>
          <w:rFonts w:hint="eastAsia" w:ascii="宋体" w:hAnsi="宋体" w:cs="宋体"/>
          <w:b/>
          <w:kern w:val="0"/>
          <w:sz w:val="24"/>
          <w:szCs w:val="24"/>
          <w:lang w:bidi="ar"/>
        </w:rPr>
        <w:t xml:space="preserve">第三十条  </w:t>
      </w:r>
      <w:r>
        <w:rPr>
          <w:rFonts w:hint="eastAsia" w:ascii="宋体" w:hAnsi="宋体" w:cs="宋体"/>
          <w:bCs/>
          <w:kern w:val="0"/>
          <w:sz w:val="24"/>
          <w:szCs w:val="24"/>
          <w:lang w:bidi="ar"/>
        </w:rPr>
        <w:t>需要配合建设工程进行的考古发掘工作，应当由省、自治区、直辖市文物行政部门在勘探工作的基础上提出发掘计划，报国务院文物行政部门批准。</w:t>
      </w:r>
    </w:p>
    <w:p w14:paraId="7A39615E">
      <w:pPr>
        <w:widowControl/>
        <w:spacing w:line="360" w:lineRule="auto"/>
        <w:ind w:firstLine="482" w:firstLineChars="200"/>
        <w:jc w:val="both"/>
        <w:rPr>
          <w:rFonts w:ascii="宋体" w:hAnsi="宋体" w:cs="宋体"/>
          <w:bCs/>
          <w:sz w:val="24"/>
          <w:szCs w:val="24"/>
        </w:rPr>
      </w:pPr>
      <w:r>
        <w:rPr>
          <w:rFonts w:hint="eastAsia" w:ascii="宋体" w:hAnsi="宋体" w:cs="宋体"/>
          <w:b/>
          <w:kern w:val="0"/>
          <w:sz w:val="24"/>
          <w:szCs w:val="24"/>
          <w:lang w:bidi="ar"/>
        </w:rPr>
        <w:t>第三十一条</w:t>
      </w:r>
      <w:r>
        <w:rPr>
          <w:rFonts w:hint="eastAsia" w:ascii="宋体" w:hAnsi="宋体" w:cs="宋体"/>
          <w:bCs/>
          <w:kern w:val="0"/>
          <w:sz w:val="24"/>
          <w:szCs w:val="24"/>
          <w:lang w:bidi="ar"/>
        </w:rPr>
        <w:t xml:space="preserve">  凡因进行基本建设和生产建设需要的考古调查、勘探、发掘，所需费用由建设单位列入建设工程预算。</w:t>
      </w:r>
    </w:p>
    <w:p w14:paraId="6DB1251F">
      <w:pPr>
        <w:widowControl/>
        <w:spacing w:line="360" w:lineRule="auto"/>
        <w:ind w:firstLine="360"/>
        <w:jc w:val="both"/>
        <w:rPr>
          <w:rFonts w:ascii="宋体" w:hAnsi="宋体" w:cs="宋体"/>
          <w:b/>
          <w:sz w:val="24"/>
          <w:szCs w:val="24"/>
        </w:rPr>
      </w:pPr>
      <w:r>
        <w:rPr>
          <w:rFonts w:hint="eastAsia" w:ascii="宋体" w:hAnsi="宋体" w:cs="宋体"/>
          <w:b/>
          <w:sz w:val="24"/>
          <w:szCs w:val="24"/>
          <w:lang w:bidi="ar"/>
        </w:rPr>
        <w:t xml:space="preserve"> </w:t>
      </w:r>
    </w:p>
    <w:p w14:paraId="0442CEF5">
      <w:pPr>
        <w:widowControl/>
        <w:spacing w:line="360" w:lineRule="auto"/>
        <w:ind w:firstLine="482" w:firstLineChars="200"/>
        <w:jc w:val="both"/>
        <w:rPr>
          <w:rFonts w:ascii="宋体" w:hAnsi="宋体" w:cs="宋体"/>
          <w:sz w:val="24"/>
          <w:szCs w:val="24"/>
        </w:rPr>
      </w:pPr>
      <w:r>
        <w:rPr>
          <w:rFonts w:hint="eastAsia" w:ascii="宋体" w:hAnsi="宋体" w:cs="宋体"/>
          <w:b/>
          <w:kern w:val="0"/>
          <w:sz w:val="24"/>
          <w:szCs w:val="24"/>
          <w:lang w:bidi="ar"/>
        </w:rPr>
        <w:t>《广州市文物保护规定》</w:t>
      </w:r>
      <w:r>
        <w:rPr>
          <w:rFonts w:hint="eastAsia" w:ascii="宋体" w:hAnsi="宋体" w:cs="宋体"/>
          <w:kern w:val="0"/>
          <w:sz w:val="24"/>
          <w:szCs w:val="24"/>
          <w:lang w:bidi="ar"/>
        </w:rPr>
        <w:t>（2012年10月30日广州市第十四届人民代表大会常务委员会第八次会议通过2013年1月21日广东省第十一届人民代表大会常务委员会第三十九次会议批准。根据 2015年5月20日广州市第十四届人民代表大会常务委员会第三十九次会议通过并经2015年12月3日广东省第十二届人民代表大会常务委员会第二十一次会议批准的《广州市人民代表大会常务委员会关于因行政区划调整修改〈广州市建筑条例〉等六十六件地方性法规的决定》第一次修正。根据2019年11月20日广州市第十五届人民代表大会常务委员会第二十九次会议通过并经2020年7月29日广东省第十三届人民代表大会常务委员会第二十二次会议批准的《广州市人民代表大会常务委员会关于修改〈广州经济技术开发区条例〉第三十二件地方性法规的决定》第二次修正。）</w:t>
      </w:r>
    </w:p>
    <w:p w14:paraId="536E745F">
      <w:pPr>
        <w:widowControl/>
        <w:spacing w:line="360" w:lineRule="auto"/>
        <w:ind w:firstLine="482" w:firstLineChars="200"/>
        <w:jc w:val="both"/>
        <w:rPr>
          <w:rFonts w:ascii="宋体" w:hAnsi="宋体" w:cs="宋体"/>
          <w:kern w:val="0"/>
          <w:sz w:val="24"/>
          <w:szCs w:val="24"/>
          <w:lang w:bidi="ar"/>
        </w:rPr>
      </w:pPr>
      <w:r>
        <w:rPr>
          <w:rFonts w:hint="eastAsia" w:ascii="宋体" w:hAnsi="宋体" w:cs="宋体"/>
          <w:b/>
          <w:kern w:val="0"/>
          <w:sz w:val="24"/>
          <w:szCs w:val="24"/>
          <w:lang w:bidi="ar"/>
        </w:rPr>
        <w:t xml:space="preserve">第三十二条 </w:t>
      </w:r>
      <w:r>
        <w:rPr>
          <w:rFonts w:hint="eastAsia" w:ascii="宋体" w:hAnsi="宋体" w:cs="宋体"/>
          <w:kern w:val="0"/>
          <w:sz w:val="24"/>
          <w:szCs w:val="24"/>
          <w:lang w:bidi="ar"/>
        </w:rPr>
        <w:t xml:space="preserve"> 在地下文物埋藏区进行工程建设或者在地下文物埋藏区以外进行大型工程建设前，应当按照下列规定进行考古调查、勘探、发掘：</w:t>
      </w:r>
    </w:p>
    <w:p w14:paraId="6C6CD70B">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（一）属于出让国有建设用地使用权的，在出让该地块前，应当进行考古调查、勘探，所需经费按财政分级的原则，分别在市文物保护专项资金中安排或者由区财政承担；</w:t>
      </w:r>
    </w:p>
    <w:p w14:paraId="149CC553">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（二）属于划拨国有建设用地使用权的，应当在工程项目建议书或者可行性研究阶段进行考古调查、勘探，所需经费由市财政承担；</w:t>
      </w:r>
    </w:p>
    <w:p w14:paraId="704D18B0">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（三）本规定生效之前已经取得土地使用权，但尚未进行考古调查、勘探的，</w:t>
      </w:r>
      <w:r>
        <w:rPr>
          <w:rFonts w:hint="eastAsia" w:ascii="宋体" w:hAnsi="宋体" w:cs="宋体"/>
          <w:kern w:val="0"/>
          <w:sz w:val="24"/>
          <w:szCs w:val="24"/>
          <w:lang w:val="en-US" w:eastAsia="zh-CN" w:bidi="ar"/>
        </w:rPr>
        <w:t>建设</w:t>
      </w:r>
      <w:r>
        <w:rPr>
          <w:rFonts w:hint="eastAsia" w:ascii="宋体" w:hAnsi="宋体" w:cs="宋体"/>
          <w:kern w:val="0"/>
          <w:sz w:val="24"/>
          <w:szCs w:val="24"/>
          <w:lang w:bidi="ar"/>
        </w:rPr>
        <w:t>单位应当依法申请考古调查、勘探，所需经费由市财政承担。</w:t>
      </w:r>
    </w:p>
    <w:p w14:paraId="1C209857">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未按照前款第（一）项或者第（二）项规定进行考古调查、勘探的，不得出让或者划拨土地。未按照前款第（三）项规定进行考古调查、勘探的，建设单位不得开工建设。</w:t>
      </w:r>
    </w:p>
    <w:p w14:paraId="089AEA15">
      <w:pPr>
        <w:widowControl/>
        <w:spacing w:line="360" w:lineRule="auto"/>
        <w:ind w:firstLine="482" w:firstLineChars="200"/>
        <w:jc w:val="both"/>
        <w:rPr>
          <w:rFonts w:ascii="宋体" w:hAnsi="宋体" w:cs="宋体"/>
          <w:kern w:val="0"/>
          <w:sz w:val="24"/>
          <w:szCs w:val="24"/>
          <w:lang w:bidi="ar"/>
        </w:rPr>
      </w:pPr>
      <w:r>
        <w:rPr>
          <w:rFonts w:hint="eastAsia" w:ascii="宋体" w:hAnsi="宋体" w:cs="宋体"/>
          <w:b/>
          <w:kern w:val="0"/>
          <w:sz w:val="24"/>
          <w:szCs w:val="24"/>
          <w:lang w:bidi="ar"/>
        </w:rPr>
        <w:t>第三十三条</w:t>
      </w:r>
      <w:r>
        <w:rPr>
          <w:rFonts w:hint="eastAsia" w:ascii="宋体" w:hAnsi="宋体" w:cs="宋体"/>
          <w:kern w:val="0"/>
          <w:sz w:val="24"/>
          <w:szCs w:val="24"/>
          <w:lang w:bidi="ar"/>
        </w:rPr>
        <w:t xml:space="preserve">  本规定第三十二条规定的大型建设工程包括下列工程：</w:t>
      </w:r>
    </w:p>
    <w:p w14:paraId="34D20FA6">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（一）在越秀区、海珠区、荔湾区、天河区、白云区辖区内进行的建设工程项目，占地面积一万平方米以上；</w:t>
      </w:r>
    </w:p>
    <w:p w14:paraId="07FEF583">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（二）在花都区、番禺区、南沙区、黄埔区、从化区、增城区辖区内进行的建设工程项目，占地面积三万平方米以上；</w:t>
      </w:r>
    </w:p>
    <w:p w14:paraId="5BC865F0">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（三）在本市行政区域内新建或者扩建道路、桥梁、高速路、地铁、管网等重大线形工程。</w:t>
      </w:r>
    </w:p>
    <w:p w14:paraId="13CD44DE">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突发性的抢险工程，负责建设、施工的单位或者个人应当尽可能避开地下文物埋藏区。因特殊情况不能避开的，应当在施工前告知市文物行政主管部门。发现文物的，应当配合文物行政主管部门进行抢救性保护。</w:t>
      </w:r>
    </w:p>
    <w:p w14:paraId="4BCCADC0">
      <w:pPr>
        <w:widowControl/>
        <w:spacing w:line="360" w:lineRule="auto"/>
        <w:ind w:firstLine="482" w:firstLineChars="200"/>
        <w:jc w:val="both"/>
        <w:rPr>
          <w:rFonts w:ascii="宋体" w:hAnsi="宋体" w:cs="宋体"/>
          <w:kern w:val="0"/>
          <w:sz w:val="24"/>
          <w:szCs w:val="24"/>
          <w:lang w:bidi="ar"/>
        </w:rPr>
      </w:pPr>
      <w:r>
        <w:rPr>
          <w:rFonts w:hint="eastAsia" w:ascii="宋体" w:hAnsi="宋体" w:cs="宋体"/>
          <w:b/>
          <w:kern w:val="0"/>
          <w:sz w:val="24"/>
          <w:szCs w:val="24"/>
          <w:lang w:bidi="ar"/>
        </w:rPr>
        <w:t xml:space="preserve">第三十四条 </w:t>
      </w:r>
      <w:r>
        <w:rPr>
          <w:rFonts w:hint="eastAsia" w:ascii="宋体" w:hAnsi="宋体" w:cs="宋体"/>
          <w:kern w:val="0"/>
          <w:sz w:val="24"/>
          <w:szCs w:val="24"/>
          <w:lang w:bidi="ar"/>
        </w:rPr>
        <w:t xml:space="preserve"> 在房屋拆迁、旧城改造、工程建设和生产等过程中，任何单位或者个人发现古文化遗址、古墓葬、古建筑、石刻、壁画以及近现代重要史迹和代表性建筑等文物的，应当立即报告当地文物行政主管部门，负责建设、施工的单位或者个人应当立即停止施工并保护现场。所在地的区文物行政主管部门在接到报告后，应当及时派员赶到现场，并于七日内提出处理意见。</w:t>
      </w:r>
    </w:p>
    <w:p w14:paraId="33563149">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在文物行政主管部门提出处理意见前，任何单位和个人不得破坏现场。经文物行政主管部门确认需要保留的不可移动文物，任何单位和个人不得损毁或者改变文物原状。</w:t>
      </w:r>
    </w:p>
    <w:p w14:paraId="417FF3AF">
      <w:pPr>
        <w:widowControl/>
        <w:spacing w:line="360" w:lineRule="auto"/>
        <w:ind w:firstLine="482" w:firstLineChars="200"/>
        <w:jc w:val="both"/>
        <w:rPr>
          <w:rFonts w:ascii="宋体" w:hAnsi="宋体" w:cs="宋体"/>
          <w:sz w:val="24"/>
          <w:szCs w:val="24"/>
        </w:rPr>
      </w:pPr>
      <w:r>
        <w:rPr>
          <w:rFonts w:hint="eastAsia" w:ascii="宋体" w:hAnsi="宋体" w:cs="宋体"/>
          <w:b/>
          <w:kern w:val="0"/>
          <w:sz w:val="24"/>
          <w:szCs w:val="24"/>
          <w:lang w:bidi="ar"/>
        </w:rPr>
        <w:t>第三十五条</w:t>
      </w:r>
      <w:r>
        <w:rPr>
          <w:rFonts w:hint="eastAsia" w:ascii="宋体" w:hAnsi="宋体" w:cs="宋体"/>
          <w:kern w:val="0"/>
          <w:sz w:val="24"/>
          <w:szCs w:val="24"/>
          <w:lang w:bidi="ar"/>
        </w:rPr>
        <w:t xml:space="preserve">  经文物考古调查、勘探，发掘出重要文物的区域，文物行政主管部门可以会同规划行政管理部门划定临时禁止建设区。</w:t>
      </w:r>
    </w:p>
    <w:p w14:paraId="504798C1">
      <w:pPr>
        <w:widowControl/>
        <w:spacing w:line="360" w:lineRule="auto"/>
        <w:ind w:firstLine="482" w:firstLineChars="200"/>
        <w:jc w:val="both"/>
        <w:rPr>
          <w:rFonts w:ascii="宋体" w:hAnsi="宋体" w:cs="宋体"/>
          <w:kern w:val="0"/>
          <w:sz w:val="24"/>
          <w:szCs w:val="24"/>
          <w:lang w:bidi="ar"/>
        </w:rPr>
      </w:pPr>
      <w:r>
        <w:rPr>
          <w:rFonts w:hint="eastAsia" w:ascii="宋体" w:hAnsi="宋体" w:cs="宋体"/>
          <w:b/>
          <w:kern w:val="0"/>
          <w:sz w:val="24"/>
          <w:szCs w:val="24"/>
          <w:lang w:bidi="ar"/>
        </w:rPr>
        <w:t xml:space="preserve">第四十三条 </w:t>
      </w:r>
      <w:r>
        <w:rPr>
          <w:rFonts w:hint="eastAsia" w:ascii="宋体" w:hAnsi="宋体" w:cs="宋体"/>
          <w:kern w:val="0"/>
          <w:sz w:val="24"/>
          <w:szCs w:val="24"/>
          <w:lang w:bidi="ar"/>
        </w:rPr>
        <w:t xml:space="preserve"> 文物行政主管部门、文物执法机构或者其他行政管理部门及其工作人员有下列行为之一的，由任免机关或者监察机关责令改正；造成严重后果的，由任免机关或者监察机关对负有责任的主管人员和其他直接责任人员给予处分：</w:t>
      </w:r>
    </w:p>
    <w:p w14:paraId="72EE878C">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（一）违反本规定第五条第三款规定，未定期对文物保护单位进行巡查的；</w:t>
      </w:r>
    </w:p>
    <w:p w14:paraId="0C4A5AB7">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（二）违反本规定第九条规定，未按照规定用途使用文物保护专项资金或者未在规定期限内将使用情况向社会公布的；</w:t>
      </w:r>
    </w:p>
    <w:p w14:paraId="2BBE238F">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（三）违反本规定第二十五条规定，未在规定期限内划出并公布文物保护单位的建设控制地带的；</w:t>
      </w:r>
    </w:p>
    <w:p w14:paraId="4EB44F0A">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（四）违反本规定第二十六条规定，未在规定期限内划出临时保护范围或者临时建设控制地带的；</w:t>
      </w:r>
    </w:p>
    <w:p w14:paraId="7885A440">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（五）违反本规定第二十九条第一款规定，规划行政管理部门在编制城乡规划时，涉及不可移动文物或者地下埋藏区未征求文物行政主管部门的意见或者文物行政主管部门未在规定期限内答复的；</w:t>
      </w:r>
    </w:p>
    <w:p w14:paraId="50E3991B">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（六）违反本规定第三十条第一款规定，未组织编制文物保护单位的保护规划的；</w:t>
      </w:r>
    </w:p>
    <w:p w14:paraId="6DCD5E6F">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（七）违反本规定第三十条第二款规定，未将已批准的文物保护单位的保护规划、保护范围和建设控制地带以及地下文物埋藏区的保护控制要求纳入城市控制性详细规划的；</w:t>
      </w:r>
    </w:p>
    <w:p w14:paraId="0AB914DE">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（八）违反本规定第三十二条规定，出让或者划拨未进行考古调查、勘探的国有建设用地使用权的；</w:t>
      </w:r>
    </w:p>
    <w:p w14:paraId="7C684729">
      <w:pPr>
        <w:widowControl/>
        <w:spacing w:line="360" w:lineRule="auto"/>
        <w:ind w:firstLine="480" w:firstLineChars="200"/>
        <w:jc w:val="both"/>
        <w:rPr>
          <w:rFonts w:ascii="宋体" w:hAnsi="宋体" w:cs="宋体"/>
          <w:kern w:val="0"/>
          <w:sz w:val="24"/>
          <w:szCs w:val="24"/>
          <w:lang w:bidi="ar"/>
        </w:rPr>
      </w:pPr>
      <w:r>
        <w:rPr>
          <w:rFonts w:hint="eastAsia" w:ascii="宋体" w:hAnsi="宋体" w:cs="宋体"/>
          <w:kern w:val="0"/>
          <w:sz w:val="24"/>
          <w:szCs w:val="24"/>
          <w:lang w:bidi="ar"/>
        </w:rPr>
        <w:t>（九）违反本规定第三十九条规定，不前往现场予以协助的；</w:t>
      </w:r>
    </w:p>
    <w:p w14:paraId="34F7DA41">
      <w:pPr>
        <w:widowControl/>
        <w:spacing w:line="360" w:lineRule="auto"/>
        <w:ind w:firstLine="480" w:firstLineChars="200"/>
        <w:jc w:val="both"/>
        <w:rPr>
          <w:rFonts w:ascii="宋体" w:hAnsi="宋体" w:cs="宋体"/>
          <w:sz w:val="24"/>
          <w:szCs w:val="24"/>
        </w:rPr>
      </w:pPr>
      <w:r>
        <w:rPr>
          <w:rFonts w:hint="eastAsia" w:ascii="宋体" w:hAnsi="宋体" w:cs="宋体"/>
          <w:kern w:val="0"/>
          <w:sz w:val="24"/>
          <w:szCs w:val="24"/>
          <w:lang w:bidi="ar"/>
        </w:rPr>
        <w:t>（十）其他滥用职权、玩忽职守、徇私舞弊的。</w:t>
      </w:r>
    </w:p>
    <w:p w14:paraId="726E40CF">
      <w:pPr>
        <w:widowControl/>
        <w:spacing w:line="360" w:lineRule="auto"/>
        <w:ind w:firstLine="482" w:firstLineChars="200"/>
        <w:jc w:val="both"/>
        <w:rPr>
          <w:rFonts w:ascii="宋体" w:hAnsi="宋体" w:cs="宋体"/>
          <w:sz w:val="24"/>
          <w:szCs w:val="24"/>
        </w:rPr>
      </w:pPr>
      <w:r>
        <w:rPr>
          <w:rFonts w:hint="eastAsia" w:ascii="宋体" w:hAnsi="宋体" w:cs="宋体"/>
          <w:b/>
          <w:kern w:val="0"/>
          <w:sz w:val="24"/>
          <w:szCs w:val="24"/>
          <w:lang w:bidi="ar"/>
        </w:rPr>
        <w:t>第四十七条</w:t>
      </w:r>
      <w:r>
        <w:rPr>
          <w:rFonts w:hint="eastAsia" w:ascii="宋体" w:hAnsi="宋体" w:cs="宋体"/>
          <w:kern w:val="0"/>
          <w:sz w:val="24"/>
          <w:szCs w:val="24"/>
          <w:lang w:bidi="ar"/>
        </w:rPr>
        <w:t xml:space="preserve">  违反本规定第三十二条第二款规定，未经文物考古调查、勘探擅自开工建设的，由文物执法机构责令停止施工，限期办理文物考古调查、勘探手续，逾期不办理手续，造成严重后果的，处以十万元以上五十万元以下罚款。</w:t>
      </w:r>
    </w:p>
    <w:p w14:paraId="37160B36">
      <w:pPr>
        <w:autoSpaceDE w:val="0"/>
        <w:autoSpaceDN w:val="0"/>
        <w:spacing w:line="360" w:lineRule="auto"/>
        <w:jc w:val="both"/>
        <w:rPr>
          <w:szCs w:val="21"/>
        </w:rPr>
      </w:pPr>
      <w:r>
        <w:rPr>
          <w:rFonts w:hint="eastAsia"/>
          <w:szCs w:val="21"/>
          <w:lang w:bidi="ar"/>
        </w:rPr>
        <w:t xml:space="preserve"> </w:t>
      </w:r>
    </w:p>
    <w:p w14:paraId="00EF4119">
      <w:pPr>
        <w:autoSpaceDE w:val="0"/>
        <w:autoSpaceDN w:val="0"/>
        <w:spacing w:line="360" w:lineRule="auto"/>
        <w:jc w:val="both"/>
        <w:rPr>
          <w:szCs w:val="21"/>
        </w:rPr>
      </w:pPr>
      <w:r>
        <w:rPr>
          <w:rFonts w:hint="eastAsia"/>
          <w:szCs w:val="21"/>
          <w:lang w:bidi="ar"/>
        </w:rPr>
        <w:t xml:space="preserve"> </w:t>
      </w:r>
    </w:p>
    <w:p w14:paraId="396A3E65">
      <w:pPr>
        <w:autoSpaceDE w:val="0"/>
        <w:autoSpaceDN w:val="0"/>
        <w:spacing w:line="360" w:lineRule="auto"/>
        <w:jc w:val="both"/>
        <w:rPr>
          <w:szCs w:val="21"/>
        </w:rPr>
      </w:pPr>
      <w:r>
        <w:rPr>
          <w:rFonts w:hint="eastAsia"/>
          <w:szCs w:val="21"/>
          <w:lang w:bidi="ar"/>
        </w:rPr>
        <w:t xml:space="preserve"> </w:t>
      </w:r>
    </w:p>
    <w:p w14:paraId="66D65D72">
      <w:pPr>
        <w:autoSpaceDE w:val="0"/>
        <w:autoSpaceDN w:val="0"/>
        <w:spacing w:line="360" w:lineRule="auto"/>
        <w:jc w:val="both"/>
        <w:rPr>
          <w:szCs w:val="21"/>
        </w:rPr>
      </w:pPr>
      <w:r>
        <w:rPr>
          <w:rFonts w:hint="eastAsia"/>
          <w:szCs w:val="21"/>
          <w:lang w:bidi="ar"/>
        </w:rPr>
        <w:t xml:space="preserve"> </w:t>
      </w:r>
    </w:p>
    <w:p w14:paraId="7801BEA0">
      <w:pPr>
        <w:autoSpaceDE w:val="0"/>
        <w:autoSpaceDN w:val="0"/>
        <w:spacing w:line="360" w:lineRule="auto"/>
        <w:jc w:val="both"/>
        <w:rPr>
          <w:szCs w:val="21"/>
        </w:rPr>
      </w:pPr>
      <w:r>
        <w:rPr>
          <w:rFonts w:hint="eastAsia"/>
          <w:szCs w:val="21"/>
          <w:lang w:bidi="ar"/>
        </w:rPr>
        <w:t xml:space="preserve"> </w:t>
      </w:r>
    </w:p>
    <w:p w14:paraId="49BFC8E9">
      <w:pPr>
        <w:autoSpaceDE w:val="0"/>
        <w:autoSpaceDN w:val="0"/>
        <w:spacing w:line="360" w:lineRule="auto"/>
        <w:jc w:val="both"/>
        <w:rPr>
          <w:rFonts w:hint="eastAsia"/>
          <w:szCs w:val="21"/>
          <w:lang w:bidi="ar"/>
        </w:rPr>
      </w:pPr>
      <w:r>
        <w:rPr>
          <w:rFonts w:hint="eastAsia"/>
          <w:szCs w:val="21"/>
          <w:lang w:bidi="ar"/>
        </w:rPr>
        <w:t xml:space="preserve"> </w:t>
      </w:r>
    </w:p>
    <w:p w14:paraId="664FB089">
      <w:pPr>
        <w:pStyle w:val="6"/>
        <w:widowControl/>
        <w:ind w:left="0" w:leftChars="0" w:firstLine="0" w:firstLineChars="0"/>
        <w:jc w:val="both"/>
        <w:rPr>
          <w:rFonts w:hint="eastAsia" w:ascii="宋体" w:hAnsi="宋体" w:eastAsia="宋体" w:cs="仿宋_GB2312"/>
          <w:b/>
          <w:bCs/>
          <w:kern w:val="44"/>
          <w:sz w:val="28"/>
          <w:szCs w:val="28"/>
        </w:rPr>
      </w:pPr>
      <w:bookmarkStart w:id="72" w:name="_Toc14575"/>
      <w:bookmarkStart w:id="73" w:name="_Toc4145"/>
      <w:r>
        <w:rPr>
          <w:rFonts w:hint="eastAsia" w:ascii="宋体" w:hAnsi="宋体" w:eastAsia="宋体" w:cs="宋体"/>
          <w:b/>
          <w:bCs/>
          <w:kern w:val="44"/>
          <w:sz w:val="28"/>
          <w:szCs w:val="28"/>
        </w:rPr>
        <w:t>附录四</w:t>
      </w:r>
      <w:r>
        <w:rPr>
          <w:rFonts w:hint="eastAsia" w:ascii="Times New Roman" w:hAnsi="Times New Roman" w:eastAsia="宋体" w:cs="Times New Roman"/>
          <w:b/>
          <w:bCs/>
          <w:kern w:val="44"/>
          <w:sz w:val="28"/>
          <w:szCs w:val="28"/>
        </w:rPr>
        <w:t xml:space="preserve">  </w:t>
      </w:r>
      <w:r>
        <w:rPr>
          <w:rFonts w:hint="eastAsia" w:ascii="宋体" w:hAnsi="宋体" w:eastAsia="宋体" w:cs="宋体"/>
          <w:b/>
          <w:bCs/>
          <w:kern w:val="44"/>
          <w:sz w:val="28"/>
          <w:szCs w:val="28"/>
        </w:rPr>
        <w:t>专业术语、概念和标准的说明</w:t>
      </w:r>
      <w:bookmarkEnd w:id="72"/>
      <w:bookmarkEnd w:id="73"/>
    </w:p>
    <w:p w14:paraId="26AC51B2">
      <w:pPr>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Times New Roman"/>
          <w:kern w:val="2"/>
          <w:sz w:val="24"/>
          <w:szCs w:val="24"/>
        </w:rPr>
      </w:pPr>
      <w:r>
        <w:rPr>
          <w:rFonts w:hint="eastAsia" w:ascii="宋体" w:hAnsi="宋体" w:eastAsia="宋体" w:cs="宋体"/>
          <w:kern w:val="2"/>
          <w:sz w:val="24"/>
          <w:szCs w:val="24"/>
          <w:lang w:val="en-US" w:eastAsia="zh-CN" w:bidi="ar"/>
        </w:rPr>
        <w:t>本报告使用的专业术语、概念和标准，依据《中华人民共和国文物保护法》、《中华人民共和国文物保护法实施条例》、《田野考古工作规程》、《考古调查、勘探、发掘经费预算定额管理办法》等法规和我省基建考古工作实际而制定。</w:t>
      </w:r>
    </w:p>
    <w:p w14:paraId="129820E2">
      <w:pPr>
        <w:keepNext w:val="0"/>
        <w:keepLines w:val="0"/>
        <w:widowControl w:val="0"/>
        <w:suppressLineNumbers w:val="0"/>
        <w:autoSpaceDE w:val="0"/>
        <w:autoSpaceDN w:val="0"/>
        <w:spacing w:before="0" w:beforeAutospacing="0" w:after="0" w:afterAutospacing="0" w:line="360" w:lineRule="auto"/>
        <w:ind w:left="0" w:right="0" w:firstLine="482"/>
        <w:jc w:val="both"/>
        <w:rPr>
          <w:rFonts w:hint="eastAsia" w:ascii="宋体" w:hAnsi="宋体" w:eastAsia="宋体" w:cs="Times New Roman"/>
          <w:b/>
          <w:bCs/>
          <w:kern w:val="2"/>
          <w:sz w:val="24"/>
          <w:szCs w:val="24"/>
        </w:rPr>
      </w:pPr>
      <w:r>
        <w:rPr>
          <w:rFonts w:hint="eastAsia" w:ascii="宋体" w:hAnsi="宋体" w:eastAsia="宋体" w:cs="仿宋_GB2312"/>
          <w:b/>
          <w:bCs/>
          <w:kern w:val="2"/>
          <w:sz w:val="24"/>
          <w:szCs w:val="24"/>
          <w:lang w:val="en-US" w:eastAsia="zh-CN" w:bidi="ar"/>
        </w:rPr>
        <w:t>1.</w:t>
      </w:r>
      <w:r>
        <w:rPr>
          <w:rFonts w:hint="eastAsia" w:ascii="宋体" w:hAnsi="宋体" w:eastAsia="宋体" w:cs="宋体"/>
          <w:b/>
          <w:bCs/>
          <w:kern w:val="2"/>
          <w:sz w:val="24"/>
          <w:szCs w:val="24"/>
          <w:lang w:val="en-US" w:eastAsia="zh-CN" w:bidi="ar"/>
        </w:rPr>
        <w:t>本报告采用的田野考古专业术语：</w:t>
      </w:r>
    </w:p>
    <w:p w14:paraId="4DCBD381">
      <w:pPr>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Times New Roman"/>
          <w:kern w:val="2"/>
          <w:sz w:val="24"/>
          <w:szCs w:val="24"/>
        </w:rPr>
      </w:pPr>
      <w:r>
        <w:rPr>
          <w:rFonts w:hint="eastAsia" w:ascii="宋体" w:hAnsi="宋体" w:eastAsia="宋体" w:cs="宋体"/>
          <w:kern w:val="2"/>
          <w:sz w:val="24"/>
          <w:szCs w:val="24"/>
          <w:lang w:val="en-US" w:eastAsia="zh-CN" w:bidi="ar"/>
        </w:rPr>
        <w:t>考古调查指地面踏查和自然断面的考古学观察。考古勘探由普探和重探组成。考古普探指采用每平方米布孔</w:t>
      </w:r>
      <w:r>
        <w:rPr>
          <w:rFonts w:hint="eastAsia" w:ascii="宋体" w:hAnsi="宋体" w:eastAsia="宋体" w:cs="仿宋_GB2312"/>
          <w:kern w:val="2"/>
          <w:sz w:val="24"/>
          <w:szCs w:val="24"/>
          <w:lang w:val="en-US" w:eastAsia="zh-CN" w:bidi="ar"/>
        </w:rPr>
        <w:t>5</w:t>
      </w:r>
      <w:r>
        <w:rPr>
          <w:rFonts w:hint="eastAsia" w:ascii="宋体" w:hAnsi="宋体" w:eastAsia="宋体" w:cs="宋体"/>
          <w:kern w:val="2"/>
          <w:sz w:val="24"/>
          <w:szCs w:val="24"/>
          <w:lang w:val="en-US" w:eastAsia="zh-CN" w:bidi="ar"/>
        </w:rPr>
        <w:t>个的梅花点布孔法而进行的勘探工作，所用工具为探铲（洛阳铲）。考古重探指为了解墓葬及其它遗迹现象并在地面做出形状标记而进行的钻探工作。重探采用探孔法或布探沟的方式。考古试掘（发掘）主要采取布探方的方式，依据土质、土色、包含物的不同，自上而下，从晚到早逐层发掘。探沟指平面呈长方形的发掘单位，探方指平面呈方形的发掘单位，探沟和探方一般皆正南北或正东西方向。工作单位、遗迹、墓葬编号为″</w:t>
      </w:r>
      <w:r>
        <w:rPr>
          <w:rFonts w:hint="eastAsia" w:ascii="宋体" w:hAnsi="宋体" w:eastAsia="宋体" w:cs="仿宋_GB2312"/>
          <w:kern w:val="2"/>
          <w:sz w:val="24"/>
          <w:szCs w:val="24"/>
          <w:lang w:val="en-US" w:eastAsia="zh-CN" w:bidi="ar"/>
        </w:rPr>
        <w:t xml:space="preserve">4 </w:t>
      </w:r>
      <w:r>
        <w:rPr>
          <w:rFonts w:hint="eastAsia" w:ascii="宋体" w:hAnsi="宋体" w:eastAsia="宋体" w:cs="宋体"/>
          <w:kern w:val="2"/>
          <w:sz w:val="24"/>
          <w:szCs w:val="24"/>
          <w:lang w:val="en-US" w:eastAsia="zh-CN" w:bidi="ar"/>
        </w:rPr>
        <w:t>位年</w:t>
      </w:r>
      <w:r>
        <w:rPr>
          <w:rFonts w:hint="eastAsia" w:ascii="宋体" w:hAnsi="宋体" w:eastAsia="宋体" w:cs="仿宋_GB2312"/>
          <w:kern w:val="2"/>
          <w:sz w:val="24"/>
          <w:szCs w:val="24"/>
          <w:lang w:val="en-US" w:eastAsia="zh-CN" w:bidi="ar"/>
        </w:rPr>
        <w:t>/</w:t>
      </w:r>
      <w:r>
        <w:rPr>
          <w:rFonts w:hint="eastAsia" w:ascii="宋体" w:hAnsi="宋体" w:eastAsia="宋体" w:cs="宋体"/>
          <w:kern w:val="2"/>
          <w:sz w:val="24"/>
          <w:szCs w:val="24"/>
          <w:lang w:val="en-US" w:eastAsia="zh-CN" w:bidi="ar"/>
        </w:rPr>
        <w:t>地名代码</w:t>
      </w:r>
      <w:r>
        <w:rPr>
          <w:rFonts w:hint="eastAsia" w:ascii="宋体" w:hAnsi="宋体" w:eastAsia="宋体" w:cs="仿宋_GB2312"/>
          <w:kern w:val="2"/>
          <w:sz w:val="24"/>
          <w:szCs w:val="24"/>
          <w:lang w:val="en-US" w:eastAsia="zh-CN" w:bidi="ar"/>
        </w:rPr>
        <w:t>/</w:t>
      </w:r>
      <w:r>
        <w:rPr>
          <w:rFonts w:hint="eastAsia" w:ascii="宋体" w:hAnsi="宋体" w:eastAsia="宋体" w:cs="宋体"/>
          <w:kern w:val="2"/>
          <w:sz w:val="24"/>
          <w:szCs w:val="24"/>
          <w:lang w:val="en-US" w:eastAsia="zh-CN" w:bidi="ar"/>
        </w:rPr>
        <w:t>单位代码</w:t>
      </w:r>
      <w:r>
        <w:rPr>
          <w:rFonts w:hint="eastAsia" w:ascii="宋体" w:hAnsi="宋体" w:eastAsia="宋体" w:cs="仿宋_GB2312"/>
          <w:kern w:val="2"/>
          <w:sz w:val="24"/>
          <w:szCs w:val="24"/>
          <w:lang w:val="en-US" w:eastAsia="zh-CN" w:bidi="ar"/>
        </w:rPr>
        <w:t>/</w:t>
      </w:r>
      <w:r>
        <w:rPr>
          <w:rFonts w:hint="eastAsia" w:ascii="宋体" w:hAnsi="宋体" w:eastAsia="宋体" w:cs="宋体"/>
          <w:kern w:val="2"/>
          <w:sz w:val="24"/>
          <w:szCs w:val="24"/>
          <w:lang w:val="en-US" w:eastAsia="zh-CN" w:bidi="ar"/>
        </w:rPr>
        <w:t>顺序号″。单位代码中″</w:t>
      </w:r>
      <w:r>
        <w:rPr>
          <w:rFonts w:hint="eastAsia" w:ascii="宋体" w:hAnsi="宋体" w:eastAsia="宋体" w:cs="仿宋_GB2312"/>
          <w:kern w:val="2"/>
          <w:sz w:val="24"/>
          <w:szCs w:val="24"/>
          <w:lang w:val="en-US" w:eastAsia="zh-CN" w:bidi="ar"/>
        </w:rPr>
        <w:t>T</w:t>
      </w:r>
      <w:r>
        <w:rPr>
          <w:rFonts w:hint="eastAsia" w:ascii="宋体" w:hAnsi="宋体" w:eastAsia="宋体" w:cs="宋体"/>
          <w:kern w:val="2"/>
          <w:sz w:val="24"/>
          <w:szCs w:val="24"/>
          <w:lang w:val="en-US" w:eastAsia="zh-CN" w:bidi="ar"/>
        </w:rPr>
        <w:t>″表示探方或探沟，″</w:t>
      </w:r>
      <w:r>
        <w:rPr>
          <w:rFonts w:hint="eastAsia" w:ascii="宋体" w:hAnsi="宋体" w:eastAsia="宋体" w:cs="仿宋_GB2312"/>
          <w:kern w:val="2"/>
          <w:sz w:val="24"/>
          <w:szCs w:val="24"/>
          <w:lang w:val="en-US" w:eastAsia="zh-CN" w:bidi="ar"/>
        </w:rPr>
        <w:t>M</w:t>
      </w:r>
      <w:r>
        <w:rPr>
          <w:rFonts w:hint="eastAsia" w:ascii="宋体" w:hAnsi="宋体" w:eastAsia="宋体" w:cs="宋体"/>
          <w:kern w:val="2"/>
          <w:sz w:val="24"/>
          <w:szCs w:val="24"/>
          <w:lang w:val="en-US" w:eastAsia="zh-CN" w:bidi="ar"/>
        </w:rPr>
        <w:t>″表示墓葬，″</w:t>
      </w:r>
      <w:r>
        <w:rPr>
          <w:rFonts w:hint="eastAsia" w:ascii="宋体" w:hAnsi="宋体" w:eastAsia="宋体" w:cs="仿宋_GB2312"/>
          <w:kern w:val="2"/>
          <w:sz w:val="24"/>
          <w:szCs w:val="24"/>
          <w:lang w:val="en-US" w:eastAsia="zh-CN" w:bidi="ar"/>
        </w:rPr>
        <w:t>H</w:t>
      </w:r>
      <w:r>
        <w:rPr>
          <w:rFonts w:hint="eastAsia" w:ascii="宋体" w:hAnsi="宋体" w:eastAsia="宋体" w:cs="宋体"/>
          <w:kern w:val="2"/>
          <w:sz w:val="24"/>
          <w:szCs w:val="24"/>
          <w:lang w:val="en-US" w:eastAsia="zh-CN" w:bidi="ar"/>
        </w:rPr>
        <w:t>″表示灰坑，″</w:t>
      </w:r>
      <w:r>
        <w:rPr>
          <w:rFonts w:hint="eastAsia" w:ascii="宋体" w:hAnsi="宋体" w:eastAsia="宋体" w:cs="仿宋_GB2312"/>
          <w:kern w:val="2"/>
          <w:sz w:val="24"/>
          <w:szCs w:val="24"/>
          <w:lang w:val="en-US" w:eastAsia="zh-CN" w:bidi="ar"/>
        </w:rPr>
        <w:t>Y</w:t>
      </w:r>
      <w:r>
        <w:rPr>
          <w:rFonts w:hint="eastAsia" w:ascii="宋体" w:hAnsi="宋体" w:eastAsia="宋体" w:cs="宋体"/>
          <w:kern w:val="2"/>
          <w:sz w:val="24"/>
          <w:szCs w:val="24"/>
          <w:lang w:val="en-US" w:eastAsia="zh-CN" w:bidi="ar"/>
        </w:rPr>
        <w:t>″表示窑，″</w:t>
      </w:r>
      <w:r>
        <w:rPr>
          <w:rFonts w:hint="eastAsia" w:ascii="宋体" w:hAnsi="宋体" w:eastAsia="宋体" w:cs="仿宋_GB2312"/>
          <w:kern w:val="2"/>
          <w:sz w:val="24"/>
          <w:szCs w:val="24"/>
          <w:lang w:val="en-US" w:eastAsia="zh-CN" w:bidi="ar"/>
        </w:rPr>
        <w:t>F</w:t>
      </w:r>
      <w:r>
        <w:rPr>
          <w:rFonts w:hint="eastAsia" w:ascii="宋体" w:hAnsi="宋体" w:eastAsia="宋体" w:cs="宋体"/>
          <w:kern w:val="2"/>
          <w:sz w:val="24"/>
          <w:szCs w:val="24"/>
          <w:lang w:val="en-US" w:eastAsia="zh-CN" w:bidi="ar"/>
        </w:rPr>
        <w:t>″表示房屋，″</w:t>
      </w:r>
      <w:r>
        <w:rPr>
          <w:rFonts w:hint="eastAsia" w:ascii="宋体" w:hAnsi="宋体" w:eastAsia="宋体" w:cs="仿宋_GB2312"/>
          <w:kern w:val="2"/>
          <w:sz w:val="24"/>
          <w:szCs w:val="24"/>
          <w:lang w:val="en-US" w:eastAsia="zh-CN" w:bidi="ar"/>
        </w:rPr>
        <w:t>L</w:t>
      </w:r>
      <w:r>
        <w:rPr>
          <w:rFonts w:hint="eastAsia" w:ascii="宋体" w:hAnsi="宋体" w:eastAsia="宋体" w:cs="宋体"/>
          <w:kern w:val="2"/>
          <w:sz w:val="24"/>
          <w:szCs w:val="24"/>
          <w:lang w:val="en-US" w:eastAsia="zh-CN" w:bidi="ar"/>
        </w:rPr>
        <w:t>″表示路等。地形条件不同或范围较大区域的考古勘探、试掘、发掘分工作区进行。工作区常以象限法或据地形地貌特征进行划分，编号为罗马数字Ⅰ、Ⅱ、Ⅲ、Ⅳ等。</w:t>
      </w:r>
    </w:p>
    <w:p w14:paraId="2C86BB2C">
      <w:pPr>
        <w:keepNext w:val="0"/>
        <w:keepLines w:val="0"/>
        <w:widowControl w:val="0"/>
        <w:suppressLineNumbers w:val="0"/>
        <w:autoSpaceDE w:val="0"/>
        <w:autoSpaceDN w:val="0"/>
        <w:spacing w:before="0" w:beforeAutospacing="0" w:after="0" w:afterAutospacing="0" w:line="360" w:lineRule="auto"/>
        <w:ind w:left="0" w:right="0" w:firstLine="482"/>
        <w:jc w:val="both"/>
        <w:rPr>
          <w:rFonts w:hint="eastAsia" w:ascii="宋体" w:hAnsi="宋体" w:eastAsia="宋体" w:cs="Times New Roman"/>
          <w:b/>
          <w:bCs/>
          <w:kern w:val="2"/>
          <w:sz w:val="24"/>
          <w:szCs w:val="24"/>
        </w:rPr>
      </w:pPr>
      <w:r>
        <w:rPr>
          <w:rFonts w:hint="eastAsia" w:ascii="宋体" w:hAnsi="宋体" w:eastAsia="宋体" w:cs="仿宋_GB2312"/>
          <w:b/>
          <w:bCs/>
          <w:kern w:val="2"/>
          <w:sz w:val="24"/>
          <w:szCs w:val="24"/>
          <w:lang w:val="en-US" w:eastAsia="zh-CN" w:bidi="ar"/>
        </w:rPr>
        <w:t>2</w:t>
      </w:r>
      <w:r>
        <w:rPr>
          <w:rFonts w:hint="eastAsia" w:ascii="宋体" w:hAnsi="宋体" w:eastAsia="宋体" w:cs="宋体"/>
          <w:b/>
          <w:bCs/>
          <w:kern w:val="2"/>
          <w:sz w:val="24"/>
          <w:szCs w:val="24"/>
          <w:lang w:val="en-US" w:eastAsia="zh-CN" w:bidi="ar"/>
        </w:rPr>
        <w:t>．本报告采用的文物标识名称：</w:t>
      </w:r>
    </w:p>
    <w:p w14:paraId="2D9E4BED">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宋体"/>
          <w:b/>
          <w:bCs/>
          <w:kern w:val="2"/>
          <w:sz w:val="24"/>
          <w:szCs w:val="24"/>
          <w:lang w:val="en-US" w:eastAsia="zh-CN" w:bidi="ar"/>
        </w:rPr>
        <w:t>遗物点：</w:t>
      </w:r>
      <w:r>
        <w:rPr>
          <w:rFonts w:hint="eastAsia" w:ascii="宋体" w:hAnsi="宋体" w:eastAsia="宋体" w:cs="宋体"/>
          <w:kern w:val="2"/>
          <w:sz w:val="24"/>
          <w:szCs w:val="24"/>
          <w:lang w:val="en-US" w:eastAsia="zh-CN" w:bidi="ar"/>
        </w:rPr>
        <w:t>地面虽有零星文化遗物分布，但遗物分布面积狭小，且无明显相关文化层堆积或其它相关遗存的地点。</w:t>
      </w:r>
    </w:p>
    <w:p w14:paraId="63865790">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宋体"/>
          <w:b/>
          <w:bCs/>
          <w:kern w:val="2"/>
          <w:sz w:val="24"/>
          <w:szCs w:val="24"/>
          <w:lang w:val="en-US" w:eastAsia="zh-CN" w:bidi="ar"/>
        </w:rPr>
        <w:t>遗址或墓葬（具备以下条件之一）：</w:t>
      </w:r>
      <w:r>
        <w:rPr>
          <w:rFonts w:hint="eastAsia" w:ascii="宋体" w:hAnsi="宋体" w:eastAsia="宋体" w:cs="宋体"/>
          <w:kern w:val="2"/>
          <w:sz w:val="24"/>
          <w:szCs w:val="24"/>
          <w:lang w:val="en-US" w:eastAsia="zh-CN" w:bidi="ar"/>
        </w:rPr>
        <w:t>文化遗物丰富；文化遗物分布面积宽广；有明显文化层堆积或遗迹、墓葬露头。</w:t>
      </w:r>
    </w:p>
    <w:p w14:paraId="758D2090">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宋体"/>
          <w:b/>
          <w:bCs/>
          <w:kern w:val="2"/>
          <w:sz w:val="24"/>
          <w:szCs w:val="24"/>
          <w:lang w:val="en-US" w:eastAsia="zh-CN" w:bidi="ar"/>
        </w:rPr>
        <w:t>疑点：</w:t>
      </w:r>
      <w:r>
        <w:rPr>
          <w:rFonts w:hint="eastAsia" w:ascii="宋体" w:hAnsi="宋体" w:eastAsia="宋体" w:cs="宋体"/>
          <w:kern w:val="2"/>
          <w:sz w:val="24"/>
          <w:szCs w:val="24"/>
          <w:lang w:val="en-US" w:eastAsia="zh-CN" w:bidi="ar"/>
        </w:rPr>
        <w:t>没有发现文化遗存但有其它文物线索、值得关注的地点，如有相关文献记载，有与人类活动可能有关的自然遗物分布等。</w:t>
      </w:r>
    </w:p>
    <w:p w14:paraId="660CFB7E">
      <w:pPr>
        <w:keepNext w:val="0"/>
        <w:keepLines w:val="0"/>
        <w:widowControl w:val="0"/>
        <w:suppressLineNumbers w:val="0"/>
        <w:autoSpaceDE w:val="0"/>
        <w:autoSpaceDN w:val="0"/>
        <w:spacing w:before="0" w:beforeAutospacing="0" w:after="0" w:afterAutospacing="0" w:line="360" w:lineRule="auto"/>
        <w:ind w:left="0" w:right="0" w:firstLine="482"/>
        <w:jc w:val="both"/>
        <w:rPr>
          <w:rFonts w:hint="eastAsia" w:ascii="宋体" w:hAnsi="宋体" w:eastAsia="宋体" w:cs="Times New Roman"/>
          <w:b/>
          <w:bCs/>
          <w:kern w:val="2"/>
          <w:sz w:val="24"/>
          <w:szCs w:val="24"/>
        </w:rPr>
      </w:pPr>
      <w:r>
        <w:rPr>
          <w:rFonts w:hint="eastAsia" w:ascii="宋体" w:hAnsi="宋体" w:eastAsia="宋体" w:cs="仿宋_GB2312"/>
          <w:b/>
          <w:bCs/>
          <w:kern w:val="2"/>
          <w:sz w:val="24"/>
          <w:szCs w:val="24"/>
          <w:lang w:val="en-US" w:eastAsia="zh-CN" w:bidi="ar"/>
        </w:rPr>
        <w:t>3</w:t>
      </w:r>
      <w:r>
        <w:rPr>
          <w:rFonts w:hint="eastAsia" w:ascii="宋体" w:hAnsi="宋体" w:eastAsia="宋体" w:cs="宋体"/>
          <w:b/>
          <w:bCs/>
          <w:kern w:val="2"/>
          <w:sz w:val="24"/>
          <w:szCs w:val="24"/>
          <w:lang w:val="en-US" w:eastAsia="zh-CN" w:bidi="ar"/>
        </w:rPr>
        <w:t>．各类遗存的处理标准（施工建议）：</w:t>
      </w:r>
    </w:p>
    <w:p w14:paraId="53E9B9CB">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宋体"/>
          <w:b/>
          <w:bCs/>
          <w:kern w:val="2"/>
          <w:sz w:val="24"/>
          <w:szCs w:val="24"/>
          <w:lang w:val="en-US" w:eastAsia="zh-CN" w:bidi="ar"/>
        </w:rPr>
        <w:t>（</w:t>
      </w:r>
      <w:r>
        <w:rPr>
          <w:rFonts w:hint="eastAsia" w:ascii="宋体" w:hAnsi="宋体" w:eastAsia="宋体" w:cs="仿宋_GB2312"/>
          <w:b/>
          <w:bCs/>
          <w:kern w:val="2"/>
          <w:sz w:val="24"/>
          <w:szCs w:val="24"/>
          <w:lang w:val="en-US" w:eastAsia="zh-CN" w:bidi="ar"/>
        </w:rPr>
        <w:t>1</w:t>
      </w:r>
      <w:r>
        <w:rPr>
          <w:rFonts w:hint="eastAsia" w:ascii="宋体" w:hAnsi="宋体" w:eastAsia="宋体" w:cs="宋体"/>
          <w:b/>
          <w:bCs/>
          <w:kern w:val="2"/>
          <w:sz w:val="24"/>
          <w:szCs w:val="24"/>
          <w:lang w:val="en-US" w:eastAsia="zh-CN" w:bidi="ar"/>
        </w:rPr>
        <w:t>）遗物点：</w:t>
      </w:r>
      <w:r>
        <w:rPr>
          <w:rFonts w:hint="eastAsia" w:ascii="宋体" w:hAnsi="宋体" w:eastAsia="宋体" w:cs="宋体"/>
          <w:kern w:val="2"/>
          <w:sz w:val="24"/>
          <w:szCs w:val="24"/>
          <w:lang w:val="en-US" w:eastAsia="zh-CN" w:bidi="ar"/>
        </w:rPr>
        <w:t>合同中已涉及的小型遗址和小型墓葬，属于本项考古工作的组成部分，不另做发掘计划，但在施工中需特别注意。</w:t>
      </w:r>
    </w:p>
    <w:p w14:paraId="6546B6DA">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b/>
          <w:bCs/>
          <w:kern w:val="2"/>
          <w:sz w:val="24"/>
          <w:szCs w:val="24"/>
        </w:rPr>
      </w:pPr>
      <w:r>
        <w:rPr>
          <w:rFonts w:hint="eastAsia" w:ascii="宋体" w:hAnsi="宋体" w:eastAsia="宋体" w:cs="宋体"/>
          <w:b/>
          <w:bCs/>
          <w:kern w:val="2"/>
          <w:sz w:val="24"/>
          <w:szCs w:val="24"/>
          <w:lang w:val="en-US" w:eastAsia="zh-CN" w:bidi="ar"/>
        </w:rPr>
        <w:t>（</w:t>
      </w:r>
      <w:r>
        <w:rPr>
          <w:rFonts w:hint="eastAsia" w:ascii="宋体" w:hAnsi="宋体" w:eastAsia="宋体" w:cs="仿宋_GB2312"/>
          <w:b/>
          <w:bCs/>
          <w:kern w:val="2"/>
          <w:sz w:val="24"/>
          <w:szCs w:val="24"/>
          <w:lang w:val="en-US" w:eastAsia="zh-CN" w:bidi="ar"/>
        </w:rPr>
        <w:t>2</w:t>
      </w:r>
      <w:r>
        <w:rPr>
          <w:rFonts w:hint="eastAsia" w:ascii="宋体" w:hAnsi="宋体" w:eastAsia="宋体" w:cs="宋体"/>
          <w:b/>
          <w:bCs/>
          <w:kern w:val="2"/>
          <w:sz w:val="24"/>
          <w:szCs w:val="24"/>
          <w:lang w:val="en-US" w:eastAsia="zh-CN" w:bidi="ar"/>
        </w:rPr>
        <w:t>）其它遗存（遗址、墓地、古建筑）实行分级处理。</w:t>
      </w:r>
    </w:p>
    <w:p w14:paraId="3CB0835E">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b/>
          <w:bCs/>
          <w:kern w:val="2"/>
          <w:sz w:val="24"/>
          <w:szCs w:val="24"/>
        </w:rPr>
      </w:pPr>
      <w:r>
        <w:rPr>
          <w:rFonts w:hint="eastAsia" w:ascii="宋体" w:hAnsi="宋体" w:eastAsia="宋体" w:cs="宋体"/>
          <w:b/>
          <w:bCs/>
          <w:kern w:val="2"/>
          <w:sz w:val="24"/>
          <w:szCs w:val="24"/>
          <w:lang w:val="en-US" w:eastAsia="zh-CN" w:bidi="ar"/>
        </w:rPr>
        <w:t>遗存文物价值分</w:t>
      </w:r>
      <w:r>
        <w:rPr>
          <w:rFonts w:hint="eastAsia" w:ascii="宋体" w:hAnsi="宋体" w:eastAsia="宋体" w:cs="仿宋_GB2312"/>
          <w:b/>
          <w:bCs/>
          <w:kern w:val="2"/>
          <w:sz w:val="24"/>
          <w:szCs w:val="24"/>
          <w:lang w:val="en-US" w:eastAsia="zh-CN" w:bidi="ar"/>
        </w:rPr>
        <w:t xml:space="preserve">3 </w:t>
      </w:r>
      <w:r>
        <w:rPr>
          <w:rFonts w:hint="eastAsia" w:ascii="宋体" w:hAnsi="宋体" w:eastAsia="宋体" w:cs="宋体"/>
          <w:b/>
          <w:bCs/>
          <w:kern w:val="2"/>
          <w:sz w:val="24"/>
          <w:szCs w:val="24"/>
          <w:lang w:val="en-US" w:eastAsia="zh-CN" w:bidi="ar"/>
        </w:rPr>
        <w:t>级：</w:t>
      </w:r>
    </w:p>
    <w:p w14:paraId="4D5D6A9D">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A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特别重要。指可以填补科研缺环、空白，或者和重大历史事件、重要历史人物有关及其它具有特别科研价值的遗存。</w:t>
      </w:r>
    </w:p>
    <w:p w14:paraId="539A10DC">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B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重要。指具有较高科研价值且时代一般早于明代的遗址或墓地、具有较高科研价值且时代一般早于</w:t>
      </w:r>
      <w:r>
        <w:rPr>
          <w:rFonts w:hint="eastAsia" w:ascii="宋体" w:hAnsi="宋体" w:eastAsia="宋体" w:cs="仿宋_GB2312"/>
          <w:kern w:val="2"/>
          <w:sz w:val="24"/>
          <w:szCs w:val="24"/>
          <w:lang w:val="en-US" w:eastAsia="zh-CN" w:bidi="ar"/>
        </w:rPr>
        <w:t xml:space="preserve">1911 </w:t>
      </w:r>
      <w:r>
        <w:rPr>
          <w:rFonts w:hint="eastAsia" w:ascii="宋体" w:hAnsi="宋体" w:eastAsia="宋体" w:cs="宋体"/>
          <w:kern w:val="2"/>
          <w:sz w:val="24"/>
          <w:szCs w:val="24"/>
          <w:lang w:val="en-US" w:eastAsia="zh-CN" w:bidi="ar"/>
        </w:rPr>
        <w:t>年的古建筑。</w:t>
      </w:r>
    </w:p>
    <w:p w14:paraId="25820A46">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C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一般。指具有一定科研价值且时代一般在明代及其以后的遗址或墓地、时代虽晚于</w:t>
      </w:r>
      <w:r>
        <w:rPr>
          <w:rFonts w:hint="eastAsia" w:ascii="宋体" w:hAnsi="宋体" w:eastAsia="宋体" w:cs="仿宋_GB2312"/>
          <w:kern w:val="2"/>
          <w:sz w:val="24"/>
          <w:szCs w:val="24"/>
          <w:lang w:val="en-US" w:eastAsia="zh-CN" w:bidi="ar"/>
        </w:rPr>
        <w:t xml:space="preserve">1911 </w:t>
      </w:r>
      <w:r>
        <w:rPr>
          <w:rFonts w:hint="eastAsia" w:ascii="宋体" w:hAnsi="宋体" w:eastAsia="宋体" w:cs="宋体"/>
          <w:kern w:val="2"/>
          <w:sz w:val="24"/>
          <w:szCs w:val="24"/>
          <w:lang w:val="en-US" w:eastAsia="zh-CN" w:bidi="ar"/>
        </w:rPr>
        <w:t>年但具有一定科研价值和代表性的建筑。</w:t>
      </w:r>
    </w:p>
    <w:p w14:paraId="16E8EDB1">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b/>
          <w:bCs/>
          <w:kern w:val="2"/>
          <w:sz w:val="24"/>
          <w:szCs w:val="24"/>
        </w:rPr>
      </w:pPr>
      <w:r>
        <w:rPr>
          <w:rFonts w:hint="eastAsia" w:ascii="宋体" w:hAnsi="宋体" w:eastAsia="宋体" w:cs="宋体"/>
          <w:b/>
          <w:bCs/>
          <w:kern w:val="2"/>
          <w:sz w:val="24"/>
          <w:szCs w:val="24"/>
          <w:lang w:val="en-US" w:eastAsia="zh-CN" w:bidi="ar"/>
        </w:rPr>
        <w:t>遗存保存状况分</w:t>
      </w:r>
      <w:r>
        <w:rPr>
          <w:rFonts w:hint="eastAsia" w:ascii="宋体" w:hAnsi="宋体" w:eastAsia="宋体" w:cs="仿宋_GB2312"/>
          <w:b/>
          <w:bCs/>
          <w:kern w:val="2"/>
          <w:sz w:val="24"/>
          <w:szCs w:val="24"/>
          <w:lang w:val="en-US" w:eastAsia="zh-CN" w:bidi="ar"/>
        </w:rPr>
        <w:t xml:space="preserve">3 </w:t>
      </w:r>
      <w:r>
        <w:rPr>
          <w:rFonts w:hint="eastAsia" w:ascii="宋体" w:hAnsi="宋体" w:eastAsia="宋体" w:cs="宋体"/>
          <w:b/>
          <w:bCs/>
          <w:kern w:val="2"/>
          <w:sz w:val="24"/>
          <w:szCs w:val="24"/>
          <w:lang w:val="en-US" w:eastAsia="zh-CN" w:bidi="ar"/>
        </w:rPr>
        <w:t>级：</w:t>
      </w:r>
    </w:p>
    <w:p w14:paraId="42A162D8">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A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保存良好。</w:t>
      </w:r>
    </w:p>
    <w:p w14:paraId="33431418">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B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保存一般。</w:t>
      </w:r>
    </w:p>
    <w:p w14:paraId="035831AD">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C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保存较差。</w:t>
      </w:r>
    </w:p>
    <w:p w14:paraId="747B4A88">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b/>
          <w:bCs/>
          <w:kern w:val="2"/>
          <w:sz w:val="24"/>
          <w:szCs w:val="24"/>
        </w:rPr>
      </w:pPr>
      <w:r>
        <w:rPr>
          <w:rFonts w:hint="eastAsia" w:ascii="宋体" w:hAnsi="宋体" w:eastAsia="宋体" w:cs="宋体"/>
          <w:b/>
          <w:bCs/>
          <w:kern w:val="2"/>
          <w:sz w:val="24"/>
          <w:szCs w:val="24"/>
          <w:lang w:val="en-US" w:eastAsia="zh-CN" w:bidi="ar"/>
        </w:rPr>
        <w:t>遗存级别由其文物价值和保存状况组成，分</w:t>
      </w:r>
      <w:r>
        <w:rPr>
          <w:rFonts w:hint="eastAsia" w:ascii="宋体" w:hAnsi="宋体" w:eastAsia="宋体" w:cs="仿宋_GB2312"/>
          <w:b/>
          <w:bCs/>
          <w:kern w:val="2"/>
          <w:sz w:val="24"/>
          <w:szCs w:val="24"/>
          <w:lang w:val="en-US" w:eastAsia="zh-CN" w:bidi="ar"/>
        </w:rPr>
        <w:t xml:space="preserve">9 </w:t>
      </w:r>
      <w:r>
        <w:rPr>
          <w:rFonts w:hint="eastAsia" w:ascii="宋体" w:hAnsi="宋体" w:eastAsia="宋体" w:cs="宋体"/>
          <w:b/>
          <w:bCs/>
          <w:kern w:val="2"/>
          <w:sz w:val="24"/>
          <w:szCs w:val="24"/>
          <w:lang w:val="en-US" w:eastAsia="zh-CN" w:bidi="ar"/>
        </w:rPr>
        <w:t>级：</w:t>
      </w:r>
    </w:p>
    <w:p w14:paraId="23A7C513">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AA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建议改线（改点），对遗存做原址原状保护。无法改线（改点）者，必须全面发掘或古建筑测绘，根据发掘、测绘情况确定施工方案。</w:t>
      </w:r>
    </w:p>
    <w:p w14:paraId="655D35C3">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AB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全面发掘或大范围发掘（发掘面积大于施工涉及面积的一半）和古建筑测绘，根据发掘、测绘情况确定施工方案。</w:t>
      </w:r>
    </w:p>
    <w:p w14:paraId="79065A2A">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AC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局部发掘（发掘面积一般小于施工涉及面积的一半）和古建测绘。</w:t>
      </w:r>
    </w:p>
    <w:p w14:paraId="585C1D60">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BA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大范围发掘（发掘面积大于施工涉及面积的一半）和古建测绘，根据发掘、测绘情况确定施工方案。</w:t>
      </w:r>
    </w:p>
    <w:p w14:paraId="35DC5240">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BB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局部发掘（发掘面积一般小于施工涉及面积的一半）和古建测绘。</w:t>
      </w:r>
    </w:p>
    <w:p w14:paraId="6F93F143">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BC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局部发掘（发掘面积一般小于施工涉及面积的一半）或不发掘。</w:t>
      </w:r>
    </w:p>
    <w:p w14:paraId="2DD8646D">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CA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局部发掘（发掘面积一般小于施工涉及面积的一半）或不发掘。</w:t>
      </w:r>
    </w:p>
    <w:p w14:paraId="03392DF1">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CB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局部发掘（发掘面积一般小于施工涉及面积的一半）或不发掘。</w:t>
      </w:r>
    </w:p>
    <w:p w14:paraId="5018B20D">
      <w:pPr>
        <w:keepNext w:val="0"/>
        <w:keepLines w:val="0"/>
        <w:widowControl w:val="0"/>
        <w:suppressLineNumbers w:val="0"/>
        <w:autoSpaceDE w:val="0"/>
        <w:autoSpaceDN w:val="0"/>
        <w:spacing w:before="0" w:beforeAutospacing="0" w:after="0" w:afterAutospacing="0" w:line="360" w:lineRule="auto"/>
        <w:ind w:left="0" w:right="0" w:firstLine="482" w:firstLineChars="200"/>
        <w:jc w:val="both"/>
        <w:rPr>
          <w:rFonts w:hint="eastAsia" w:ascii="宋体" w:hAnsi="宋体" w:eastAsia="宋体" w:cs="Times New Roman"/>
          <w:kern w:val="2"/>
          <w:sz w:val="24"/>
          <w:szCs w:val="24"/>
        </w:rPr>
      </w:pPr>
      <w:r>
        <w:rPr>
          <w:rFonts w:hint="eastAsia" w:ascii="宋体" w:hAnsi="宋体" w:eastAsia="宋体" w:cs="仿宋_GB2312"/>
          <w:b/>
          <w:bCs/>
          <w:kern w:val="2"/>
          <w:sz w:val="24"/>
          <w:szCs w:val="24"/>
          <w:lang w:val="en-US" w:eastAsia="zh-CN" w:bidi="ar"/>
        </w:rPr>
        <w:t xml:space="preserve">CC </w:t>
      </w:r>
      <w:r>
        <w:rPr>
          <w:rFonts w:hint="eastAsia" w:ascii="宋体" w:hAnsi="宋体" w:eastAsia="宋体" w:cs="宋体"/>
          <w:b/>
          <w:bCs/>
          <w:kern w:val="2"/>
          <w:sz w:val="24"/>
          <w:szCs w:val="24"/>
          <w:lang w:val="en-US" w:eastAsia="zh-CN" w:bidi="ar"/>
        </w:rPr>
        <w:t>级：</w:t>
      </w:r>
      <w:r>
        <w:rPr>
          <w:rFonts w:hint="eastAsia" w:ascii="宋体" w:hAnsi="宋体" w:eastAsia="宋体" w:cs="宋体"/>
          <w:kern w:val="2"/>
          <w:sz w:val="24"/>
          <w:szCs w:val="24"/>
          <w:lang w:val="en-US" w:eastAsia="zh-CN" w:bidi="ar"/>
        </w:rPr>
        <w:t>不发掘。</w:t>
      </w:r>
    </w:p>
    <w:p w14:paraId="7B353872">
      <w:pPr>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Times New Roman"/>
          <w:kern w:val="2"/>
          <w:sz w:val="24"/>
          <w:szCs w:val="24"/>
        </w:rPr>
      </w:pPr>
      <w:r>
        <w:rPr>
          <w:rFonts w:hint="eastAsia" w:ascii="宋体" w:hAnsi="宋体" w:eastAsia="宋体" w:cs="宋体"/>
          <w:kern w:val="2"/>
          <w:sz w:val="24"/>
          <w:szCs w:val="24"/>
          <w:lang w:val="en-US" w:eastAsia="zh-CN" w:bidi="ar"/>
        </w:rPr>
        <w:t>遗存级别的评定由本院学术评议组负责，必要时征求其他专家的意见。</w:t>
      </w:r>
    </w:p>
    <w:p w14:paraId="426613E5">
      <w:pPr>
        <w:pStyle w:val="10"/>
        <w:keepNext w:val="0"/>
        <w:keepLines w:val="0"/>
        <w:pageBreakBefore w:val="0"/>
        <w:widowControl/>
        <w:kinsoku/>
        <w:wordWrap/>
        <w:overflowPunct/>
        <w:topLinePunct w:val="0"/>
        <w:autoSpaceDE w:val="0"/>
        <w:autoSpaceDN w:val="0"/>
        <w:bidi w:val="0"/>
        <w:adjustRightInd/>
        <w:snapToGrid/>
        <w:spacing w:line="360" w:lineRule="auto"/>
        <w:ind w:left="0" w:leftChars="0" w:firstLine="420" w:firstLineChars="200"/>
        <w:jc w:val="both"/>
        <w:textAlignment w:val="auto"/>
        <w:outlineLvl w:val="9"/>
        <w:rPr>
          <w:rFonts w:hint="eastAsia" w:ascii="宋体" w:hAnsi="宋体" w:cs="宋体" w:eastAsiaTheme="minorEastAsia"/>
          <w:lang w:val="en-US" w:eastAsia="zh-CN"/>
        </w:rPr>
      </w:pPr>
    </w:p>
    <w:p w14:paraId="6041388C">
      <w:pPr>
        <w:jc w:val="both"/>
      </w:pPr>
    </w:p>
    <w:p w14:paraId="6E18F3AC">
      <w:pPr>
        <w:pStyle w:val="4"/>
        <w:ind w:left="0" w:leftChars="0" w:firstLine="0" w:firstLineChars="0"/>
        <w:jc w:val="both"/>
        <w:rPr>
          <w:rFonts w:hint="eastAsia"/>
          <w:lang w:val="en-US" w:eastAsia="zh-CN"/>
        </w:rPr>
      </w:pPr>
    </w:p>
    <w:p w14:paraId="6B983CE8">
      <w:pPr>
        <w:pStyle w:val="2"/>
        <w:jc w:val="both"/>
      </w:pPr>
    </w:p>
    <w:sectPr>
      <w:pgSz w:w="11906" w:h="16838"/>
      <w:pgMar w:top="1440" w:right="1800" w:bottom="1440" w:left="1800" w:header="0" w:footer="102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华文隶书">
    <w:panose1 w:val="02010800040101010101"/>
    <w:charset w:val="86"/>
    <w:family w:val="auto"/>
    <w:pitch w:val="default"/>
    <w:sig w:usb0="00000001" w:usb1="080F0000" w:usb2="00000000" w:usb3="00000000" w:csb0="00040000"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7FBF44">
    <w:pPr>
      <w:pStyle w:val="13"/>
      <w:tabs>
        <w:tab w:val="clear" w:pos="8306"/>
      </w:tabs>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14:paraId="55B2456C">
                          <w:pPr>
                            <w:snapToGrid w:val="0"/>
                            <w:rPr>
                              <w:rFonts w:hint="eastAsia"/>
                              <w:sz w:val="1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MYNLQrRAQAAogMAAA4AAAAAAAAAAQAgAAAAHgEAAGRy&#10;cy9lMm9Eb2MueG1sUEsFBgAAAAAGAAYAWQEAAGEFAAAAAA==&#10;">
              <v:fill on="f" focussize="0,0"/>
              <v:stroke on="f"/>
              <v:imagedata o:title=""/>
              <o:lock v:ext="edit" aspectratio="f"/>
              <v:textbox inset="0mm,0mm,0mm,0mm" style="mso-fit-shape-to-text:t;">
                <w:txbxContent>
                  <w:p w14:paraId="55B2456C">
                    <w:pPr>
                      <w:snapToGrid w:val="0"/>
                      <w:rPr>
                        <w:rFonts w:hint="eastAsia"/>
                        <w:sz w:val="18"/>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049E2E">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D371D6">
    <w:pPr>
      <w:pStyle w:val="13"/>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62ED69">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4962ED69">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7D79C">
    <w:pPr>
      <w:spacing w:line="126" w:lineRule="exact"/>
      <w:ind w:firstLine="360"/>
      <w:rPr>
        <w:rFonts w:cs="Times New Roman"/>
        <w:sz w:val="18"/>
        <w:szCs w:val="18"/>
      </w:rPr>
    </w:pPr>
    <w:r>
      <w:rPr>
        <w:rFonts w:cs="Times New Roman"/>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F0DD1">
                          <w:pPr>
                            <w:widowControl w:val="0"/>
                            <w:snapToGrid w:val="0"/>
                            <w:ind w:firstLine="360"/>
                            <w:jc w:val="left"/>
                            <w:rPr>
                              <w:rFonts w:ascii="Calibri" w:hAnsi="Calibri" w:eastAsia="宋体" w:cs="Times New Roman"/>
                              <w:kern w:val="0"/>
                              <w:sz w:val="18"/>
                              <w:szCs w:val="18"/>
                              <w:lang w:val="en-US" w:eastAsia="zh-CN" w:bidi="ar-SA"/>
                            </w:rPr>
                          </w:pPr>
                          <w:r>
                            <w:rPr>
                              <w:rFonts w:ascii="Calibri" w:hAnsi="Calibri" w:eastAsia="宋体" w:cs="Times New Roman"/>
                              <w:kern w:val="0"/>
                              <w:sz w:val="18"/>
                              <w:szCs w:val="18"/>
                              <w:lang w:val="en-US" w:eastAsia="zh-CN" w:bidi="ar-SA"/>
                            </w:rPr>
                            <w:fldChar w:fldCharType="begin"/>
                          </w:r>
                          <w:r>
                            <w:rPr>
                              <w:rFonts w:ascii="Calibri" w:hAnsi="Calibri" w:eastAsia="宋体" w:cs="Times New Roman"/>
                              <w:kern w:val="0"/>
                              <w:sz w:val="18"/>
                              <w:szCs w:val="18"/>
                              <w:lang w:val="en-US" w:eastAsia="zh-CN" w:bidi="ar-SA"/>
                            </w:rPr>
                            <w:instrText xml:space="preserve"> PAGE  \* MERGEFORMAT </w:instrText>
                          </w:r>
                          <w:r>
                            <w:rPr>
                              <w:rFonts w:ascii="Calibri" w:hAnsi="Calibri" w:eastAsia="宋体" w:cs="Times New Roman"/>
                              <w:kern w:val="0"/>
                              <w:sz w:val="18"/>
                              <w:szCs w:val="18"/>
                              <w:lang w:val="en-US" w:eastAsia="zh-CN" w:bidi="ar-SA"/>
                            </w:rPr>
                            <w:fldChar w:fldCharType="separate"/>
                          </w:r>
                          <w:r>
                            <w:rPr>
                              <w:rFonts w:ascii="Calibri" w:hAnsi="Calibri" w:eastAsia="宋体" w:cs="Times New Roman"/>
                              <w:kern w:val="0"/>
                              <w:sz w:val="18"/>
                              <w:szCs w:val="18"/>
                              <w:lang w:val="en-US" w:eastAsia="zh-CN" w:bidi="ar-SA"/>
                            </w:rPr>
                            <w:t>7</w:t>
                          </w:r>
                          <w:r>
                            <w:rPr>
                              <w:rFonts w:ascii="Calibri" w:hAnsi="Calibri" w:eastAsia="宋体" w:cs="Times New Roman"/>
                              <w:kern w:val="0"/>
                              <w:sz w:val="18"/>
                              <w:szCs w:val="18"/>
                              <w:lang w:val="en-US" w:eastAsia="zh-CN" w:bidi="ar-S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dvKIwzAgAAZw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dvKIwzAgAAZwQAAA4AAAAAAAAAAQAgAAAAHwEAAGRycy9lMm9Eb2MueG1sUEsF&#10;BgAAAAAGAAYAWQEAAMQFAAAAAA==&#10;">
              <v:fill on="f" focussize="0,0"/>
              <v:stroke on="f" weight="0.5pt"/>
              <v:imagedata o:title=""/>
              <o:lock v:ext="edit" aspectratio="f"/>
              <v:textbox inset="0mm,0mm,0mm,0mm" style="mso-fit-shape-to-text:t;">
                <w:txbxContent>
                  <w:p w14:paraId="283F0DD1">
                    <w:pPr>
                      <w:widowControl w:val="0"/>
                      <w:snapToGrid w:val="0"/>
                      <w:ind w:firstLine="360"/>
                      <w:jc w:val="left"/>
                      <w:rPr>
                        <w:rFonts w:ascii="Calibri" w:hAnsi="Calibri" w:eastAsia="宋体" w:cs="Times New Roman"/>
                        <w:kern w:val="0"/>
                        <w:sz w:val="18"/>
                        <w:szCs w:val="18"/>
                        <w:lang w:val="en-US" w:eastAsia="zh-CN" w:bidi="ar-SA"/>
                      </w:rPr>
                    </w:pPr>
                    <w:r>
                      <w:rPr>
                        <w:rFonts w:ascii="Calibri" w:hAnsi="Calibri" w:eastAsia="宋体" w:cs="Times New Roman"/>
                        <w:kern w:val="0"/>
                        <w:sz w:val="18"/>
                        <w:szCs w:val="18"/>
                        <w:lang w:val="en-US" w:eastAsia="zh-CN" w:bidi="ar-SA"/>
                      </w:rPr>
                      <w:fldChar w:fldCharType="begin"/>
                    </w:r>
                    <w:r>
                      <w:rPr>
                        <w:rFonts w:ascii="Calibri" w:hAnsi="Calibri" w:eastAsia="宋体" w:cs="Times New Roman"/>
                        <w:kern w:val="0"/>
                        <w:sz w:val="18"/>
                        <w:szCs w:val="18"/>
                        <w:lang w:val="en-US" w:eastAsia="zh-CN" w:bidi="ar-SA"/>
                      </w:rPr>
                      <w:instrText xml:space="preserve"> PAGE  \* MERGEFORMAT </w:instrText>
                    </w:r>
                    <w:r>
                      <w:rPr>
                        <w:rFonts w:ascii="Calibri" w:hAnsi="Calibri" w:eastAsia="宋体" w:cs="Times New Roman"/>
                        <w:kern w:val="0"/>
                        <w:sz w:val="18"/>
                        <w:szCs w:val="18"/>
                        <w:lang w:val="en-US" w:eastAsia="zh-CN" w:bidi="ar-SA"/>
                      </w:rPr>
                      <w:fldChar w:fldCharType="separate"/>
                    </w:r>
                    <w:r>
                      <w:rPr>
                        <w:rFonts w:ascii="Calibri" w:hAnsi="Calibri" w:eastAsia="宋体" w:cs="Times New Roman"/>
                        <w:kern w:val="0"/>
                        <w:sz w:val="18"/>
                        <w:szCs w:val="18"/>
                        <w:lang w:val="en-US" w:eastAsia="zh-CN" w:bidi="ar-SA"/>
                      </w:rPr>
                      <w:t>7</w:t>
                    </w:r>
                    <w:r>
                      <w:rPr>
                        <w:rFonts w:ascii="Calibri" w:hAnsi="Calibri" w:eastAsia="宋体" w:cs="Times New Roman"/>
                        <w:kern w:val="0"/>
                        <w:sz w:val="18"/>
                        <w:szCs w:val="18"/>
                        <w:lang w:val="en-US" w:eastAsia="zh-CN" w:bidi="ar-S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BF627">
    <w:pPr>
      <w:pStyle w:val="13"/>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40B6B8">
                          <w:pPr>
                            <w:pStyle w:val="13"/>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3D40B6B8">
                    <w:pPr>
                      <w:pStyle w:val="13"/>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49D3CD">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F029DB">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hoMzAgAAYw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D+hoMzAgAAYwQAAA4AAAAAAAAAAQAgAAAAHwEAAGRycy9lMm9Eb2MueG1sUEsF&#10;BgAAAAAGAAYAWQEAAMQFAAAAAA==&#10;">
              <v:fill on="f" focussize="0,0"/>
              <v:stroke on="f" weight="0.5pt"/>
              <v:imagedata o:title=""/>
              <o:lock v:ext="edit" aspectratio="f"/>
              <v:textbox inset="0mm,0mm,0mm,0mm" style="mso-fit-shape-to-text:t;">
                <w:txbxContent>
                  <w:p w14:paraId="1AF029DB">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9CA13D0"/>
    <w:multiLevelType w:val="singleLevel"/>
    <w:tmpl w:val="59CA13D0"/>
    <w:lvl w:ilvl="0" w:tentative="0">
      <w:start w:val="1"/>
      <w:numFmt w:val="decimal"/>
      <w:suff w:val="nothing"/>
      <w:lvlText w:val="（%1）"/>
      <w:lvlJc w:val="left"/>
    </w:lvl>
  </w:abstractNum>
  <w:abstractNum w:abstractNumId="1">
    <w:nsid w:val="59CA141A"/>
    <w:multiLevelType w:val="singleLevel"/>
    <w:tmpl w:val="59CA141A"/>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trackRevisions w:val="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IzZWQ1NTY4ZGU5NjAwZjZmOWY1NzVkNWYyOGRlMDQifQ=="/>
  </w:docVars>
  <w:rsids>
    <w:rsidRoot w:val="00172A27"/>
    <w:rsid w:val="0000228E"/>
    <w:rsid w:val="00004F21"/>
    <w:rsid w:val="00010C33"/>
    <w:rsid w:val="00010F82"/>
    <w:rsid w:val="00014453"/>
    <w:rsid w:val="00015266"/>
    <w:rsid w:val="00021051"/>
    <w:rsid w:val="00047DB8"/>
    <w:rsid w:val="0005649E"/>
    <w:rsid w:val="00075791"/>
    <w:rsid w:val="000B239D"/>
    <w:rsid w:val="000B4933"/>
    <w:rsid w:val="000B4F06"/>
    <w:rsid w:val="000B7464"/>
    <w:rsid w:val="000B7E7B"/>
    <w:rsid w:val="000C2E8C"/>
    <w:rsid w:val="000C7A0E"/>
    <w:rsid w:val="000D42EF"/>
    <w:rsid w:val="000D4939"/>
    <w:rsid w:val="000D5082"/>
    <w:rsid w:val="000E2390"/>
    <w:rsid w:val="000E38B7"/>
    <w:rsid w:val="000E5C29"/>
    <w:rsid w:val="000E5D39"/>
    <w:rsid w:val="00114326"/>
    <w:rsid w:val="00120AE5"/>
    <w:rsid w:val="00124FF2"/>
    <w:rsid w:val="00130812"/>
    <w:rsid w:val="00137EA5"/>
    <w:rsid w:val="00140682"/>
    <w:rsid w:val="001427D4"/>
    <w:rsid w:val="00153EE4"/>
    <w:rsid w:val="00165B9B"/>
    <w:rsid w:val="0017062C"/>
    <w:rsid w:val="00172A27"/>
    <w:rsid w:val="00185460"/>
    <w:rsid w:val="0018773F"/>
    <w:rsid w:val="00190E10"/>
    <w:rsid w:val="00190E14"/>
    <w:rsid w:val="0019104B"/>
    <w:rsid w:val="001A2D7A"/>
    <w:rsid w:val="001A48AF"/>
    <w:rsid w:val="001B0055"/>
    <w:rsid w:val="001B078D"/>
    <w:rsid w:val="001C22BB"/>
    <w:rsid w:val="001C3337"/>
    <w:rsid w:val="001D1FE1"/>
    <w:rsid w:val="00200184"/>
    <w:rsid w:val="002015D4"/>
    <w:rsid w:val="00205F4E"/>
    <w:rsid w:val="002159BE"/>
    <w:rsid w:val="00217537"/>
    <w:rsid w:val="0022192E"/>
    <w:rsid w:val="002275ED"/>
    <w:rsid w:val="00234C2A"/>
    <w:rsid w:val="0025345D"/>
    <w:rsid w:val="002549B9"/>
    <w:rsid w:val="00255964"/>
    <w:rsid w:val="00255B9A"/>
    <w:rsid w:val="002705FA"/>
    <w:rsid w:val="00276526"/>
    <w:rsid w:val="002815AA"/>
    <w:rsid w:val="00295465"/>
    <w:rsid w:val="002A41B3"/>
    <w:rsid w:val="002C5277"/>
    <w:rsid w:val="002C6B8C"/>
    <w:rsid w:val="002D0A8E"/>
    <w:rsid w:val="002D2F9D"/>
    <w:rsid w:val="002E1FD6"/>
    <w:rsid w:val="002E3C43"/>
    <w:rsid w:val="002E4996"/>
    <w:rsid w:val="00305AFE"/>
    <w:rsid w:val="00306ED0"/>
    <w:rsid w:val="003143A3"/>
    <w:rsid w:val="00321C3E"/>
    <w:rsid w:val="003318A5"/>
    <w:rsid w:val="00334B0E"/>
    <w:rsid w:val="00337261"/>
    <w:rsid w:val="00341552"/>
    <w:rsid w:val="0034341B"/>
    <w:rsid w:val="003574DA"/>
    <w:rsid w:val="00363750"/>
    <w:rsid w:val="00371B0B"/>
    <w:rsid w:val="00372EEE"/>
    <w:rsid w:val="003804A7"/>
    <w:rsid w:val="00381490"/>
    <w:rsid w:val="00381E75"/>
    <w:rsid w:val="003907DB"/>
    <w:rsid w:val="003A0757"/>
    <w:rsid w:val="003A2D50"/>
    <w:rsid w:val="003A7106"/>
    <w:rsid w:val="003B0593"/>
    <w:rsid w:val="003B1BF2"/>
    <w:rsid w:val="003B3831"/>
    <w:rsid w:val="003B41BC"/>
    <w:rsid w:val="003B4AEB"/>
    <w:rsid w:val="003B5DEF"/>
    <w:rsid w:val="003C0470"/>
    <w:rsid w:val="003C469A"/>
    <w:rsid w:val="003C48A6"/>
    <w:rsid w:val="003C5DAA"/>
    <w:rsid w:val="003D1240"/>
    <w:rsid w:val="003D67FB"/>
    <w:rsid w:val="003E0C75"/>
    <w:rsid w:val="003E2B6D"/>
    <w:rsid w:val="003E31A2"/>
    <w:rsid w:val="003E4004"/>
    <w:rsid w:val="003E40E1"/>
    <w:rsid w:val="003F1D4C"/>
    <w:rsid w:val="003F4010"/>
    <w:rsid w:val="004025B2"/>
    <w:rsid w:val="00406D56"/>
    <w:rsid w:val="004126C5"/>
    <w:rsid w:val="00416229"/>
    <w:rsid w:val="00424373"/>
    <w:rsid w:val="0042658A"/>
    <w:rsid w:val="00433F18"/>
    <w:rsid w:val="004370AF"/>
    <w:rsid w:val="00443AA4"/>
    <w:rsid w:val="00447FFA"/>
    <w:rsid w:val="00450ED4"/>
    <w:rsid w:val="0045424D"/>
    <w:rsid w:val="00466BB9"/>
    <w:rsid w:val="00472DF7"/>
    <w:rsid w:val="00481A3D"/>
    <w:rsid w:val="00481FAF"/>
    <w:rsid w:val="00485D15"/>
    <w:rsid w:val="004868B4"/>
    <w:rsid w:val="00487559"/>
    <w:rsid w:val="0049330F"/>
    <w:rsid w:val="004B3109"/>
    <w:rsid w:val="004B4675"/>
    <w:rsid w:val="004B7C74"/>
    <w:rsid w:val="004C745B"/>
    <w:rsid w:val="004D6D18"/>
    <w:rsid w:val="004D798A"/>
    <w:rsid w:val="004E2611"/>
    <w:rsid w:val="005031D8"/>
    <w:rsid w:val="0050363A"/>
    <w:rsid w:val="00523025"/>
    <w:rsid w:val="00523D93"/>
    <w:rsid w:val="0052559A"/>
    <w:rsid w:val="005341E8"/>
    <w:rsid w:val="00535281"/>
    <w:rsid w:val="0054568F"/>
    <w:rsid w:val="00547DD0"/>
    <w:rsid w:val="005545C4"/>
    <w:rsid w:val="005609D0"/>
    <w:rsid w:val="00562BB1"/>
    <w:rsid w:val="00570EB9"/>
    <w:rsid w:val="00571D19"/>
    <w:rsid w:val="00583A36"/>
    <w:rsid w:val="005945A8"/>
    <w:rsid w:val="00596432"/>
    <w:rsid w:val="005B0919"/>
    <w:rsid w:val="005C5D05"/>
    <w:rsid w:val="005D5C7A"/>
    <w:rsid w:val="005E289D"/>
    <w:rsid w:val="005E6445"/>
    <w:rsid w:val="005E786E"/>
    <w:rsid w:val="005F16BE"/>
    <w:rsid w:val="005F29A5"/>
    <w:rsid w:val="005F4C12"/>
    <w:rsid w:val="0061048D"/>
    <w:rsid w:val="00611737"/>
    <w:rsid w:val="00614778"/>
    <w:rsid w:val="006212D3"/>
    <w:rsid w:val="00626D65"/>
    <w:rsid w:val="00636457"/>
    <w:rsid w:val="00636AE8"/>
    <w:rsid w:val="006375F8"/>
    <w:rsid w:val="0064191A"/>
    <w:rsid w:val="00642150"/>
    <w:rsid w:val="00643D74"/>
    <w:rsid w:val="00644C3B"/>
    <w:rsid w:val="00650F54"/>
    <w:rsid w:val="006535C7"/>
    <w:rsid w:val="00655D5B"/>
    <w:rsid w:val="006560CE"/>
    <w:rsid w:val="00675F01"/>
    <w:rsid w:val="00680F75"/>
    <w:rsid w:val="00682FE8"/>
    <w:rsid w:val="006837DC"/>
    <w:rsid w:val="0069381E"/>
    <w:rsid w:val="006947DF"/>
    <w:rsid w:val="00695329"/>
    <w:rsid w:val="006A05F6"/>
    <w:rsid w:val="006B21EA"/>
    <w:rsid w:val="006B4D5F"/>
    <w:rsid w:val="006B5B4F"/>
    <w:rsid w:val="006C1720"/>
    <w:rsid w:val="006C1E39"/>
    <w:rsid w:val="006E0DFC"/>
    <w:rsid w:val="006E38D7"/>
    <w:rsid w:val="006F2AC4"/>
    <w:rsid w:val="006F2C72"/>
    <w:rsid w:val="006F6D72"/>
    <w:rsid w:val="00703B07"/>
    <w:rsid w:val="00704090"/>
    <w:rsid w:val="00715107"/>
    <w:rsid w:val="00715584"/>
    <w:rsid w:val="00727B69"/>
    <w:rsid w:val="00732175"/>
    <w:rsid w:val="00737391"/>
    <w:rsid w:val="00751240"/>
    <w:rsid w:val="0075316C"/>
    <w:rsid w:val="00754B4E"/>
    <w:rsid w:val="00757D21"/>
    <w:rsid w:val="00760275"/>
    <w:rsid w:val="007676D5"/>
    <w:rsid w:val="00783DA4"/>
    <w:rsid w:val="00790CCF"/>
    <w:rsid w:val="00796A9B"/>
    <w:rsid w:val="007A1049"/>
    <w:rsid w:val="007A1BA9"/>
    <w:rsid w:val="007A3AEA"/>
    <w:rsid w:val="007B0178"/>
    <w:rsid w:val="007B3471"/>
    <w:rsid w:val="007C5388"/>
    <w:rsid w:val="007E1537"/>
    <w:rsid w:val="007E30D7"/>
    <w:rsid w:val="007E471B"/>
    <w:rsid w:val="007F03E4"/>
    <w:rsid w:val="008008E4"/>
    <w:rsid w:val="00803379"/>
    <w:rsid w:val="00803D3F"/>
    <w:rsid w:val="008045AC"/>
    <w:rsid w:val="0081210A"/>
    <w:rsid w:val="0082010A"/>
    <w:rsid w:val="00820663"/>
    <w:rsid w:val="00821BE8"/>
    <w:rsid w:val="00826376"/>
    <w:rsid w:val="00832E53"/>
    <w:rsid w:val="0083463C"/>
    <w:rsid w:val="0084265D"/>
    <w:rsid w:val="00842B5F"/>
    <w:rsid w:val="00846C5B"/>
    <w:rsid w:val="008521CC"/>
    <w:rsid w:val="008536FC"/>
    <w:rsid w:val="00862B15"/>
    <w:rsid w:val="008663F8"/>
    <w:rsid w:val="008672D6"/>
    <w:rsid w:val="00872A2A"/>
    <w:rsid w:val="00874E61"/>
    <w:rsid w:val="0087675B"/>
    <w:rsid w:val="0088042C"/>
    <w:rsid w:val="00880F2D"/>
    <w:rsid w:val="00881183"/>
    <w:rsid w:val="00881B53"/>
    <w:rsid w:val="0088644A"/>
    <w:rsid w:val="008915FE"/>
    <w:rsid w:val="00892505"/>
    <w:rsid w:val="00892EFB"/>
    <w:rsid w:val="00893C28"/>
    <w:rsid w:val="00893D78"/>
    <w:rsid w:val="008A621F"/>
    <w:rsid w:val="008A64C9"/>
    <w:rsid w:val="008A6F06"/>
    <w:rsid w:val="008B05AB"/>
    <w:rsid w:val="008B0818"/>
    <w:rsid w:val="008B1934"/>
    <w:rsid w:val="008B35E9"/>
    <w:rsid w:val="008C0372"/>
    <w:rsid w:val="008C3B65"/>
    <w:rsid w:val="008D49FC"/>
    <w:rsid w:val="008F0656"/>
    <w:rsid w:val="008F3B0E"/>
    <w:rsid w:val="00900A16"/>
    <w:rsid w:val="00910D0D"/>
    <w:rsid w:val="00914122"/>
    <w:rsid w:val="00914E53"/>
    <w:rsid w:val="009268D4"/>
    <w:rsid w:val="009372FD"/>
    <w:rsid w:val="00941D5D"/>
    <w:rsid w:val="00943FE3"/>
    <w:rsid w:val="00945502"/>
    <w:rsid w:val="00946729"/>
    <w:rsid w:val="0095221D"/>
    <w:rsid w:val="0095330E"/>
    <w:rsid w:val="00955D18"/>
    <w:rsid w:val="00962DFB"/>
    <w:rsid w:val="00970460"/>
    <w:rsid w:val="00972A10"/>
    <w:rsid w:val="0099240A"/>
    <w:rsid w:val="00993B6A"/>
    <w:rsid w:val="009A173E"/>
    <w:rsid w:val="009A2A6B"/>
    <w:rsid w:val="009B2B12"/>
    <w:rsid w:val="009B7275"/>
    <w:rsid w:val="009C4872"/>
    <w:rsid w:val="009C4D79"/>
    <w:rsid w:val="009C7AF8"/>
    <w:rsid w:val="009D0F33"/>
    <w:rsid w:val="009D1284"/>
    <w:rsid w:val="009E2225"/>
    <w:rsid w:val="009E4FD1"/>
    <w:rsid w:val="009E653C"/>
    <w:rsid w:val="009F736E"/>
    <w:rsid w:val="00A02184"/>
    <w:rsid w:val="00A03D5A"/>
    <w:rsid w:val="00A04B07"/>
    <w:rsid w:val="00A06AD3"/>
    <w:rsid w:val="00A138F1"/>
    <w:rsid w:val="00A1708D"/>
    <w:rsid w:val="00A23869"/>
    <w:rsid w:val="00A24931"/>
    <w:rsid w:val="00A2736C"/>
    <w:rsid w:val="00A273AA"/>
    <w:rsid w:val="00A34652"/>
    <w:rsid w:val="00A479D4"/>
    <w:rsid w:val="00A50ED8"/>
    <w:rsid w:val="00A541E9"/>
    <w:rsid w:val="00A54C8F"/>
    <w:rsid w:val="00A573FB"/>
    <w:rsid w:val="00A57F17"/>
    <w:rsid w:val="00A625CD"/>
    <w:rsid w:val="00A628A1"/>
    <w:rsid w:val="00A646A1"/>
    <w:rsid w:val="00A67447"/>
    <w:rsid w:val="00A67491"/>
    <w:rsid w:val="00A70740"/>
    <w:rsid w:val="00A74958"/>
    <w:rsid w:val="00A822CD"/>
    <w:rsid w:val="00A8326E"/>
    <w:rsid w:val="00A85D06"/>
    <w:rsid w:val="00A86372"/>
    <w:rsid w:val="00A86B33"/>
    <w:rsid w:val="00A9374B"/>
    <w:rsid w:val="00A9413C"/>
    <w:rsid w:val="00AA029B"/>
    <w:rsid w:val="00AA233B"/>
    <w:rsid w:val="00AA27C4"/>
    <w:rsid w:val="00AA524B"/>
    <w:rsid w:val="00AB6458"/>
    <w:rsid w:val="00AB6ED5"/>
    <w:rsid w:val="00AC4F03"/>
    <w:rsid w:val="00AC542D"/>
    <w:rsid w:val="00AC63FE"/>
    <w:rsid w:val="00AD1FBE"/>
    <w:rsid w:val="00AD3BE7"/>
    <w:rsid w:val="00AD639A"/>
    <w:rsid w:val="00AD764D"/>
    <w:rsid w:val="00AD769E"/>
    <w:rsid w:val="00AE17E3"/>
    <w:rsid w:val="00AE1DBF"/>
    <w:rsid w:val="00AF0060"/>
    <w:rsid w:val="00AF2310"/>
    <w:rsid w:val="00AF7ECA"/>
    <w:rsid w:val="00B019C8"/>
    <w:rsid w:val="00B1159D"/>
    <w:rsid w:val="00B21D0E"/>
    <w:rsid w:val="00B36252"/>
    <w:rsid w:val="00B43C2C"/>
    <w:rsid w:val="00B44EB4"/>
    <w:rsid w:val="00B564EF"/>
    <w:rsid w:val="00B65E9C"/>
    <w:rsid w:val="00B66DE5"/>
    <w:rsid w:val="00B709CD"/>
    <w:rsid w:val="00B714DA"/>
    <w:rsid w:val="00B77896"/>
    <w:rsid w:val="00B90A44"/>
    <w:rsid w:val="00B91F5A"/>
    <w:rsid w:val="00B930AA"/>
    <w:rsid w:val="00B9491D"/>
    <w:rsid w:val="00BA7450"/>
    <w:rsid w:val="00BA7DD9"/>
    <w:rsid w:val="00BB1C3B"/>
    <w:rsid w:val="00BC1103"/>
    <w:rsid w:val="00BC185C"/>
    <w:rsid w:val="00BC6ECB"/>
    <w:rsid w:val="00BD1747"/>
    <w:rsid w:val="00BF6BEA"/>
    <w:rsid w:val="00C05831"/>
    <w:rsid w:val="00C11DA6"/>
    <w:rsid w:val="00C262BA"/>
    <w:rsid w:val="00C27182"/>
    <w:rsid w:val="00C3124B"/>
    <w:rsid w:val="00C42265"/>
    <w:rsid w:val="00C4399B"/>
    <w:rsid w:val="00C46C64"/>
    <w:rsid w:val="00C518D0"/>
    <w:rsid w:val="00C51DDA"/>
    <w:rsid w:val="00C53271"/>
    <w:rsid w:val="00C57D5D"/>
    <w:rsid w:val="00C60FA2"/>
    <w:rsid w:val="00C659DC"/>
    <w:rsid w:val="00C734D6"/>
    <w:rsid w:val="00C76290"/>
    <w:rsid w:val="00C80A8F"/>
    <w:rsid w:val="00C81B39"/>
    <w:rsid w:val="00C82793"/>
    <w:rsid w:val="00C91A91"/>
    <w:rsid w:val="00C93BE8"/>
    <w:rsid w:val="00C95AFA"/>
    <w:rsid w:val="00C976FA"/>
    <w:rsid w:val="00CA086C"/>
    <w:rsid w:val="00CA304C"/>
    <w:rsid w:val="00CA7D2F"/>
    <w:rsid w:val="00CB36AD"/>
    <w:rsid w:val="00CC18EA"/>
    <w:rsid w:val="00CC3C37"/>
    <w:rsid w:val="00CC69F0"/>
    <w:rsid w:val="00CD1165"/>
    <w:rsid w:val="00CE07D9"/>
    <w:rsid w:val="00CE78E2"/>
    <w:rsid w:val="00D11858"/>
    <w:rsid w:val="00D32562"/>
    <w:rsid w:val="00D329BF"/>
    <w:rsid w:val="00D35015"/>
    <w:rsid w:val="00D36963"/>
    <w:rsid w:val="00D41CFB"/>
    <w:rsid w:val="00D47274"/>
    <w:rsid w:val="00D532B6"/>
    <w:rsid w:val="00D566BC"/>
    <w:rsid w:val="00D66D6E"/>
    <w:rsid w:val="00D864FD"/>
    <w:rsid w:val="00D874A9"/>
    <w:rsid w:val="00D9030B"/>
    <w:rsid w:val="00D90F1C"/>
    <w:rsid w:val="00D97F39"/>
    <w:rsid w:val="00DA3DEC"/>
    <w:rsid w:val="00DB6020"/>
    <w:rsid w:val="00DB6DF6"/>
    <w:rsid w:val="00DC3009"/>
    <w:rsid w:val="00DC633A"/>
    <w:rsid w:val="00DD24F0"/>
    <w:rsid w:val="00DD27B4"/>
    <w:rsid w:val="00DD6DE7"/>
    <w:rsid w:val="00DF0014"/>
    <w:rsid w:val="00DF0A80"/>
    <w:rsid w:val="00E00B38"/>
    <w:rsid w:val="00E033C7"/>
    <w:rsid w:val="00E07976"/>
    <w:rsid w:val="00E138E2"/>
    <w:rsid w:val="00E14217"/>
    <w:rsid w:val="00E31E34"/>
    <w:rsid w:val="00E42EAC"/>
    <w:rsid w:val="00E4518A"/>
    <w:rsid w:val="00E53A10"/>
    <w:rsid w:val="00E57079"/>
    <w:rsid w:val="00E614D3"/>
    <w:rsid w:val="00E70101"/>
    <w:rsid w:val="00E72ABE"/>
    <w:rsid w:val="00E746B9"/>
    <w:rsid w:val="00E83BAB"/>
    <w:rsid w:val="00E91C22"/>
    <w:rsid w:val="00E932A0"/>
    <w:rsid w:val="00EA1BA1"/>
    <w:rsid w:val="00EB0D53"/>
    <w:rsid w:val="00EB4C03"/>
    <w:rsid w:val="00EB78A5"/>
    <w:rsid w:val="00EC04FC"/>
    <w:rsid w:val="00EC2211"/>
    <w:rsid w:val="00EC6760"/>
    <w:rsid w:val="00EC740F"/>
    <w:rsid w:val="00ED0ECB"/>
    <w:rsid w:val="00ED2304"/>
    <w:rsid w:val="00EE77F8"/>
    <w:rsid w:val="00EF0244"/>
    <w:rsid w:val="00EF1CC6"/>
    <w:rsid w:val="00EF6A3F"/>
    <w:rsid w:val="00F00996"/>
    <w:rsid w:val="00F10835"/>
    <w:rsid w:val="00F1249E"/>
    <w:rsid w:val="00F14230"/>
    <w:rsid w:val="00F30EF0"/>
    <w:rsid w:val="00F33033"/>
    <w:rsid w:val="00F37B79"/>
    <w:rsid w:val="00F440F6"/>
    <w:rsid w:val="00F46937"/>
    <w:rsid w:val="00F60EEE"/>
    <w:rsid w:val="00F65F27"/>
    <w:rsid w:val="00F664C9"/>
    <w:rsid w:val="00F671CF"/>
    <w:rsid w:val="00F6760B"/>
    <w:rsid w:val="00F73D96"/>
    <w:rsid w:val="00F74BE1"/>
    <w:rsid w:val="00F80583"/>
    <w:rsid w:val="00F87B4C"/>
    <w:rsid w:val="00F93E6B"/>
    <w:rsid w:val="00F958B6"/>
    <w:rsid w:val="00F97317"/>
    <w:rsid w:val="00FA3419"/>
    <w:rsid w:val="00FA4D2F"/>
    <w:rsid w:val="00FA78AC"/>
    <w:rsid w:val="00FB4353"/>
    <w:rsid w:val="00FB5A62"/>
    <w:rsid w:val="00FC1398"/>
    <w:rsid w:val="00FC1714"/>
    <w:rsid w:val="00FC5CC4"/>
    <w:rsid w:val="00FD49D5"/>
    <w:rsid w:val="00FE0F2F"/>
    <w:rsid w:val="00FF00A2"/>
    <w:rsid w:val="00FF03CA"/>
    <w:rsid w:val="00FF2DC6"/>
    <w:rsid w:val="00FF4950"/>
    <w:rsid w:val="00FF7760"/>
    <w:rsid w:val="011E5E46"/>
    <w:rsid w:val="01684B25"/>
    <w:rsid w:val="01B60EFC"/>
    <w:rsid w:val="01C220C9"/>
    <w:rsid w:val="022C57B1"/>
    <w:rsid w:val="02365A6B"/>
    <w:rsid w:val="027C49A9"/>
    <w:rsid w:val="02DC5CB3"/>
    <w:rsid w:val="02F56D74"/>
    <w:rsid w:val="02FD5E7F"/>
    <w:rsid w:val="031B1813"/>
    <w:rsid w:val="03977E2B"/>
    <w:rsid w:val="03F20E61"/>
    <w:rsid w:val="03F97C93"/>
    <w:rsid w:val="041D6AC1"/>
    <w:rsid w:val="04566AAD"/>
    <w:rsid w:val="04595DEE"/>
    <w:rsid w:val="04A51D38"/>
    <w:rsid w:val="04C64950"/>
    <w:rsid w:val="04D50FC2"/>
    <w:rsid w:val="05416FAA"/>
    <w:rsid w:val="05A8792D"/>
    <w:rsid w:val="05CC0E93"/>
    <w:rsid w:val="06290127"/>
    <w:rsid w:val="06710A18"/>
    <w:rsid w:val="06F3073F"/>
    <w:rsid w:val="06FB281F"/>
    <w:rsid w:val="07EE3633"/>
    <w:rsid w:val="082165A7"/>
    <w:rsid w:val="08436B9F"/>
    <w:rsid w:val="08722830"/>
    <w:rsid w:val="08922920"/>
    <w:rsid w:val="0892663B"/>
    <w:rsid w:val="08930D4C"/>
    <w:rsid w:val="091C1539"/>
    <w:rsid w:val="0935063B"/>
    <w:rsid w:val="0A240998"/>
    <w:rsid w:val="0A3F0BDC"/>
    <w:rsid w:val="0A5161CC"/>
    <w:rsid w:val="0A544CC8"/>
    <w:rsid w:val="0A952703"/>
    <w:rsid w:val="0A9E6FA7"/>
    <w:rsid w:val="0B441E89"/>
    <w:rsid w:val="0C0563F4"/>
    <w:rsid w:val="0C3B7EEE"/>
    <w:rsid w:val="0C430ED0"/>
    <w:rsid w:val="0C933B53"/>
    <w:rsid w:val="0C9E0F4B"/>
    <w:rsid w:val="0CB53356"/>
    <w:rsid w:val="0CD45CBA"/>
    <w:rsid w:val="0CF42319"/>
    <w:rsid w:val="0D306A2D"/>
    <w:rsid w:val="0DE4207C"/>
    <w:rsid w:val="0E4A392C"/>
    <w:rsid w:val="0E847D0B"/>
    <w:rsid w:val="0E883D86"/>
    <w:rsid w:val="0EBC3DB3"/>
    <w:rsid w:val="0EE97DE5"/>
    <w:rsid w:val="0EF03C84"/>
    <w:rsid w:val="0F0063AE"/>
    <w:rsid w:val="0F451B95"/>
    <w:rsid w:val="0F7C6C30"/>
    <w:rsid w:val="0F821BC0"/>
    <w:rsid w:val="0F8D3048"/>
    <w:rsid w:val="10370712"/>
    <w:rsid w:val="104B6F30"/>
    <w:rsid w:val="104D32BF"/>
    <w:rsid w:val="10E65FDE"/>
    <w:rsid w:val="1102111B"/>
    <w:rsid w:val="111B42E1"/>
    <w:rsid w:val="115D7443"/>
    <w:rsid w:val="11C87B39"/>
    <w:rsid w:val="11C90E3E"/>
    <w:rsid w:val="11D166B4"/>
    <w:rsid w:val="11D9406F"/>
    <w:rsid w:val="1259268A"/>
    <w:rsid w:val="12EB2DEF"/>
    <w:rsid w:val="12F43564"/>
    <w:rsid w:val="13114A30"/>
    <w:rsid w:val="1321707F"/>
    <w:rsid w:val="139B5C3F"/>
    <w:rsid w:val="13E54BC5"/>
    <w:rsid w:val="145260BC"/>
    <w:rsid w:val="14A01750"/>
    <w:rsid w:val="14F0527E"/>
    <w:rsid w:val="14FB05B6"/>
    <w:rsid w:val="150D06F2"/>
    <w:rsid w:val="150F34EF"/>
    <w:rsid w:val="15575FEF"/>
    <w:rsid w:val="159F226E"/>
    <w:rsid w:val="15CD2A8B"/>
    <w:rsid w:val="160B210C"/>
    <w:rsid w:val="16197B69"/>
    <w:rsid w:val="163C38C7"/>
    <w:rsid w:val="164D0F49"/>
    <w:rsid w:val="167E1D8A"/>
    <w:rsid w:val="16816E45"/>
    <w:rsid w:val="16B833EB"/>
    <w:rsid w:val="16DC1E53"/>
    <w:rsid w:val="16EA6DE3"/>
    <w:rsid w:val="170253DD"/>
    <w:rsid w:val="17F116AF"/>
    <w:rsid w:val="1803731D"/>
    <w:rsid w:val="18844054"/>
    <w:rsid w:val="18926C98"/>
    <w:rsid w:val="18C93772"/>
    <w:rsid w:val="19502A00"/>
    <w:rsid w:val="198A0E1D"/>
    <w:rsid w:val="1993024E"/>
    <w:rsid w:val="19B60BB4"/>
    <w:rsid w:val="19F10CC1"/>
    <w:rsid w:val="19F831B5"/>
    <w:rsid w:val="1A136E5B"/>
    <w:rsid w:val="1A3667C2"/>
    <w:rsid w:val="1A514D80"/>
    <w:rsid w:val="1ADA4D76"/>
    <w:rsid w:val="1B4D42B7"/>
    <w:rsid w:val="1B527AE0"/>
    <w:rsid w:val="1B623E0A"/>
    <w:rsid w:val="1B730123"/>
    <w:rsid w:val="1BB04AF8"/>
    <w:rsid w:val="1BB97301"/>
    <w:rsid w:val="1C122020"/>
    <w:rsid w:val="1C320708"/>
    <w:rsid w:val="1C517E9F"/>
    <w:rsid w:val="1C556433"/>
    <w:rsid w:val="1C9F6110"/>
    <w:rsid w:val="1CB6536F"/>
    <w:rsid w:val="1D036527"/>
    <w:rsid w:val="1D807CA7"/>
    <w:rsid w:val="1EA64799"/>
    <w:rsid w:val="1FDE4C70"/>
    <w:rsid w:val="20484B34"/>
    <w:rsid w:val="206B3702"/>
    <w:rsid w:val="20B51FAD"/>
    <w:rsid w:val="20BA4584"/>
    <w:rsid w:val="20C92151"/>
    <w:rsid w:val="21735D73"/>
    <w:rsid w:val="218206AF"/>
    <w:rsid w:val="219D5A28"/>
    <w:rsid w:val="21B856E5"/>
    <w:rsid w:val="21BD0DAC"/>
    <w:rsid w:val="21D703C1"/>
    <w:rsid w:val="22123047"/>
    <w:rsid w:val="224844A9"/>
    <w:rsid w:val="22EE577A"/>
    <w:rsid w:val="23151314"/>
    <w:rsid w:val="2350337E"/>
    <w:rsid w:val="23795303"/>
    <w:rsid w:val="238E75CA"/>
    <w:rsid w:val="244769C7"/>
    <w:rsid w:val="24587D89"/>
    <w:rsid w:val="247B41D0"/>
    <w:rsid w:val="249E2F2D"/>
    <w:rsid w:val="24C85439"/>
    <w:rsid w:val="24ED7B6A"/>
    <w:rsid w:val="24F93148"/>
    <w:rsid w:val="255C7AFF"/>
    <w:rsid w:val="25633CE3"/>
    <w:rsid w:val="264705C7"/>
    <w:rsid w:val="26C92AA2"/>
    <w:rsid w:val="26EC22EA"/>
    <w:rsid w:val="26F75A21"/>
    <w:rsid w:val="27873879"/>
    <w:rsid w:val="27DA32DD"/>
    <w:rsid w:val="27E81DDF"/>
    <w:rsid w:val="27FE22DC"/>
    <w:rsid w:val="289F0C4B"/>
    <w:rsid w:val="28E97081"/>
    <w:rsid w:val="2918126D"/>
    <w:rsid w:val="295D2826"/>
    <w:rsid w:val="299678D9"/>
    <w:rsid w:val="29D04B3B"/>
    <w:rsid w:val="2A4801C3"/>
    <w:rsid w:val="2A4E31EC"/>
    <w:rsid w:val="2B331F5B"/>
    <w:rsid w:val="2B5C0CB5"/>
    <w:rsid w:val="2B7C1D4A"/>
    <w:rsid w:val="2BB259A3"/>
    <w:rsid w:val="2BB565E6"/>
    <w:rsid w:val="2BFA632D"/>
    <w:rsid w:val="2C497995"/>
    <w:rsid w:val="2C6B7F24"/>
    <w:rsid w:val="2C8F33AB"/>
    <w:rsid w:val="2CC8674C"/>
    <w:rsid w:val="2D5148F6"/>
    <w:rsid w:val="2D953170"/>
    <w:rsid w:val="2DA22681"/>
    <w:rsid w:val="2DF24A16"/>
    <w:rsid w:val="2E211A49"/>
    <w:rsid w:val="2E444732"/>
    <w:rsid w:val="2E607635"/>
    <w:rsid w:val="2E776710"/>
    <w:rsid w:val="2FB577B4"/>
    <w:rsid w:val="3013262E"/>
    <w:rsid w:val="30270DA2"/>
    <w:rsid w:val="305C4B08"/>
    <w:rsid w:val="30E738F1"/>
    <w:rsid w:val="31007313"/>
    <w:rsid w:val="31BD3C6C"/>
    <w:rsid w:val="3263253D"/>
    <w:rsid w:val="326A7638"/>
    <w:rsid w:val="32906805"/>
    <w:rsid w:val="32D71A01"/>
    <w:rsid w:val="336E6203"/>
    <w:rsid w:val="337F2D3E"/>
    <w:rsid w:val="33811E21"/>
    <w:rsid w:val="33A332F6"/>
    <w:rsid w:val="33CA26A4"/>
    <w:rsid w:val="33F74008"/>
    <w:rsid w:val="33FA14C1"/>
    <w:rsid w:val="341D6B45"/>
    <w:rsid w:val="34AF105B"/>
    <w:rsid w:val="34C8734F"/>
    <w:rsid w:val="34CC1C72"/>
    <w:rsid w:val="34F772E3"/>
    <w:rsid w:val="358C701E"/>
    <w:rsid w:val="35952DC6"/>
    <w:rsid w:val="35997FA2"/>
    <w:rsid w:val="359A4924"/>
    <w:rsid w:val="35A74097"/>
    <w:rsid w:val="36161124"/>
    <w:rsid w:val="36261885"/>
    <w:rsid w:val="363B51A1"/>
    <w:rsid w:val="36B71A46"/>
    <w:rsid w:val="36C833F0"/>
    <w:rsid w:val="36D5431E"/>
    <w:rsid w:val="36DF4CA7"/>
    <w:rsid w:val="37255AD5"/>
    <w:rsid w:val="38472AC9"/>
    <w:rsid w:val="384D2BD3"/>
    <w:rsid w:val="387956C4"/>
    <w:rsid w:val="38A82F14"/>
    <w:rsid w:val="38CD656C"/>
    <w:rsid w:val="390414E4"/>
    <w:rsid w:val="393970DD"/>
    <w:rsid w:val="39D95722"/>
    <w:rsid w:val="3AD94694"/>
    <w:rsid w:val="3B4C2CCE"/>
    <w:rsid w:val="3B955C62"/>
    <w:rsid w:val="3D517C03"/>
    <w:rsid w:val="3DD23513"/>
    <w:rsid w:val="3DD66265"/>
    <w:rsid w:val="3DEC2897"/>
    <w:rsid w:val="3E371313"/>
    <w:rsid w:val="3E566044"/>
    <w:rsid w:val="3EB92122"/>
    <w:rsid w:val="3EEB191D"/>
    <w:rsid w:val="3F061151"/>
    <w:rsid w:val="3F077E06"/>
    <w:rsid w:val="3F3B0FBC"/>
    <w:rsid w:val="3F3D2524"/>
    <w:rsid w:val="3F7156E9"/>
    <w:rsid w:val="3F9A14D5"/>
    <w:rsid w:val="3FC25C55"/>
    <w:rsid w:val="40716B60"/>
    <w:rsid w:val="40D35F42"/>
    <w:rsid w:val="40F055F8"/>
    <w:rsid w:val="41066021"/>
    <w:rsid w:val="41933679"/>
    <w:rsid w:val="41AB755C"/>
    <w:rsid w:val="42255FBD"/>
    <w:rsid w:val="42381495"/>
    <w:rsid w:val="42952514"/>
    <w:rsid w:val="43667D5F"/>
    <w:rsid w:val="43AB1A09"/>
    <w:rsid w:val="43D815D8"/>
    <w:rsid w:val="441C6515"/>
    <w:rsid w:val="44290B6D"/>
    <w:rsid w:val="447F16E7"/>
    <w:rsid w:val="44F962C1"/>
    <w:rsid w:val="4584419A"/>
    <w:rsid w:val="45A663D0"/>
    <w:rsid w:val="45C76287"/>
    <w:rsid w:val="45CE52C7"/>
    <w:rsid w:val="45F407E7"/>
    <w:rsid w:val="45FA1273"/>
    <w:rsid w:val="4678609D"/>
    <w:rsid w:val="4698224A"/>
    <w:rsid w:val="46AE6BCC"/>
    <w:rsid w:val="46E0613F"/>
    <w:rsid w:val="46F44E56"/>
    <w:rsid w:val="46FF6529"/>
    <w:rsid w:val="47432DA4"/>
    <w:rsid w:val="47B77B28"/>
    <w:rsid w:val="47E626D6"/>
    <w:rsid w:val="47EC4C20"/>
    <w:rsid w:val="47F72DF7"/>
    <w:rsid w:val="480A47FE"/>
    <w:rsid w:val="48280CD1"/>
    <w:rsid w:val="485C5E68"/>
    <w:rsid w:val="488F4D60"/>
    <w:rsid w:val="489B28AD"/>
    <w:rsid w:val="48CD40B9"/>
    <w:rsid w:val="48D95DDB"/>
    <w:rsid w:val="496218D2"/>
    <w:rsid w:val="497576FB"/>
    <w:rsid w:val="49BE1374"/>
    <w:rsid w:val="4A53290F"/>
    <w:rsid w:val="4A6757E0"/>
    <w:rsid w:val="4A6B628D"/>
    <w:rsid w:val="4A810C9E"/>
    <w:rsid w:val="4ACC709A"/>
    <w:rsid w:val="4AD54CD0"/>
    <w:rsid w:val="4AE01768"/>
    <w:rsid w:val="4AFF133F"/>
    <w:rsid w:val="4B3738DD"/>
    <w:rsid w:val="4B447E53"/>
    <w:rsid w:val="4C0B20EB"/>
    <w:rsid w:val="4C605414"/>
    <w:rsid w:val="4E6B77B5"/>
    <w:rsid w:val="4E773B6C"/>
    <w:rsid w:val="4E877FD1"/>
    <w:rsid w:val="4F251D53"/>
    <w:rsid w:val="50102B6D"/>
    <w:rsid w:val="502A35A7"/>
    <w:rsid w:val="50683D77"/>
    <w:rsid w:val="514B400E"/>
    <w:rsid w:val="51944B31"/>
    <w:rsid w:val="51AC67D4"/>
    <w:rsid w:val="51B436AC"/>
    <w:rsid w:val="51C969CF"/>
    <w:rsid w:val="51E23F34"/>
    <w:rsid w:val="51E46A43"/>
    <w:rsid w:val="51F6264B"/>
    <w:rsid w:val="52594A35"/>
    <w:rsid w:val="527E2C74"/>
    <w:rsid w:val="52862F69"/>
    <w:rsid w:val="528A787E"/>
    <w:rsid w:val="529D5684"/>
    <w:rsid w:val="52F10D93"/>
    <w:rsid w:val="530D3CF4"/>
    <w:rsid w:val="53236A4A"/>
    <w:rsid w:val="533B71DF"/>
    <w:rsid w:val="53C06EB3"/>
    <w:rsid w:val="53CD5BD4"/>
    <w:rsid w:val="544F3B03"/>
    <w:rsid w:val="545D030D"/>
    <w:rsid w:val="545D7638"/>
    <w:rsid w:val="546A442B"/>
    <w:rsid w:val="548E6347"/>
    <w:rsid w:val="55250D6A"/>
    <w:rsid w:val="556A619A"/>
    <w:rsid w:val="5607245A"/>
    <w:rsid w:val="562966B1"/>
    <w:rsid w:val="568E587F"/>
    <w:rsid w:val="56961BB6"/>
    <w:rsid w:val="56DB403E"/>
    <w:rsid w:val="58430166"/>
    <w:rsid w:val="589A03CF"/>
    <w:rsid w:val="589C5103"/>
    <w:rsid w:val="58DC5496"/>
    <w:rsid w:val="597E3B67"/>
    <w:rsid w:val="59F91F24"/>
    <w:rsid w:val="5A45364D"/>
    <w:rsid w:val="5ABF7E22"/>
    <w:rsid w:val="5B6C2124"/>
    <w:rsid w:val="5BAF6C71"/>
    <w:rsid w:val="5BDC23BE"/>
    <w:rsid w:val="5BE01943"/>
    <w:rsid w:val="5BE82E1B"/>
    <w:rsid w:val="5BE83608"/>
    <w:rsid w:val="5C466BAD"/>
    <w:rsid w:val="5C487B3D"/>
    <w:rsid w:val="5C640FCC"/>
    <w:rsid w:val="5C967EEC"/>
    <w:rsid w:val="5CBB2A0A"/>
    <w:rsid w:val="5CDB036F"/>
    <w:rsid w:val="5D0F61EE"/>
    <w:rsid w:val="5D123920"/>
    <w:rsid w:val="5D247C49"/>
    <w:rsid w:val="5D6D6A5C"/>
    <w:rsid w:val="5D9E5AE0"/>
    <w:rsid w:val="5DE60909"/>
    <w:rsid w:val="5DF5339C"/>
    <w:rsid w:val="5E6919E4"/>
    <w:rsid w:val="5E701173"/>
    <w:rsid w:val="5E7E6209"/>
    <w:rsid w:val="5F1B5405"/>
    <w:rsid w:val="5F1F2A98"/>
    <w:rsid w:val="5F434F8A"/>
    <w:rsid w:val="5F7A3F2E"/>
    <w:rsid w:val="5F9C7FD4"/>
    <w:rsid w:val="5FB83C81"/>
    <w:rsid w:val="5FD119F0"/>
    <w:rsid w:val="60525765"/>
    <w:rsid w:val="609A4111"/>
    <w:rsid w:val="612B0CCB"/>
    <w:rsid w:val="61C80856"/>
    <w:rsid w:val="6279613A"/>
    <w:rsid w:val="62A47E1B"/>
    <w:rsid w:val="62C04426"/>
    <w:rsid w:val="63290A14"/>
    <w:rsid w:val="632A2ED2"/>
    <w:rsid w:val="6378691E"/>
    <w:rsid w:val="64122457"/>
    <w:rsid w:val="6440070B"/>
    <w:rsid w:val="6462406B"/>
    <w:rsid w:val="64EF483F"/>
    <w:rsid w:val="65160382"/>
    <w:rsid w:val="65992D9E"/>
    <w:rsid w:val="6620117C"/>
    <w:rsid w:val="66832046"/>
    <w:rsid w:val="6684724E"/>
    <w:rsid w:val="66D91D91"/>
    <w:rsid w:val="673F60C7"/>
    <w:rsid w:val="676A54BF"/>
    <w:rsid w:val="68453FFB"/>
    <w:rsid w:val="68665B33"/>
    <w:rsid w:val="691B7C77"/>
    <w:rsid w:val="69232D45"/>
    <w:rsid w:val="69790883"/>
    <w:rsid w:val="69904F2F"/>
    <w:rsid w:val="69AB140A"/>
    <w:rsid w:val="69BD24D1"/>
    <w:rsid w:val="69EA4099"/>
    <w:rsid w:val="6A616566"/>
    <w:rsid w:val="6A660B40"/>
    <w:rsid w:val="6ACA6640"/>
    <w:rsid w:val="6AF72DE6"/>
    <w:rsid w:val="6B68763D"/>
    <w:rsid w:val="6BF21B89"/>
    <w:rsid w:val="6C0F21D5"/>
    <w:rsid w:val="6C3513D9"/>
    <w:rsid w:val="6C3C4515"/>
    <w:rsid w:val="6C536279"/>
    <w:rsid w:val="6C5A4D81"/>
    <w:rsid w:val="6C5E0C20"/>
    <w:rsid w:val="6C7925A5"/>
    <w:rsid w:val="6CA41A2E"/>
    <w:rsid w:val="6CBD65B4"/>
    <w:rsid w:val="6CDF5D89"/>
    <w:rsid w:val="6D0E7DCB"/>
    <w:rsid w:val="6D9070A3"/>
    <w:rsid w:val="6D9D09CE"/>
    <w:rsid w:val="6DCD0AF3"/>
    <w:rsid w:val="6E82270E"/>
    <w:rsid w:val="6EF62E5A"/>
    <w:rsid w:val="6F10420C"/>
    <w:rsid w:val="6F1C2227"/>
    <w:rsid w:val="6F6E5A0A"/>
    <w:rsid w:val="6FA06BAE"/>
    <w:rsid w:val="6FA32756"/>
    <w:rsid w:val="6FCC7402"/>
    <w:rsid w:val="70161C0C"/>
    <w:rsid w:val="70271038"/>
    <w:rsid w:val="70325384"/>
    <w:rsid w:val="705652A7"/>
    <w:rsid w:val="7098146D"/>
    <w:rsid w:val="70A90208"/>
    <w:rsid w:val="715049DF"/>
    <w:rsid w:val="71C346EC"/>
    <w:rsid w:val="71C34E65"/>
    <w:rsid w:val="72290A9C"/>
    <w:rsid w:val="72D81372"/>
    <w:rsid w:val="72FA307A"/>
    <w:rsid w:val="72FD3138"/>
    <w:rsid w:val="73136066"/>
    <w:rsid w:val="731B0E21"/>
    <w:rsid w:val="736531BD"/>
    <w:rsid w:val="739750D8"/>
    <w:rsid w:val="73A063FE"/>
    <w:rsid w:val="73C008AD"/>
    <w:rsid w:val="73C64D7F"/>
    <w:rsid w:val="73E04D8E"/>
    <w:rsid w:val="73EF76A2"/>
    <w:rsid w:val="74003036"/>
    <w:rsid w:val="74151BC4"/>
    <w:rsid w:val="741F1D95"/>
    <w:rsid w:val="74341C01"/>
    <w:rsid w:val="74346784"/>
    <w:rsid w:val="74467C16"/>
    <w:rsid w:val="74722495"/>
    <w:rsid w:val="74A660F9"/>
    <w:rsid w:val="74A976DF"/>
    <w:rsid w:val="74AF4CED"/>
    <w:rsid w:val="75451A99"/>
    <w:rsid w:val="75851341"/>
    <w:rsid w:val="7621560F"/>
    <w:rsid w:val="7622509F"/>
    <w:rsid w:val="762A72BD"/>
    <w:rsid w:val="767F3BD6"/>
    <w:rsid w:val="76AE6E9A"/>
    <w:rsid w:val="76D46C00"/>
    <w:rsid w:val="76FD2B16"/>
    <w:rsid w:val="770106E2"/>
    <w:rsid w:val="77C40866"/>
    <w:rsid w:val="77D013B7"/>
    <w:rsid w:val="77DF4612"/>
    <w:rsid w:val="77EF1D55"/>
    <w:rsid w:val="7800124E"/>
    <w:rsid w:val="782F19D4"/>
    <w:rsid w:val="784E2614"/>
    <w:rsid w:val="785459E5"/>
    <w:rsid w:val="78637387"/>
    <w:rsid w:val="787C0243"/>
    <w:rsid w:val="788B36AD"/>
    <w:rsid w:val="78952B32"/>
    <w:rsid w:val="78D1380A"/>
    <w:rsid w:val="78DC4C9A"/>
    <w:rsid w:val="78E40253"/>
    <w:rsid w:val="792067C5"/>
    <w:rsid w:val="79B265C3"/>
    <w:rsid w:val="79E15D49"/>
    <w:rsid w:val="7A172D32"/>
    <w:rsid w:val="7A742616"/>
    <w:rsid w:val="7AB02107"/>
    <w:rsid w:val="7AB1268F"/>
    <w:rsid w:val="7ADD1146"/>
    <w:rsid w:val="7AEC2796"/>
    <w:rsid w:val="7B6C5EB7"/>
    <w:rsid w:val="7B860837"/>
    <w:rsid w:val="7B912E46"/>
    <w:rsid w:val="7C475570"/>
    <w:rsid w:val="7C620710"/>
    <w:rsid w:val="7D167562"/>
    <w:rsid w:val="7D3E6A20"/>
    <w:rsid w:val="7D5871D2"/>
    <w:rsid w:val="7D765ECB"/>
    <w:rsid w:val="7D7E7A30"/>
    <w:rsid w:val="7E2F40A7"/>
    <w:rsid w:val="7E364415"/>
    <w:rsid w:val="7E6C1EA1"/>
    <w:rsid w:val="7EBC3D3E"/>
    <w:rsid w:val="7EE72DFC"/>
    <w:rsid w:val="7EF213F7"/>
    <w:rsid w:val="7F60375D"/>
    <w:rsid w:val="7FB55801"/>
    <w:rsid w:val="7FCB2E50"/>
    <w:rsid w:val="7FE8103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0" w:name="footnote text"/>
    <w:lsdException w:uiPriority="0" w:name="annotation text"/>
    <w:lsdException w:qFormat="1" w:uiPriority="99" w:semiHidden="0" w:name="header"/>
    <w:lsdException w:qFormat="1"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qFormat="1"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qFormat="1" w:unhideWhenUsed="0" w:uiPriority="1" w:semiHidden="0" w:name="Body Text"/>
    <w:lsdException w:qFormat="1"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qFormat="1" w:uiPriority="99" w:semiHidden="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qFormat="1"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6">
    <w:name w:val="heading 1"/>
    <w:basedOn w:val="1"/>
    <w:next w:val="1"/>
    <w:link w:val="35"/>
    <w:qFormat/>
    <w:uiPriority w:val="0"/>
    <w:pPr>
      <w:keepNext/>
      <w:keepLines/>
      <w:spacing w:line="578" w:lineRule="auto"/>
      <w:jc w:val="center"/>
      <w:outlineLvl w:val="0"/>
    </w:pPr>
    <w:rPr>
      <w:rFonts w:ascii="Times New Roman" w:hAnsi="Times New Roman"/>
      <w:b/>
      <w:bCs/>
      <w:kern w:val="44"/>
      <w:sz w:val="28"/>
      <w:szCs w:val="28"/>
    </w:rPr>
  </w:style>
  <w:style w:type="paragraph" w:styleId="7">
    <w:name w:val="heading 2"/>
    <w:basedOn w:val="1"/>
    <w:next w:val="1"/>
    <w:link w:val="39"/>
    <w:unhideWhenUsed/>
    <w:qFormat/>
    <w:uiPriority w:val="9"/>
    <w:pPr>
      <w:outlineLvl w:val="1"/>
    </w:pPr>
  </w:style>
  <w:style w:type="paragraph" w:styleId="8">
    <w:name w:val="heading 3"/>
    <w:basedOn w:val="1"/>
    <w:next w:val="1"/>
    <w:unhideWhenUsed/>
    <w:qFormat/>
    <w:uiPriority w:val="9"/>
    <w:pPr>
      <w:keepNext/>
      <w:keepLines/>
      <w:spacing w:line="413" w:lineRule="auto"/>
      <w:outlineLvl w:val="2"/>
    </w:pPr>
    <w:rPr>
      <w:b/>
      <w:sz w:val="32"/>
    </w:rPr>
  </w:style>
  <w:style w:type="paragraph" w:styleId="9">
    <w:name w:val="heading 4"/>
    <w:basedOn w:val="1"/>
    <w:next w:val="1"/>
    <w:unhideWhenUsed/>
    <w:qFormat/>
    <w:uiPriority w:val="9"/>
    <w:pPr>
      <w:keepNext/>
      <w:keepLines/>
      <w:spacing w:before="280" w:after="290" w:line="372" w:lineRule="auto"/>
      <w:outlineLvl w:val="3"/>
    </w:pPr>
    <w:rPr>
      <w:rFonts w:ascii="Arial" w:hAnsi="Arial" w:eastAsia="黑体"/>
      <w:b/>
      <w:sz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qFormat/>
    <w:uiPriority w:val="0"/>
    <w:pPr>
      <w:ind w:firstLine="420" w:firstLineChars="200"/>
    </w:pPr>
  </w:style>
  <w:style w:type="paragraph" w:styleId="3">
    <w:name w:val="Body Text Indent"/>
    <w:basedOn w:val="1"/>
    <w:link w:val="31"/>
    <w:unhideWhenUsed/>
    <w:qFormat/>
    <w:uiPriority w:val="0"/>
    <w:pPr>
      <w:spacing w:after="120"/>
      <w:ind w:left="420" w:leftChars="200"/>
    </w:pPr>
  </w:style>
  <w:style w:type="paragraph" w:styleId="4">
    <w:name w:val="Body Text First Indent"/>
    <w:basedOn w:val="5"/>
    <w:qFormat/>
    <w:uiPriority w:val="0"/>
    <w:pPr>
      <w:spacing w:after="120"/>
      <w:ind w:firstLine="420" w:firstLineChars="100"/>
      <w:jc w:val="center"/>
    </w:pPr>
    <w:rPr>
      <w:rFonts w:cs="Times New Roman"/>
      <w:szCs w:val="22"/>
      <w:lang w:eastAsia="en-US" w:bidi="en-US"/>
    </w:rPr>
  </w:style>
  <w:style w:type="paragraph" w:styleId="5">
    <w:name w:val="Body Text"/>
    <w:basedOn w:val="1"/>
    <w:next w:val="1"/>
    <w:qFormat/>
    <w:uiPriority w:val="1"/>
    <w:rPr>
      <w:rFonts w:ascii="宋体" w:hAnsi="宋体" w:cs="宋体"/>
      <w:szCs w:val="21"/>
    </w:rPr>
  </w:style>
  <w:style w:type="paragraph" w:styleId="10">
    <w:name w:val="caption"/>
    <w:basedOn w:val="1"/>
    <w:next w:val="1"/>
    <w:qFormat/>
    <w:uiPriority w:val="0"/>
    <w:pPr>
      <w:jc w:val="center"/>
    </w:pPr>
    <w:rPr>
      <w:rFonts w:ascii="黑体" w:hAnsi="黑体" w:eastAsia="黑体" w:cs="黑体"/>
      <w:szCs w:val="21"/>
    </w:rPr>
  </w:style>
  <w:style w:type="paragraph" w:styleId="11">
    <w:name w:val="Date"/>
    <w:basedOn w:val="1"/>
    <w:next w:val="1"/>
    <w:link w:val="42"/>
    <w:unhideWhenUsed/>
    <w:qFormat/>
    <w:uiPriority w:val="0"/>
    <w:pPr>
      <w:ind w:left="100" w:leftChars="2500"/>
    </w:pPr>
  </w:style>
  <w:style w:type="paragraph" w:styleId="12">
    <w:name w:val="Balloon Text"/>
    <w:basedOn w:val="1"/>
    <w:link w:val="32"/>
    <w:unhideWhenUsed/>
    <w:qFormat/>
    <w:uiPriority w:val="99"/>
    <w:rPr>
      <w:kern w:val="0"/>
      <w:sz w:val="18"/>
      <w:szCs w:val="18"/>
    </w:rPr>
  </w:style>
  <w:style w:type="paragraph" w:styleId="13">
    <w:name w:val="footer"/>
    <w:basedOn w:val="1"/>
    <w:link w:val="33"/>
    <w:unhideWhenUsed/>
    <w:qFormat/>
    <w:uiPriority w:val="99"/>
    <w:pPr>
      <w:tabs>
        <w:tab w:val="center" w:pos="4153"/>
        <w:tab w:val="right" w:pos="8306"/>
      </w:tabs>
      <w:snapToGrid w:val="0"/>
      <w:jc w:val="left"/>
    </w:pPr>
    <w:rPr>
      <w:kern w:val="0"/>
      <w:sz w:val="18"/>
      <w:szCs w:val="18"/>
    </w:rPr>
  </w:style>
  <w:style w:type="paragraph" w:styleId="14">
    <w:name w:val="header"/>
    <w:basedOn w:val="1"/>
    <w:link w:val="30"/>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5">
    <w:name w:val="toc 1"/>
    <w:basedOn w:val="1"/>
    <w:next w:val="1"/>
    <w:unhideWhenUsed/>
    <w:qFormat/>
    <w:uiPriority w:val="39"/>
  </w:style>
  <w:style w:type="paragraph" w:styleId="16">
    <w:name w:val="Subtitle"/>
    <w:basedOn w:val="1"/>
    <w:next w:val="1"/>
    <w:link w:val="37"/>
    <w:qFormat/>
    <w:uiPriority w:val="11"/>
    <w:pPr>
      <w:spacing w:before="240" w:after="60" w:line="312" w:lineRule="auto"/>
      <w:jc w:val="left"/>
      <w:outlineLvl w:val="1"/>
    </w:pPr>
    <w:rPr>
      <w:rFonts w:ascii="Cambria" w:hAnsi="Cambria" w:cs="黑体"/>
      <w:bCs/>
      <w:kern w:val="28"/>
      <w:sz w:val="28"/>
      <w:szCs w:val="32"/>
    </w:rPr>
  </w:style>
  <w:style w:type="paragraph" w:styleId="17">
    <w:name w:val="Body Text Indent 3"/>
    <w:basedOn w:val="1"/>
    <w:link w:val="34"/>
    <w:unhideWhenUsed/>
    <w:qFormat/>
    <w:uiPriority w:val="99"/>
    <w:pPr>
      <w:spacing w:after="120"/>
      <w:ind w:left="420" w:leftChars="200"/>
    </w:pPr>
    <w:rPr>
      <w:kern w:val="0"/>
      <w:sz w:val="16"/>
      <w:szCs w:val="16"/>
    </w:rPr>
  </w:style>
  <w:style w:type="paragraph" w:styleId="18">
    <w:name w:val="toc 2"/>
    <w:basedOn w:val="1"/>
    <w:next w:val="1"/>
    <w:unhideWhenUsed/>
    <w:qFormat/>
    <w:uiPriority w:val="39"/>
    <w:pPr>
      <w:ind w:left="420" w:leftChars="200"/>
    </w:pPr>
    <w:rPr>
      <w:rFonts w:ascii="Times New Roman" w:hAnsi="Times New Roman"/>
      <w:szCs w:val="20"/>
    </w:rPr>
  </w:style>
  <w:style w:type="paragraph" w:styleId="19">
    <w:name w:val="Normal (Web)"/>
    <w:basedOn w:val="1"/>
    <w:unhideWhenUsed/>
    <w:qFormat/>
    <w:uiPriority w:val="0"/>
    <w:rPr>
      <w:sz w:val="24"/>
    </w:rPr>
  </w:style>
  <w:style w:type="paragraph" w:styleId="20">
    <w:name w:val="Title"/>
    <w:basedOn w:val="1"/>
    <w:next w:val="1"/>
    <w:link w:val="36"/>
    <w:qFormat/>
    <w:uiPriority w:val="10"/>
    <w:pPr>
      <w:spacing w:before="240" w:after="60"/>
      <w:jc w:val="center"/>
      <w:outlineLvl w:val="0"/>
    </w:pPr>
    <w:rPr>
      <w:rFonts w:ascii="Cambria" w:hAnsi="Cambria" w:cs="黑体"/>
      <w:b/>
      <w:bCs/>
      <w:sz w:val="28"/>
      <w:szCs w:val="32"/>
    </w:rPr>
  </w:style>
  <w:style w:type="table" w:styleId="22">
    <w:name w:val="Table Grid"/>
    <w:basedOn w:val="21"/>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4">
    <w:name w:val="page number"/>
    <w:basedOn w:val="23"/>
    <w:unhideWhenUsed/>
    <w:qFormat/>
    <w:uiPriority w:val="0"/>
  </w:style>
  <w:style w:type="character" w:styleId="25">
    <w:name w:val="Hyperlink"/>
    <w:basedOn w:val="23"/>
    <w:unhideWhenUsed/>
    <w:qFormat/>
    <w:uiPriority w:val="99"/>
    <w:rPr>
      <w:color w:val="0000FF"/>
      <w:u w:val="single"/>
    </w:rPr>
  </w:style>
  <w:style w:type="paragraph" w:customStyle="1" w:styleId="26">
    <w:name w:val="列出段落1"/>
    <w:basedOn w:val="1"/>
    <w:qFormat/>
    <w:uiPriority w:val="99"/>
    <w:pPr>
      <w:ind w:firstLine="420" w:firstLineChars="200"/>
    </w:pPr>
  </w:style>
  <w:style w:type="paragraph" w:customStyle="1" w:styleId="27">
    <w:name w:val="样式1"/>
    <w:basedOn w:val="1"/>
    <w:link w:val="41"/>
    <w:qFormat/>
    <w:uiPriority w:val="0"/>
    <w:rPr>
      <w:rFonts w:ascii="宋体" w:hAnsi="宋体" w:cs="宋体"/>
      <w:sz w:val="24"/>
      <w:szCs w:val="24"/>
    </w:rPr>
  </w:style>
  <w:style w:type="paragraph" w:customStyle="1" w:styleId="28">
    <w:name w:val="样式2"/>
    <w:basedOn w:val="17"/>
    <w:link w:val="43"/>
    <w:qFormat/>
    <w:uiPriority w:val="0"/>
    <w:pPr>
      <w:spacing w:after="0" w:line="360" w:lineRule="auto"/>
      <w:ind w:left="0" w:leftChars="0" w:firstLine="480" w:firstLineChars="200"/>
    </w:pPr>
    <w:rPr>
      <w:rFonts w:ascii="宋体" w:hAnsi="宋体" w:cs="宋体"/>
      <w:sz w:val="24"/>
      <w:szCs w:val="24"/>
    </w:rPr>
  </w:style>
  <w:style w:type="paragraph" w:customStyle="1" w:styleId="29">
    <w:name w:val="样式3"/>
    <w:basedOn w:val="1"/>
    <w:link w:val="45"/>
    <w:qFormat/>
    <w:uiPriority w:val="0"/>
    <w:pPr>
      <w:spacing w:line="360" w:lineRule="auto"/>
      <w:ind w:firstLine="482" w:firstLineChars="201"/>
    </w:pPr>
    <w:rPr>
      <w:rFonts w:ascii="宋体" w:hAnsi="宋体"/>
      <w:sz w:val="24"/>
      <w:szCs w:val="24"/>
    </w:rPr>
  </w:style>
  <w:style w:type="character" w:customStyle="1" w:styleId="30">
    <w:name w:val="页眉 字符"/>
    <w:link w:val="14"/>
    <w:qFormat/>
    <w:uiPriority w:val="99"/>
    <w:rPr>
      <w:rFonts w:ascii="Calibri" w:hAnsi="Calibri" w:eastAsia="宋体" w:cs="Times New Roman"/>
      <w:sz w:val="18"/>
      <w:szCs w:val="18"/>
    </w:rPr>
  </w:style>
  <w:style w:type="character" w:customStyle="1" w:styleId="31">
    <w:name w:val="正文文本缩进 字符"/>
    <w:link w:val="3"/>
    <w:semiHidden/>
    <w:qFormat/>
    <w:uiPriority w:val="0"/>
    <w:rPr>
      <w:rFonts w:ascii="Calibri" w:hAnsi="Calibri"/>
      <w:kern w:val="2"/>
      <w:sz w:val="21"/>
      <w:szCs w:val="22"/>
    </w:rPr>
  </w:style>
  <w:style w:type="character" w:customStyle="1" w:styleId="32">
    <w:name w:val="批注框文本 字符"/>
    <w:link w:val="12"/>
    <w:semiHidden/>
    <w:qFormat/>
    <w:uiPriority w:val="99"/>
    <w:rPr>
      <w:rFonts w:ascii="Calibri" w:hAnsi="Calibri" w:eastAsia="宋体" w:cs="Times New Roman"/>
      <w:sz w:val="18"/>
      <w:szCs w:val="18"/>
    </w:rPr>
  </w:style>
  <w:style w:type="character" w:customStyle="1" w:styleId="33">
    <w:name w:val="页脚 字符"/>
    <w:link w:val="13"/>
    <w:qFormat/>
    <w:uiPriority w:val="99"/>
    <w:rPr>
      <w:rFonts w:ascii="Calibri" w:hAnsi="Calibri" w:eastAsia="宋体" w:cs="Times New Roman"/>
      <w:sz w:val="18"/>
      <w:szCs w:val="18"/>
    </w:rPr>
  </w:style>
  <w:style w:type="character" w:customStyle="1" w:styleId="34">
    <w:name w:val="正文文本缩进 3 字符"/>
    <w:link w:val="17"/>
    <w:qFormat/>
    <w:uiPriority w:val="99"/>
    <w:rPr>
      <w:rFonts w:ascii="Calibri" w:hAnsi="Calibri" w:eastAsia="宋体" w:cs="Times New Roman"/>
      <w:sz w:val="16"/>
      <w:szCs w:val="16"/>
    </w:rPr>
  </w:style>
  <w:style w:type="character" w:customStyle="1" w:styleId="35">
    <w:name w:val="标题 1 字符"/>
    <w:basedOn w:val="23"/>
    <w:link w:val="6"/>
    <w:qFormat/>
    <w:uiPriority w:val="0"/>
    <w:rPr>
      <w:b/>
      <w:bCs/>
      <w:kern w:val="44"/>
      <w:sz w:val="28"/>
      <w:szCs w:val="28"/>
    </w:rPr>
  </w:style>
  <w:style w:type="character" w:customStyle="1" w:styleId="36">
    <w:name w:val="标题 字符"/>
    <w:basedOn w:val="23"/>
    <w:link w:val="20"/>
    <w:qFormat/>
    <w:uiPriority w:val="10"/>
    <w:rPr>
      <w:rFonts w:ascii="Cambria" w:hAnsi="Cambria" w:cs="黑体"/>
      <w:b/>
      <w:bCs/>
      <w:kern w:val="2"/>
      <w:sz w:val="28"/>
      <w:szCs w:val="32"/>
    </w:rPr>
  </w:style>
  <w:style w:type="character" w:customStyle="1" w:styleId="37">
    <w:name w:val="副标题 字符"/>
    <w:basedOn w:val="23"/>
    <w:link w:val="16"/>
    <w:qFormat/>
    <w:uiPriority w:val="11"/>
    <w:rPr>
      <w:rFonts w:ascii="Cambria" w:hAnsi="Cambria" w:cs="黑体"/>
      <w:bCs/>
      <w:kern w:val="28"/>
      <w:sz w:val="28"/>
      <w:szCs w:val="32"/>
    </w:rPr>
  </w:style>
  <w:style w:type="character" w:customStyle="1" w:styleId="38">
    <w:name w:val="apple-converted-space"/>
    <w:basedOn w:val="23"/>
    <w:qFormat/>
    <w:uiPriority w:val="0"/>
  </w:style>
  <w:style w:type="character" w:customStyle="1" w:styleId="39">
    <w:name w:val="标题 2 字符"/>
    <w:basedOn w:val="23"/>
    <w:link w:val="7"/>
    <w:qFormat/>
    <w:uiPriority w:val="9"/>
    <w:rPr>
      <w:rFonts w:ascii="Cambria" w:hAnsi="Cambria" w:cs="黑体"/>
      <w:bCs/>
      <w:kern w:val="28"/>
      <w:sz w:val="28"/>
      <w:szCs w:val="32"/>
    </w:rPr>
  </w:style>
  <w:style w:type="character" w:customStyle="1" w:styleId="40">
    <w:name w:val="fontstyle01"/>
    <w:basedOn w:val="23"/>
    <w:qFormat/>
    <w:uiPriority w:val="0"/>
    <w:rPr>
      <w:rFonts w:hint="eastAsia" w:ascii="宋体" w:hAnsi="宋体" w:eastAsia="宋体"/>
      <w:color w:val="000000"/>
      <w:sz w:val="24"/>
      <w:szCs w:val="24"/>
    </w:rPr>
  </w:style>
  <w:style w:type="character" w:customStyle="1" w:styleId="41">
    <w:name w:val="样式1 字符"/>
    <w:basedOn w:val="23"/>
    <w:link w:val="27"/>
    <w:qFormat/>
    <w:uiPriority w:val="0"/>
    <w:rPr>
      <w:rFonts w:ascii="宋体" w:hAnsi="宋体" w:cs="宋体"/>
      <w:kern w:val="2"/>
      <w:sz w:val="24"/>
      <w:szCs w:val="24"/>
    </w:rPr>
  </w:style>
  <w:style w:type="character" w:customStyle="1" w:styleId="42">
    <w:name w:val="日期 字符"/>
    <w:basedOn w:val="23"/>
    <w:link w:val="11"/>
    <w:semiHidden/>
    <w:qFormat/>
    <w:uiPriority w:val="0"/>
    <w:rPr>
      <w:rFonts w:ascii="Calibri" w:hAnsi="Calibri"/>
      <w:kern w:val="2"/>
      <w:sz w:val="21"/>
      <w:szCs w:val="22"/>
    </w:rPr>
  </w:style>
  <w:style w:type="character" w:customStyle="1" w:styleId="43">
    <w:name w:val="样式2 字符"/>
    <w:basedOn w:val="34"/>
    <w:link w:val="28"/>
    <w:qFormat/>
    <w:uiPriority w:val="0"/>
    <w:rPr>
      <w:rFonts w:ascii="宋体" w:hAnsi="宋体" w:eastAsia="宋体" w:cs="宋体"/>
      <w:sz w:val="24"/>
      <w:szCs w:val="24"/>
    </w:rPr>
  </w:style>
  <w:style w:type="character" w:customStyle="1" w:styleId="44">
    <w:name w:val="st1"/>
    <w:basedOn w:val="23"/>
    <w:qFormat/>
    <w:uiPriority w:val="0"/>
    <w:rPr>
      <w:rFonts w:cs="Times New Roman"/>
    </w:rPr>
  </w:style>
  <w:style w:type="character" w:customStyle="1" w:styleId="45">
    <w:name w:val="样式3 Char"/>
    <w:basedOn w:val="23"/>
    <w:link w:val="29"/>
    <w:qFormat/>
    <w:uiPriority w:val="0"/>
    <w:rPr>
      <w:rFonts w:ascii="宋体" w:hAnsi="宋体"/>
      <w:kern w:val="2"/>
      <w:sz w:val="24"/>
      <w:szCs w:val="24"/>
    </w:rPr>
  </w:style>
  <w:style w:type="paragraph" w:customStyle="1" w:styleId="46">
    <w:name w:val="WPSOffice手动目录 1"/>
    <w:qFormat/>
    <w:uiPriority w:val="0"/>
    <w:rPr>
      <w:rFonts w:ascii="Times New Roman" w:hAnsi="Times New Roman" w:eastAsia="宋体" w:cs="Times New Roman"/>
      <w:lang w:val="en-US" w:eastAsia="zh-CN" w:bidi="ar-SA"/>
    </w:rPr>
  </w:style>
  <w:style w:type="paragraph" w:customStyle="1" w:styleId="47">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8">
    <w:name w:val="列表段落1"/>
    <w:basedOn w:val="1"/>
    <w:qFormat/>
    <w:uiPriority w:val="1"/>
    <w:pPr>
      <w:spacing w:before="158"/>
      <w:ind w:left="1301" w:hanging="601"/>
    </w:pPr>
    <w:rPr>
      <w:rFonts w:ascii="宋体" w:hAnsi="宋体" w:cs="宋体"/>
    </w:rPr>
  </w:style>
  <w:style w:type="paragraph" w:customStyle="1" w:styleId="49">
    <w:name w:val="Table Paragraph"/>
    <w:basedOn w:val="1"/>
    <w:autoRedefine/>
    <w:qFormat/>
    <w:uiPriority w:val="0"/>
    <w:pPr>
      <w:keepNext w:val="0"/>
      <w:keepLines w:val="0"/>
      <w:widowControl w:val="0"/>
      <w:suppressLineNumbers w:val="0"/>
      <w:autoSpaceDE w:val="0"/>
      <w:autoSpaceDN w:val="0"/>
      <w:spacing w:before="0" w:beforeAutospacing="0" w:after="0" w:afterAutospacing="0"/>
      <w:ind w:left="0" w:right="0" w:firstLine="360"/>
      <w:jc w:val="left"/>
    </w:pPr>
    <w:rPr>
      <w:rFonts w:hint="eastAsia" w:ascii="宋体" w:hAnsi="宋体" w:eastAsia="宋体" w:cs="宋体"/>
      <w:kern w:val="0"/>
      <w:sz w:val="22"/>
      <w:szCs w:val="22"/>
      <w:lang w:val="en-US" w:eastAsia="zh-CN" w:bidi="ar"/>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3.pn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theme" Target="theme/theme1.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6.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5.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4.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er" Target="foot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Hewlett-Packard</Company>
  <Pages>63</Pages>
  <Words>9559</Words>
  <Characters>10262</Characters>
  <Lines>32</Lines>
  <Paragraphs>29</Paragraphs>
  <TotalTime>55</TotalTime>
  <ScaleCrop>false</ScaleCrop>
  <LinksUpToDate>false</LinksUpToDate>
  <CharactersWithSpaces>10474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2017-09-27T07:51:00Z</dcterms:created>
  <dc:creator>朱子建</dc:creator>
  <cp:lastModifiedBy>大乔同学</cp:lastModifiedBy>
  <cp:lastPrinted>2021-07-06T04:48:00Z</cp:lastPrinted>
  <dcterms:modified xsi:type="dcterms:W3CDTF">2025-01-07T12:13:35Z</dcterms:modified>
  <dc:title>萝岗区棠下榄园岭地块</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14AD4AC423B94518A99799FB8DABC12C_13</vt:lpwstr>
  </property>
  <property fmtid="{D5CDD505-2E9C-101B-9397-08002B2CF9AE}" pid="4" name="KSOTemplateDocerSaveRecord">
    <vt:lpwstr>eyJoZGlkIjoiZGM2NmZiMjljN2ExZDNjMWRjYTU4NjY4ZTI2Y2U0NjUiLCJ1c2VySWQiOiI0MTg4ODUzNzYifQ==</vt:lpwstr>
  </property>
</Properties>
</file>