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right"/>
        <w:rPr>
          <w:rFonts w:ascii="黑体" w:hAnsi="宋体" w:eastAsia="黑体"/>
          <w:b/>
          <w:color w:val="000000" w:themeColor="text1"/>
          <w:sz w:val="72"/>
          <w:szCs w:val="72"/>
          <w:u w:val="single"/>
          <w14:textFill>
            <w14:solidFill>
              <w14:schemeClr w14:val="tx1"/>
            </w14:solidFill>
          </w14:textFill>
        </w:rPr>
      </w:pPr>
      <w:bookmarkStart w:id="39" w:name="_GoBack"/>
      <w:bookmarkEnd w:id="39"/>
      <w:r>
        <w:rPr>
          <w:rFonts w:hint="eastAsia" w:ascii="楷体_GB2312" w:hAnsi="Times New Roman" w:eastAsia="楷体_GB2312" w:cs="楷体_GB2312"/>
          <w:b/>
          <w:color w:val="000000" w:themeColor="text1"/>
          <w:sz w:val="28"/>
          <w:szCs w:val="20"/>
          <w14:textFill>
            <w14:solidFill>
              <w14:schemeClr w14:val="tx1"/>
            </w14:solidFill>
          </w14:textFill>
        </w:rPr>
        <w:t>田野档案编号：GZKG-202</w:t>
      </w:r>
      <w:r>
        <w:rPr>
          <w:rFonts w:hint="eastAsia" w:ascii="楷体_GB2312" w:hAnsi="Times New Roman" w:eastAsia="楷体_GB2312" w:cs="楷体_GB2312"/>
          <w:b/>
          <w:color w:val="000000" w:themeColor="text1"/>
          <w:sz w:val="28"/>
          <w:szCs w:val="20"/>
          <w:lang w:val="en-US" w:eastAsia="zh-CN"/>
          <w14:textFill>
            <w14:solidFill>
              <w14:schemeClr w14:val="tx1"/>
            </w14:solidFill>
          </w14:textFill>
        </w:rPr>
        <w:t>4</w:t>
      </w:r>
      <w:r>
        <w:rPr>
          <w:rFonts w:hint="eastAsia" w:ascii="楷体_GB2312" w:hAnsi="Times New Roman" w:eastAsia="楷体_GB2312" w:cs="楷体_GB2312"/>
          <w:b/>
          <w:color w:val="000000" w:themeColor="text1"/>
          <w:sz w:val="28"/>
          <w:szCs w:val="20"/>
          <w14:textFill>
            <w14:solidFill>
              <w14:schemeClr w14:val="tx1"/>
            </w14:solidFill>
          </w14:textFill>
        </w:rPr>
        <w:t>-</w:t>
      </w:r>
      <w:r>
        <w:rPr>
          <w:rFonts w:hint="eastAsia" w:ascii="楷体_GB2312" w:hAnsi="Times New Roman" w:eastAsia="楷体_GB2312" w:cs="楷体_GB2312"/>
          <w:b/>
          <w:color w:val="000000" w:themeColor="text1"/>
          <w:sz w:val="28"/>
          <w:szCs w:val="20"/>
          <w:lang w:val="en-US" w:eastAsia="zh-CN"/>
          <w14:textFill>
            <w14:solidFill>
              <w14:schemeClr w14:val="tx1"/>
            </w14:solidFill>
          </w14:textFill>
        </w:rPr>
        <w:t>173</w:t>
      </w:r>
      <w:r>
        <w:rPr>
          <w:rFonts w:hint="eastAsia" w:ascii="楷体_GB2312" w:hAnsi="Times New Roman" w:eastAsia="楷体_GB2312" w:cs="楷体_GB2312"/>
          <w:b/>
          <w:color w:val="000000" w:themeColor="text1"/>
          <w:sz w:val="28"/>
          <w:szCs w:val="20"/>
          <w14:textFill>
            <w14:solidFill>
              <w14:schemeClr w14:val="tx1"/>
            </w14:solidFill>
          </w14:textFill>
        </w:rPr>
        <w:t>（DC）</w:t>
      </w:r>
    </w:p>
    <w:p>
      <w:pPr>
        <w:spacing w:line="480" w:lineRule="auto"/>
        <w:rPr>
          <w:rFonts w:ascii="黑体" w:hAnsi="宋体" w:eastAsia="黑体"/>
          <w:szCs w:val="72"/>
          <w:u w:val="single"/>
        </w:rPr>
      </w:pPr>
    </w:p>
    <w:p>
      <w:pPr>
        <w:spacing w:line="480" w:lineRule="auto"/>
        <w:rPr>
          <w:rFonts w:ascii="黑体" w:hAnsi="宋体" w:eastAsia="黑体"/>
          <w:b/>
          <w:sz w:val="72"/>
          <w:szCs w:val="72"/>
          <w:u w:val="single"/>
        </w:rPr>
      </w:pPr>
    </w:p>
    <w:p>
      <w:pPr>
        <w:spacing w:line="480" w:lineRule="auto"/>
        <w:rPr>
          <w:rFonts w:ascii="黑体" w:hAnsi="宋体" w:eastAsia="黑体"/>
          <w:b/>
          <w:sz w:val="72"/>
          <w:szCs w:val="72"/>
          <w:u w:val="single"/>
        </w:rPr>
      </w:pPr>
    </w:p>
    <w:p>
      <w:pPr>
        <w:jc w:val="center"/>
        <w:rPr>
          <w:rFonts w:hint="eastAsia" w:ascii="楷体" w:eastAsia="楷体" w:cs="Times New Roman"/>
          <w:b/>
          <w:spacing w:val="-32"/>
          <w:w w:val="100"/>
          <w:sz w:val="72"/>
          <w:szCs w:val="72"/>
          <w:lang w:val="en-US" w:eastAsia="zh-CN"/>
        </w:rPr>
      </w:pPr>
      <w:r>
        <w:rPr>
          <w:rFonts w:hint="eastAsia" w:ascii="楷体" w:eastAsia="楷体" w:cs="Times New Roman"/>
          <w:b/>
          <w:spacing w:val="-34"/>
          <w:w w:val="100"/>
          <w:sz w:val="72"/>
          <w:szCs w:val="72"/>
          <w:lang w:val="en-US" w:eastAsia="zh-CN"/>
        </w:rPr>
        <w:t>黄埔区联油北侧地块</w:t>
      </w:r>
    </w:p>
    <w:p>
      <w:pPr>
        <w:jc w:val="center"/>
        <w:rPr>
          <w:rFonts w:ascii="黑体" w:eastAsia="黑体"/>
          <w:b/>
          <w:spacing w:val="-20"/>
          <w:sz w:val="84"/>
          <w:szCs w:val="84"/>
        </w:rPr>
      </w:pPr>
      <w:r>
        <w:rPr>
          <w:rFonts w:hint="eastAsia" w:ascii="黑体" w:eastAsia="黑体"/>
          <w:b/>
          <w:spacing w:val="-20"/>
          <w:sz w:val="84"/>
          <w:szCs w:val="84"/>
        </w:rPr>
        <w:t>考古调查工作报告</w:t>
      </w:r>
    </w:p>
    <w:p>
      <w:pPr>
        <w:jc w:val="center"/>
        <w:rPr>
          <w:rFonts w:ascii="宋体" w:hAnsi="宋体" w:cs="Times New Roman"/>
          <w:b/>
          <w:sz w:val="32"/>
          <w:szCs w:val="32"/>
        </w:rPr>
      </w:pPr>
    </w:p>
    <w:p>
      <w:pPr>
        <w:jc w:val="center"/>
        <w:rPr>
          <w:rFonts w:ascii="宋体" w:hAnsi="宋体" w:cs="Times New Roman"/>
          <w:b/>
          <w:sz w:val="32"/>
          <w:szCs w:val="32"/>
        </w:rPr>
      </w:pPr>
    </w:p>
    <w:p>
      <w:pPr>
        <w:jc w:val="center"/>
        <w:rPr>
          <w:rFonts w:ascii="宋体" w:hAnsi="宋体" w:cs="Times New Roman"/>
          <w:b/>
          <w:sz w:val="32"/>
          <w:szCs w:val="32"/>
        </w:rPr>
      </w:pPr>
    </w:p>
    <w:p>
      <w:pPr>
        <w:jc w:val="center"/>
        <w:rPr>
          <w:rFonts w:ascii="宋体" w:hAnsi="宋体" w:cs="Times New Roman"/>
          <w:b/>
          <w:sz w:val="32"/>
          <w:szCs w:val="32"/>
        </w:rPr>
      </w:pPr>
    </w:p>
    <w:p>
      <w:pPr>
        <w:jc w:val="center"/>
        <w:rPr>
          <w:rFonts w:ascii="宋体" w:hAnsi="宋体" w:cs="Times New Roman"/>
          <w:b/>
          <w:sz w:val="32"/>
          <w:szCs w:val="32"/>
        </w:rPr>
      </w:pPr>
    </w:p>
    <w:p>
      <w:pPr>
        <w:jc w:val="center"/>
        <w:rPr>
          <w:rFonts w:ascii="宋体" w:hAnsi="宋体" w:cs="Times New Roman"/>
          <w:b/>
          <w:sz w:val="32"/>
          <w:szCs w:val="32"/>
          <w:lang w:eastAsia="zh-CN"/>
        </w:rPr>
      </w:pPr>
    </w:p>
    <w:p>
      <w:pPr>
        <w:jc w:val="center"/>
        <w:rPr>
          <w:rFonts w:ascii="宋体" w:hAnsi="宋体" w:cs="Times New Roman"/>
          <w:b/>
          <w:sz w:val="32"/>
          <w:szCs w:val="32"/>
          <w:lang w:eastAsia="zh-CN"/>
        </w:rPr>
      </w:pPr>
    </w:p>
    <w:p>
      <w:pPr>
        <w:jc w:val="center"/>
        <w:rPr>
          <w:rFonts w:ascii="宋体" w:hAnsi="宋体" w:cs="Times New Roman"/>
          <w:b/>
          <w:sz w:val="32"/>
          <w:szCs w:val="32"/>
          <w:lang w:eastAsia="zh-CN"/>
        </w:rPr>
      </w:pPr>
    </w:p>
    <w:p>
      <w:pPr>
        <w:jc w:val="center"/>
        <w:rPr>
          <w:rFonts w:ascii="宋体" w:hAnsi="宋体" w:cs="Times New Roman"/>
          <w:b/>
          <w:sz w:val="32"/>
          <w:szCs w:val="32"/>
          <w:lang w:eastAsia="zh-CN"/>
        </w:rPr>
      </w:pPr>
    </w:p>
    <w:p>
      <w:pPr>
        <w:jc w:val="center"/>
        <w:rPr>
          <w:rFonts w:ascii="宋体" w:hAnsi="宋体" w:cs="Times New Roman"/>
          <w:b/>
          <w:sz w:val="32"/>
          <w:szCs w:val="32"/>
        </w:rPr>
      </w:pPr>
    </w:p>
    <w:p>
      <w:pPr>
        <w:spacing w:before="240" w:line="480" w:lineRule="exact"/>
        <w:ind w:left="2185" w:hanging="2185" w:hangingChars="496"/>
        <w:jc w:val="center"/>
        <w:rPr>
          <w:rFonts w:ascii="华文隶书" w:hAnsi="宋体" w:eastAsia="华文隶书"/>
          <w:b/>
          <w:bCs/>
          <w:sz w:val="44"/>
          <w:szCs w:val="44"/>
        </w:rPr>
      </w:pPr>
      <w:r>
        <w:rPr>
          <w:rFonts w:hint="eastAsia" w:ascii="华文隶书" w:hAnsi="宋体" w:eastAsia="华文隶书"/>
          <w:b/>
          <w:bCs/>
          <w:sz w:val="44"/>
          <w:szCs w:val="44"/>
        </w:rPr>
        <w:t>广州市文物考古研究院</w:t>
      </w:r>
    </w:p>
    <w:p>
      <w:pPr>
        <w:spacing w:before="240" w:line="480" w:lineRule="exact"/>
        <w:jc w:val="center"/>
        <w:rPr>
          <w:rFonts w:hint="eastAsia" w:ascii="华文隶书" w:hAnsi="宋体" w:eastAsia="华文隶书"/>
          <w:bCs/>
          <w:sz w:val="32"/>
          <w:szCs w:val="32"/>
        </w:rPr>
      </w:pPr>
      <w:r>
        <w:rPr>
          <w:rFonts w:hint="eastAsia" w:ascii="华文隶书" w:hAnsi="宋体" w:eastAsia="华文隶书"/>
          <w:bCs/>
          <w:sz w:val="32"/>
          <w:szCs w:val="32"/>
        </w:rPr>
        <w:t>二</w:t>
      </w:r>
      <w:r>
        <w:rPr>
          <w:rFonts w:hint="eastAsia" w:ascii="华文隶书" w:hAnsi="宋体"/>
          <w:bCs/>
          <w:sz w:val="32"/>
          <w:szCs w:val="32"/>
        </w:rPr>
        <w:t>〇</w:t>
      </w:r>
      <w:r>
        <w:rPr>
          <w:rFonts w:hint="eastAsia" w:ascii="华文隶书" w:hAnsi="华文隶书" w:eastAsia="华文隶书" w:cs="华文隶书"/>
          <w:bCs/>
          <w:sz w:val="32"/>
          <w:szCs w:val="32"/>
        </w:rPr>
        <w:t>二</w:t>
      </w:r>
      <w:r>
        <w:rPr>
          <w:rFonts w:hint="eastAsia" w:ascii="华文隶书" w:hAnsi="华文隶书" w:eastAsia="华文隶书" w:cs="华文隶书"/>
          <w:bCs/>
          <w:sz w:val="32"/>
          <w:szCs w:val="32"/>
          <w:lang w:val="en-US" w:eastAsia="zh-CN"/>
        </w:rPr>
        <w:t>四</w:t>
      </w:r>
      <w:r>
        <w:rPr>
          <w:rFonts w:hint="eastAsia" w:ascii="华文隶书" w:hAnsi="宋体" w:eastAsia="华文隶书"/>
          <w:bCs/>
          <w:sz w:val="32"/>
          <w:szCs w:val="32"/>
        </w:rPr>
        <w:t>年</w:t>
      </w:r>
      <w:r>
        <w:rPr>
          <w:rFonts w:hint="eastAsia" w:ascii="华文隶书" w:hAnsi="宋体" w:eastAsia="华文隶书"/>
          <w:bCs/>
          <w:sz w:val="32"/>
          <w:szCs w:val="32"/>
          <w:lang w:val="en-US" w:eastAsia="zh-CN"/>
        </w:rPr>
        <w:t>九</w:t>
      </w:r>
      <w:r>
        <w:rPr>
          <w:rFonts w:hint="eastAsia" w:ascii="华文隶书" w:hAnsi="宋体" w:eastAsia="华文隶书"/>
          <w:bCs/>
          <w:sz w:val="32"/>
          <w:szCs w:val="32"/>
        </w:rPr>
        <w:t>月</w:t>
      </w:r>
    </w:p>
    <w:p>
      <w:pPr>
        <w:pStyle w:val="9"/>
        <w:rPr>
          <w:rFonts w:hint="eastAsia" w:ascii="华文隶书" w:hAnsi="宋体" w:eastAsia="华文隶书"/>
          <w:bCs/>
          <w:sz w:val="32"/>
          <w:szCs w:val="32"/>
        </w:rPr>
        <w:sectPr>
          <w:pgSz w:w="11906" w:h="16838"/>
          <w:pgMar w:top="1440" w:right="1576" w:bottom="1440" w:left="1576"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30" w:lineRule="exact"/>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项目名称：</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黄埔区联油北侧地块</w:t>
      </w:r>
    </w:p>
    <w:p>
      <w:pPr>
        <w:keepNext w:val="0"/>
        <w:keepLines w:val="0"/>
        <w:pageBreakBefore w:val="0"/>
        <w:widowControl w:val="0"/>
        <w:kinsoku/>
        <w:wordWrap/>
        <w:overflowPunct/>
        <w:topLinePunct w:val="0"/>
        <w:autoSpaceDE/>
        <w:autoSpaceDN/>
        <w:bidi w:val="0"/>
        <w:adjustRightInd/>
        <w:snapToGrid/>
        <w:spacing w:line="430" w:lineRule="exact"/>
        <w:jc w:val="left"/>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项目地点：</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黄埔区东旋路西侧，白粉岗南侧</w:t>
      </w:r>
    </w:p>
    <w:p>
      <w:pPr>
        <w:keepNext w:val="0"/>
        <w:keepLines w:val="0"/>
        <w:pageBreakBefore w:val="0"/>
        <w:widowControl w:val="0"/>
        <w:kinsoku/>
        <w:wordWrap/>
        <w:overflowPunct/>
        <w:topLinePunct w:val="0"/>
        <w:autoSpaceDE/>
        <w:autoSpaceDN/>
        <w:bidi w:val="0"/>
        <w:adjustRightInd/>
        <w:snapToGrid/>
        <w:spacing w:line="430" w:lineRule="exact"/>
        <w:ind w:left="1494" w:hanging="1494" w:hangingChars="496"/>
        <w:jc w:val="left"/>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lang w:val="en-US" w:eastAsia="zh-CN"/>
        </w:rPr>
        <w:t>收储</w:t>
      </w:r>
      <w:r>
        <w:rPr>
          <w:rFonts w:hint="eastAsia" w:ascii="仿宋_GB2312" w:hAnsi="仿宋_GB2312" w:eastAsia="仿宋_GB2312" w:cs="仿宋_GB2312"/>
          <w:b/>
          <w:bCs/>
          <w:sz w:val="30"/>
          <w:szCs w:val="30"/>
        </w:rPr>
        <w:t>单位</w:t>
      </w:r>
      <w:r>
        <w:rPr>
          <w:rFonts w:hint="eastAsia" w:ascii="仿宋_GB2312" w:hAnsi="仿宋_GB2312" w:eastAsia="仿宋_GB2312" w:cs="仿宋_GB2312"/>
          <w:bCs/>
          <w:sz w:val="30"/>
          <w:szCs w:val="30"/>
        </w:rPr>
        <w:t>：</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广州开发区土地开发储备交易中心</w:t>
      </w:r>
    </w:p>
    <w:p>
      <w:pPr>
        <w:keepNext w:val="0"/>
        <w:keepLines w:val="0"/>
        <w:pageBreakBefore w:val="0"/>
        <w:widowControl w:val="0"/>
        <w:tabs>
          <w:tab w:val="left" w:pos="1548"/>
        </w:tabs>
        <w:kinsoku/>
        <w:wordWrap/>
        <w:overflowPunct/>
        <w:topLinePunct w:val="0"/>
        <w:autoSpaceDE/>
        <w:autoSpaceDN/>
        <w:bidi w:val="0"/>
        <w:adjustRightInd/>
        <w:snapToGrid/>
        <w:spacing w:line="430" w:lineRule="exact"/>
        <w:ind w:left="1494" w:hanging="1494" w:hangingChars="496"/>
        <w:jc w:val="left"/>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项目领队：</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张百祥</w:t>
      </w:r>
    </w:p>
    <w:p>
      <w:pPr>
        <w:keepNext w:val="0"/>
        <w:keepLines w:val="0"/>
        <w:pageBreakBefore w:val="0"/>
        <w:widowControl w:val="0"/>
        <w:kinsoku/>
        <w:wordWrap/>
        <w:overflowPunct/>
        <w:topLinePunct w:val="0"/>
        <w:autoSpaceDE/>
        <w:autoSpaceDN/>
        <w:bidi w:val="0"/>
        <w:adjustRightInd/>
        <w:snapToGrid/>
        <w:spacing w:line="430" w:lineRule="exact"/>
        <w:ind w:left="1494" w:hanging="1494" w:hangingChars="496"/>
        <w:jc w:val="left"/>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工作人员：</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常新宇、李召民、游习侃、陈明珠、郑卿媛等</w:t>
      </w:r>
    </w:p>
    <w:p>
      <w:pPr>
        <w:keepNext w:val="0"/>
        <w:keepLines w:val="0"/>
        <w:pageBreakBefore w:val="0"/>
        <w:widowControl w:val="0"/>
        <w:tabs>
          <w:tab w:val="left" w:pos="1548"/>
        </w:tabs>
        <w:kinsoku/>
        <w:wordWrap/>
        <w:overflowPunct/>
        <w:topLinePunct w:val="0"/>
        <w:autoSpaceDE/>
        <w:autoSpaceDN/>
        <w:bidi w:val="0"/>
        <w:adjustRightInd/>
        <w:snapToGrid/>
        <w:spacing w:line="430" w:lineRule="exact"/>
        <w:ind w:left="1494" w:hanging="1494" w:hangingChars="496"/>
        <w:jc w:val="left"/>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工作时间：</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2024年6月7日、28日，</w:t>
      </w:r>
      <w:r>
        <w:rPr>
          <w:rFonts w:hint="eastAsia" w:ascii="仿宋_GB2312" w:hAnsi="仿宋_GB2312" w:eastAsia="仿宋_GB2312" w:cs="仿宋_GB2312"/>
          <w:color w:val="000000" w:themeColor="text1"/>
          <w:sz w:val="30"/>
          <w:szCs w:val="30"/>
          <w:highlight w:val="none"/>
          <w:lang w:val="en-US" w:eastAsia="zh-CN"/>
          <w14:textFill>
            <w14:solidFill>
              <w14:schemeClr w14:val="tx1"/>
            </w14:solidFill>
          </w14:textFill>
        </w:rPr>
        <w:t>8月11日</w:t>
      </w:r>
    </w:p>
    <w:p>
      <w:pPr>
        <w:keepNext w:val="0"/>
        <w:keepLines w:val="0"/>
        <w:pageBreakBefore w:val="0"/>
        <w:widowControl w:val="0"/>
        <w:kinsoku/>
        <w:wordWrap/>
        <w:overflowPunct/>
        <w:topLinePunct w:val="0"/>
        <w:autoSpaceDE/>
        <w:autoSpaceDN/>
        <w:bidi w:val="0"/>
        <w:adjustRightInd/>
        <w:snapToGrid/>
        <w:spacing w:line="430" w:lineRule="exact"/>
        <w:textAlignment w:val="auto"/>
        <w:rPr>
          <w:rFonts w:ascii="仿宋_GB2312" w:hAnsi="Verdana" w:eastAsia="仿宋_GB2312"/>
          <w:b/>
          <w:bCs/>
          <w:sz w:val="30"/>
          <w:szCs w:val="30"/>
        </w:rPr>
      </w:pPr>
      <w:r>
        <w:rPr>
          <w:rFonts w:hint="eastAsia" w:ascii="仿宋_GB2312" w:hAnsi="Verdana" w:eastAsia="仿宋_GB2312"/>
          <w:b/>
          <w:bCs/>
          <w:sz w:val="30"/>
          <w:szCs w:val="30"/>
        </w:rPr>
        <w:t>考古工作概况：</w:t>
      </w:r>
    </w:p>
    <w:p>
      <w:pPr>
        <w:keepNext w:val="0"/>
        <w:keepLines w:val="0"/>
        <w:pageBreakBefore w:val="0"/>
        <w:widowControl w:val="0"/>
        <w:kinsoku/>
        <w:wordWrap/>
        <w:overflowPunct/>
        <w:topLinePunct w:val="0"/>
        <w:autoSpaceDE/>
        <w:autoSpaceDN/>
        <w:bidi w:val="0"/>
        <w:adjustRightInd/>
        <w:snapToGrid/>
        <w:spacing w:line="430" w:lineRule="exact"/>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rPr>
        <w:t>根据《中华人民共和国文物保护法》《广州市文物保护规定》，按照</w:t>
      </w:r>
      <w:r>
        <w:rPr>
          <w:rFonts w:hint="eastAsia" w:ascii="宋体" w:hAnsi="宋体" w:cs="宋体"/>
          <w:sz w:val="24"/>
          <w:szCs w:val="24"/>
          <w:lang w:val="en-US" w:eastAsia="zh-CN"/>
        </w:rPr>
        <w:t>《广州市文物局关于黄埔区、广州开发区2024年度第三批次计划供应地块考古调查勘探工作的复函》（文物20240357号）指导意见，受广州开发区土地开发储备交易中心委托，我院配合该地块收储出让，对项目用地范围进行考古调查，完成调查面积22543.5691平方米。</w:t>
      </w:r>
    </w:p>
    <w:p>
      <w:pPr>
        <w:keepNext w:val="0"/>
        <w:keepLines w:val="0"/>
        <w:pageBreakBefore w:val="0"/>
        <w:widowControl w:val="0"/>
        <w:kinsoku/>
        <w:wordWrap/>
        <w:overflowPunct/>
        <w:topLinePunct w:val="0"/>
        <w:autoSpaceDE/>
        <w:autoSpaceDN/>
        <w:bidi w:val="0"/>
        <w:adjustRightInd/>
        <w:snapToGrid/>
        <w:spacing w:line="43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cs="宋体"/>
          <w:sz w:val="24"/>
          <w:szCs w:val="24"/>
        </w:rPr>
        <w:t>经调查，</w:t>
      </w:r>
      <w:r>
        <w:rPr>
          <w:rFonts w:hint="eastAsia" w:ascii="宋体" w:hAnsi="宋体" w:cs="宋体"/>
          <w:sz w:val="24"/>
          <w:szCs w:val="24"/>
          <w:lang w:val="en-US" w:eastAsia="zh-CN"/>
        </w:rPr>
        <w:t>该地块位于黄埔区东旋路西北侧，白粉岗以南，占地总面积为22543.5691平方米。该项目地块主要为平地，地势平坦，地表主要为草坪及道路硬化面。地块东南侧为填垫形成的平地，整个东南侧地块被杂草覆盖，内存在燃气管道等。地块西北侧少部分区域为岗地，地势较</w:t>
      </w:r>
      <w:r>
        <w:rPr>
          <w:rFonts w:hint="eastAsia" w:ascii="宋体" w:hAnsi="宋体" w:eastAsia="宋体" w:cs="宋体"/>
          <w:sz w:val="24"/>
          <w:szCs w:val="24"/>
          <w:lang w:val="en-US" w:eastAsia="zh-CN"/>
        </w:rPr>
        <w:t>陡峭，地表有较多大块灰色岩石，植被茂密，杂草丛生，竹子、芭蕉、橄榄等树木。经试探，该项目地块内山岗地层堆积比较简单，具体情况如下：①层表土层，灰褐色黏土，土质疏松，内含砂砾、植物根系等。部分区域有②层垫土层，为灰褐色黏土，内含建筑垃圾及植物根系</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以下为红褐色黏土，土质致密、纯净，系生土。</w:t>
      </w:r>
    </w:p>
    <w:p>
      <w:pPr>
        <w:keepNext w:val="0"/>
        <w:keepLines w:val="0"/>
        <w:pageBreakBefore w:val="0"/>
        <w:widowControl w:val="0"/>
        <w:kinsoku/>
        <w:wordWrap/>
        <w:overflowPunct/>
        <w:topLinePunct w:val="0"/>
        <w:autoSpaceDE/>
        <w:autoSpaceDN/>
        <w:bidi w:val="0"/>
        <w:adjustRightInd/>
        <w:snapToGrid/>
        <w:spacing w:line="43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cs="宋体"/>
          <w:sz w:val="24"/>
          <w:szCs w:val="24"/>
          <w:highlight w:val="none"/>
          <w:lang w:eastAsia="zh-CN"/>
        </w:rPr>
        <w:t>本次考古</w:t>
      </w:r>
      <w:r>
        <w:rPr>
          <w:rFonts w:hint="eastAsia"/>
          <w:sz w:val="24"/>
          <w:szCs w:val="24"/>
          <w:highlight w:val="none"/>
        </w:rPr>
        <w:t>调查</w:t>
      </w:r>
      <w:r>
        <w:rPr>
          <w:rFonts w:hint="eastAsia"/>
          <w:sz w:val="24"/>
          <w:szCs w:val="24"/>
          <w:highlight w:val="none"/>
          <w:lang w:val="en-US" w:eastAsia="zh-CN"/>
        </w:rPr>
        <w:t>工作在地块范围内</w:t>
      </w:r>
      <w:r>
        <w:rPr>
          <w:rFonts w:hint="eastAsia"/>
          <w:sz w:val="24"/>
          <w:szCs w:val="24"/>
          <w:highlight w:val="none"/>
          <w:lang w:eastAsia="zh-CN"/>
        </w:rPr>
        <w:t>未发现</w:t>
      </w:r>
      <w:r>
        <w:rPr>
          <w:rFonts w:hint="eastAsia"/>
          <w:sz w:val="24"/>
          <w:szCs w:val="24"/>
          <w:lang w:eastAsia="zh-CN"/>
        </w:rPr>
        <w:t>不可移动文物</w:t>
      </w:r>
      <w:r>
        <w:rPr>
          <w:rFonts w:hint="eastAsia"/>
          <w:sz w:val="24"/>
          <w:szCs w:val="24"/>
          <w:lang w:val="en-US" w:eastAsia="zh-CN"/>
        </w:rPr>
        <w:t>及</w:t>
      </w:r>
      <w:r>
        <w:rPr>
          <w:rFonts w:hint="eastAsia"/>
          <w:sz w:val="24"/>
          <w:szCs w:val="24"/>
          <w:highlight w:val="none"/>
        </w:rPr>
        <w:t>古代文</w:t>
      </w:r>
      <w:r>
        <w:rPr>
          <w:rFonts w:hint="eastAsia"/>
          <w:sz w:val="24"/>
          <w:szCs w:val="24"/>
        </w:rPr>
        <w:t>化遗存。</w:t>
      </w:r>
    </w:p>
    <w:p>
      <w:pPr>
        <w:keepNext w:val="0"/>
        <w:keepLines w:val="0"/>
        <w:pageBreakBefore w:val="0"/>
        <w:widowControl w:val="0"/>
        <w:kinsoku/>
        <w:wordWrap/>
        <w:overflowPunct/>
        <w:topLinePunct w:val="0"/>
        <w:autoSpaceDE/>
        <w:autoSpaceDN/>
        <w:bidi w:val="0"/>
        <w:adjustRightInd/>
        <w:snapToGrid/>
        <w:spacing w:line="430" w:lineRule="exact"/>
        <w:textAlignment w:val="auto"/>
        <w:rPr>
          <w:rFonts w:ascii="仿宋_GB2312" w:hAnsi="Verdana" w:eastAsia="仿宋_GB2312"/>
          <w:b/>
          <w:bCs/>
          <w:sz w:val="30"/>
          <w:szCs w:val="30"/>
        </w:rPr>
      </w:pPr>
      <w:r>
        <w:rPr>
          <w:rFonts w:hint="eastAsia" w:ascii="仿宋_GB2312" w:hAnsi="Verdana" w:eastAsia="仿宋_GB2312"/>
          <w:b/>
          <w:bCs/>
          <w:sz w:val="30"/>
          <w:szCs w:val="30"/>
        </w:rPr>
        <w:t>文物保护建议：</w:t>
      </w:r>
    </w:p>
    <w:p>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ascii="宋体" w:cs="宋体"/>
          <w:sz w:val="24"/>
          <w:szCs w:val="24"/>
        </w:rPr>
      </w:pPr>
      <w:r>
        <w:rPr>
          <w:rFonts w:hint="eastAsia" w:ascii="宋体" w:cs="宋体"/>
          <w:sz w:val="24"/>
          <w:szCs w:val="24"/>
        </w:rPr>
        <w:t>根据以上考古调查</w:t>
      </w:r>
      <w:r>
        <w:rPr>
          <w:rFonts w:hint="eastAsia" w:ascii="宋体" w:cs="宋体"/>
          <w:sz w:val="24"/>
          <w:szCs w:val="24"/>
          <w:lang w:val="en-US" w:eastAsia="zh-CN"/>
        </w:rPr>
        <w:t>和试探</w:t>
      </w:r>
      <w:r>
        <w:rPr>
          <w:rFonts w:hint="eastAsia" w:ascii="宋体" w:cs="宋体"/>
          <w:sz w:val="24"/>
          <w:szCs w:val="24"/>
        </w:rPr>
        <w:t>结果，在地表未发现具有历史文化价值、需要进一步开展考古勘探的古代文化遗存。本次调查对于今后在这一区域的考古工作具有</w:t>
      </w:r>
      <w:r>
        <w:rPr>
          <w:rFonts w:hint="eastAsia" w:ascii="宋体" w:cs="宋体"/>
          <w:sz w:val="24"/>
          <w:szCs w:val="24"/>
          <w:lang w:eastAsia="zh-CN"/>
        </w:rPr>
        <w:t>一定</w:t>
      </w:r>
      <w:r>
        <w:rPr>
          <w:rFonts w:hint="eastAsia" w:ascii="宋体" w:cs="宋体"/>
          <w:sz w:val="24"/>
          <w:szCs w:val="24"/>
        </w:rPr>
        <w:t>的借鉴意义。</w:t>
      </w:r>
    </w:p>
    <w:p>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ascii="宋体" w:cs="宋体"/>
          <w:sz w:val="24"/>
          <w:szCs w:val="24"/>
        </w:rPr>
      </w:pPr>
      <w:r>
        <w:rPr>
          <w:rFonts w:hint="eastAsia" w:ascii="宋体" w:cs="宋体"/>
          <w:sz w:val="24"/>
          <w:szCs w:val="24"/>
        </w:rPr>
        <w:t>本次考古调查工作完成后，</w:t>
      </w:r>
      <w:r>
        <w:rPr>
          <w:rFonts w:hint="eastAsia" w:ascii="宋体" w:cs="宋体"/>
          <w:sz w:val="24"/>
          <w:szCs w:val="24"/>
          <w:lang w:val="en-US" w:eastAsia="zh-CN"/>
        </w:rPr>
        <w:t>收储</w:t>
      </w:r>
      <w:r>
        <w:rPr>
          <w:rFonts w:hint="eastAsia" w:ascii="宋体" w:cs="宋体"/>
          <w:sz w:val="24"/>
          <w:szCs w:val="24"/>
        </w:rPr>
        <w:t>单位可按规定</w:t>
      </w:r>
      <w:r>
        <w:rPr>
          <w:rFonts w:hint="eastAsia" w:ascii="宋体" w:cs="宋体"/>
          <w:sz w:val="24"/>
          <w:szCs w:val="24"/>
          <w:lang w:val="en-US" w:eastAsia="zh-CN"/>
        </w:rPr>
        <w:t>办理地块收储出让</w:t>
      </w:r>
      <w:r>
        <w:rPr>
          <w:rFonts w:hint="eastAsia" w:ascii="宋体" w:cs="宋体"/>
          <w:sz w:val="24"/>
          <w:szCs w:val="24"/>
        </w:rPr>
        <w:t>的手续。</w:t>
      </w:r>
    </w:p>
    <w:p>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ascii="宋体" w:cs="宋体"/>
          <w:sz w:val="24"/>
          <w:szCs w:val="24"/>
        </w:rPr>
      </w:pPr>
      <w:r>
        <w:rPr>
          <w:rFonts w:hint="eastAsia" w:ascii="宋体" w:cs="宋体"/>
          <w:sz w:val="24"/>
          <w:szCs w:val="24"/>
        </w:rPr>
        <w:t>由于地下堆积</w:t>
      </w:r>
      <w:r>
        <w:rPr>
          <w:rFonts w:hint="eastAsia" w:ascii="宋体" w:cs="宋体"/>
          <w:sz w:val="24"/>
          <w:szCs w:val="24"/>
          <w:lang w:eastAsia="zh-CN"/>
        </w:rPr>
        <w:t>、文化遗存的形成和</w:t>
      </w:r>
      <w:r>
        <w:rPr>
          <w:rFonts w:hint="eastAsia" w:ascii="宋体" w:cs="宋体"/>
          <w:sz w:val="24"/>
          <w:szCs w:val="24"/>
        </w:rPr>
        <w:t>分布存在一定的特殊性，将来在建设施工过程中如果发现文物，建设、施工单位应当立即停止施工，保护好现场，并及时报请文物部门处理。</w:t>
      </w:r>
    </w:p>
    <w:p>
      <w:pPr>
        <w:keepNext w:val="0"/>
        <w:keepLines w:val="0"/>
        <w:pageBreakBefore w:val="0"/>
        <w:widowControl w:val="0"/>
        <w:kinsoku/>
        <w:wordWrap/>
        <w:overflowPunct/>
        <w:topLinePunct w:val="0"/>
        <w:autoSpaceDE/>
        <w:autoSpaceDN/>
        <w:bidi w:val="0"/>
        <w:adjustRightInd/>
        <w:snapToGrid/>
        <w:spacing w:line="430" w:lineRule="exact"/>
        <w:jc w:val="left"/>
        <w:textAlignment w:val="auto"/>
        <w:rPr>
          <w:rFonts w:hint="eastAsia" w:ascii="宋体" w:hAnsi="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430" w:lineRule="exact"/>
        <w:jc w:val="left"/>
        <w:textAlignment w:val="auto"/>
        <w:rPr>
          <w:rFonts w:ascii="宋体" w:hAnsi="宋体" w:cs="宋体"/>
          <w:bCs/>
          <w:sz w:val="28"/>
          <w:szCs w:val="28"/>
        </w:rPr>
      </w:pPr>
      <w:r>
        <w:rPr>
          <w:rFonts w:hint="eastAsia" w:ascii="宋体" w:hAnsi="宋体" w:cs="宋体"/>
          <w:b/>
          <w:bCs/>
          <w:sz w:val="28"/>
          <w:szCs w:val="28"/>
        </w:rPr>
        <w:t>报告编写：</w:t>
      </w:r>
    </w:p>
    <w:p>
      <w:pPr>
        <w:keepNext w:val="0"/>
        <w:keepLines w:val="0"/>
        <w:pageBreakBefore w:val="0"/>
        <w:widowControl w:val="0"/>
        <w:kinsoku/>
        <w:wordWrap/>
        <w:overflowPunct/>
        <w:topLinePunct w:val="0"/>
        <w:autoSpaceDE/>
        <w:autoSpaceDN/>
        <w:bidi w:val="0"/>
        <w:adjustRightInd/>
        <w:snapToGrid/>
        <w:spacing w:line="430" w:lineRule="exact"/>
        <w:ind w:firstLine="562" w:firstLineChars="200"/>
        <w:textAlignment w:val="auto"/>
        <w:rPr>
          <w:rFonts w:ascii="宋体" w:hAnsi="宋体" w:cs="宋体"/>
          <w:b/>
          <w:bCs/>
          <w:sz w:val="28"/>
          <w:szCs w:val="28"/>
        </w:rPr>
      </w:pPr>
      <w:r>
        <w:rPr>
          <w:rFonts w:hint="eastAsia" w:ascii="宋体" w:hAnsi="宋体" w:cs="宋体"/>
          <w:b/>
          <w:bCs/>
          <w:sz w:val="28"/>
          <w:szCs w:val="28"/>
        </w:rPr>
        <w:t>审核：</w:t>
      </w:r>
    </w:p>
    <w:p>
      <w:pPr>
        <w:keepNext w:val="0"/>
        <w:keepLines w:val="0"/>
        <w:pageBreakBefore w:val="0"/>
        <w:widowControl w:val="0"/>
        <w:kinsoku/>
        <w:wordWrap/>
        <w:overflowPunct/>
        <w:topLinePunct w:val="0"/>
        <w:autoSpaceDE/>
        <w:autoSpaceDN/>
        <w:bidi w:val="0"/>
        <w:adjustRightInd/>
        <w:snapToGrid/>
        <w:spacing w:line="430" w:lineRule="exact"/>
        <w:ind w:firstLine="562" w:firstLineChars="200"/>
        <w:textAlignment w:val="auto"/>
        <w:rPr>
          <w:rFonts w:hint="eastAsia" w:ascii="宋体" w:hAnsi="宋体" w:cs="宋体"/>
          <w:b/>
          <w:bCs/>
          <w:sz w:val="28"/>
          <w:szCs w:val="28"/>
        </w:rPr>
      </w:pPr>
      <w:r>
        <w:rPr>
          <w:rFonts w:hint="eastAsia" w:ascii="宋体" w:hAnsi="宋体" w:cs="宋体"/>
          <w:b/>
          <w:bCs/>
          <w:sz w:val="28"/>
          <w:szCs w:val="28"/>
        </w:rPr>
        <w:t>日期：</w:t>
      </w:r>
    </w:p>
    <w:p>
      <w:pPr>
        <w:pStyle w:val="10"/>
        <w:keepNext w:val="0"/>
        <w:keepLines w:val="0"/>
        <w:pageBreakBefore w:val="0"/>
        <w:widowControl w:val="0"/>
        <w:kinsoku/>
        <w:wordWrap/>
        <w:overflowPunct/>
        <w:topLinePunct w:val="0"/>
        <w:autoSpaceDE/>
        <w:autoSpaceDN/>
        <w:bidi w:val="0"/>
        <w:adjustRightInd/>
        <w:snapToGrid/>
        <w:spacing w:line="430" w:lineRule="exact"/>
        <w:jc w:val="both"/>
        <w:textAlignment w:val="auto"/>
        <w:rPr>
          <w:rFonts w:hint="eastAsia"/>
        </w:rPr>
        <w:sectPr>
          <w:pgSz w:w="11906" w:h="16838"/>
          <w:pgMar w:top="1440" w:right="1406" w:bottom="1440" w:left="1406"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19"/>
        <w:tabs>
          <w:tab w:val="right" w:leader="dot" w:pos="8312"/>
        </w:tabs>
        <w:jc w:val="center"/>
        <w:rPr>
          <w:rFonts w:ascii="黑体" w:hAnsi="黑体" w:eastAsia="黑体" w:cs="黑体"/>
          <w:sz w:val="36"/>
          <w:szCs w:val="36"/>
        </w:rPr>
      </w:pPr>
      <w:r>
        <w:rPr>
          <w:rFonts w:hint="eastAsia" w:ascii="黑体" w:hAnsi="黑体" w:eastAsia="黑体" w:cs="黑体"/>
          <w:sz w:val="36"/>
          <w:szCs w:val="36"/>
        </w:rPr>
        <w:t>目  录</w:t>
      </w:r>
    </w:p>
    <w:p>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_Toc24344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_Toc24344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_Toc16033 </w:instrText>
      </w:r>
      <w:r>
        <w:rPr>
          <w:rFonts w:hint="eastAsia" w:ascii="宋体" w:hAnsi="宋体" w:eastAsia="宋体" w:cs="宋体"/>
          <w:sz w:val="28"/>
          <w:szCs w:val="28"/>
        </w:rPr>
        <w:fldChar w:fldCharType="separate"/>
      </w:r>
      <w:r>
        <w:rPr>
          <w:rFonts w:hint="eastAsia" w:ascii="宋体" w:hAnsi="宋体" w:eastAsia="宋体" w:cs="宋体"/>
          <w:sz w:val="28"/>
          <w:szCs w:val="28"/>
        </w:rPr>
        <w:t>二、考古调查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_Toc16033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0"/>
        </w:tabs>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_Toc387 </w:instrText>
      </w:r>
      <w:r>
        <w:rPr>
          <w:rFonts w:hint="eastAsia" w:ascii="宋体" w:hAnsi="宋体" w:eastAsia="宋体" w:cs="宋体"/>
          <w:sz w:val="28"/>
          <w:szCs w:val="28"/>
        </w:rPr>
        <w:fldChar w:fldCharType="separate"/>
      </w:r>
      <w:r>
        <w:rPr>
          <w:rFonts w:hint="eastAsia" w:ascii="宋体" w:hAnsi="宋体" w:eastAsia="宋体" w:cs="宋体"/>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_Toc387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0"/>
        </w:tabs>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_Toc13848 </w:instrText>
      </w:r>
      <w:r>
        <w:rPr>
          <w:rFonts w:hint="eastAsia" w:ascii="宋体" w:hAnsi="宋体" w:eastAsia="宋体" w:cs="宋体"/>
          <w:sz w:val="28"/>
          <w:szCs w:val="28"/>
        </w:rPr>
        <w:fldChar w:fldCharType="separate"/>
      </w:r>
      <w:r>
        <w:rPr>
          <w:rFonts w:hint="eastAsia" w:ascii="宋体" w:hAnsi="宋体" w:eastAsia="宋体" w:cs="宋体"/>
          <w:sz w:val="28"/>
          <w:szCs w:val="28"/>
        </w:rPr>
        <w:t>（二）历史文献及周边考古成果调查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_Toc13848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0"/>
        </w:tabs>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_Toc31643 </w:instrText>
      </w:r>
      <w:r>
        <w:rPr>
          <w:rFonts w:hint="eastAsia" w:ascii="宋体" w:hAnsi="宋体" w:eastAsia="宋体" w:cs="宋体"/>
          <w:sz w:val="28"/>
          <w:szCs w:val="28"/>
        </w:rPr>
        <w:fldChar w:fldCharType="separate"/>
      </w:r>
      <w:r>
        <w:rPr>
          <w:rFonts w:hint="eastAsia" w:ascii="宋体" w:hAnsi="宋体" w:eastAsia="宋体" w:cs="宋体"/>
          <w:sz w:val="28"/>
          <w:szCs w:val="28"/>
        </w:rPr>
        <w:t>（三）现场调查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_Toc31643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0"/>
        </w:tabs>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_Toc12411 </w:instrText>
      </w:r>
      <w:r>
        <w:rPr>
          <w:rFonts w:hint="eastAsia" w:ascii="宋体" w:hAnsi="宋体" w:eastAsia="宋体" w:cs="宋体"/>
          <w:sz w:val="28"/>
          <w:szCs w:val="28"/>
        </w:rPr>
        <w:fldChar w:fldCharType="separate"/>
      </w:r>
      <w:r>
        <w:rPr>
          <w:rFonts w:hint="eastAsia" w:ascii="宋体" w:hAnsi="宋体" w:eastAsia="宋体" w:cs="宋体"/>
          <w:sz w:val="28"/>
          <w:szCs w:val="28"/>
        </w:rPr>
        <w:t>（四）考古试探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_Toc12411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_Toc13325 </w:instrText>
      </w:r>
      <w:r>
        <w:rPr>
          <w:rFonts w:hint="eastAsia" w:ascii="宋体" w:hAnsi="宋体" w:eastAsia="宋体" w:cs="宋体"/>
          <w:sz w:val="28"/>
          <w:szCs w:val="28"/>
        </w:rPr>
        <w:fldChar w:fldCharType="separate"/>
      </w:r>
      <w:r>
        <w:rPr>
          <w:rFonts w:hint="eastAsia" w:ascii="宋体" w:hAnsi="宋体" w:eastAsia="宋体" w:cs="宋体"/>
          <w:sz w:val="28"/>
          <w:szCs w:val="28"/>
        </w:rPr>
        <w:t>三、考古调查结果和文物保护意见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_Toc13325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0"/>
        </w:tabs>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_Toc27505 </w:instrText>
      </w:r>
      <w:r>
        <w:rPr>
          <w:rFonts w:hint="eastAsia" w:ascii="宋体" w:hAnsi="宋体" w:eastAsia="宋体" w:cs="宋体"/>
          <w:sz w:val="28"/>
          <w:szCs w:val="28"/>
        </w:rPr>
        <w:fldChar w:fldCharType="separate"/>
      </w:r>
      <w:r>
        <w:rPr>
          <w:rFonts w:hint="eastAsia" w:ascii="宋体" w:hAnsi="宋体" w:eastAsia="宋体" w:cs="宋体"/>
          <w:sz w:val="28"/>
          <w:szCs w:val="28"/>
        </w:rPr>
        <w:t>（一）考古调查结果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_Toc27505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keepNext w:val="0"/>
        <w:keepLines w:val="0"/>
        <w:pageBreakBefore w:val="0"/>
        <w:widowControl w:val="0"/>
        <w:tabs>
          <w:tab w:val="right" w:leader="dot" w:pos="8300"/>
        </w:tabs>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_Toc17645 </w:instrText>
      </w:r>
      <w:r>
        <w:rPr>
          <w:rFonts w:hint="eastAsia" w:ascii="宋体" w:hAnsi="宋体" w:eastAsia="宋体" w:cs="宋体"/>
          <w:sz w:val="28"/>
          <w:szCs w:val="28"/>
        </w:rPr>
        <w:fldChar w:fldCharType="separate"/>
      </w:r>
      <w:r>
        <w:rPr>
          <w:rFonts w:hint="eastAsia" w:ascii="宋体" w:hAnsi="宋体" w:eastAsia="宋体" w:cs="宋体"/>
          <w:sz w:val="28"/>
          <w:szCs w:val="28"/>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_Toc17645 \h </w:instrText>
      </w:r>
      <w:r>
        <w:rPr>
          <w:rFonts w:hint="eastAsia" w:ascii="宋体" w:hAnsi="宋体" w:eastAsia="宋体" w:cs="宋体"/>
          <w:sz w:val="28"/>
          <w:szCs w:val="28"/>
        </w:rPr>
        <w:fldChar w:fldCharType="separate"/>
      </w:r>
      <w:r>
        <w:rPr>
          <w:rFonts w:hint="eastAsia" w:ascii="宋体" w:hAnsi="宋体" w:eastAsia="宋体" w:cs="宋体"/>
          <w:sz w:val="28"/>
          <w:szCs w:val="28"/>
        </w:rPr>
        <w:t>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_Toc10167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附表一  黄埔区</w:t>
      </w:r>
      <w:r>
        <w:rPr>
          <w:rFonts w:hint="eastAsia" w:ascii="宋体" w:hAnsi="宋体" w:cs="宋体"/>
          <w:sz w:val="28"/>
          <w:szCs w:val="28"/>
          <w:lang w:val="en-US" w:eastAsia="zh-CN"/>
        </w:rPr>
        <w:t>联油北侧</w:t>
      </w:r>
      <w:r>
        <w:rPr>
          <w:rFonts w:hint="eastAsia" w:ascii="宋体" w:hAnsi="宋体" w:eastAsia="宋体" w:cs="宋体"/>
          <w:sz w:val="28"/>
          <w:szCs w:val="28"/>
          <w:lang w:val="en-US" w:eastAsia="zh-CN"/>
        </w:rPr>
        <w:t>地块考古调查试探数据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_Toc10167 \h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_Toc9997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附录一</w:t>
      </w:r>
      <w:r>
        <w:rPr>
          <w:rFonts w:hint="eastAsia" w:ascii="宋体" w:hAnsi="宋体" w:eastAsia="宋体" w:cs="宋体"/>
          <w:sz w:val="28"/>
          <w:szCs w:val="28"/>
          <w:lang w:val="en-US" w:eastAsia="zh-CN"/>
        </w:rPr>
        <w:t xml:space="preserve">  广州市文物局关于黄埔区、广州开发区2024年度第三批次计划供应地块考古调查勘探工作的复函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_Toc9997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_Toc4511 </w:instrText>
      </w:r>
      <w:r>
        <w:rPr>
          <w:rFonts w:hint="eastAsia" w:ascii="宋体" w:hAnsi="宋体" w:eastAsia="宋体" w:cs="宋体"/>
          <w:sz w:val="28"/>
          <w:szCs w:val="28"/>
        </w:rPr>
        <w:fldChar w:fldCharType="separate"/>
      </w:r>
      <w:r>
        <w:rPr>
          <w:rFonts w:hint="eastAsia" w:ascii="宋体" w:hAnsi="宋体" w:eastAsia="宋体" w:cs="宋体"/>
          <w:sz w:val="28"/>
          <w:szCs w:val="28"/>
        </w:rPr>
        <w:t>附录二  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_Toc4511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_Toc14621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附录三  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_Toc14621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00"/>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_Toc27185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附录四  关于专业术语、概念和标准的说明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_Toc27185 \h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9"/>
        <w:sectPr>
          <w:pgSz w:w="11906" w:h="16838"/>
          <w:pgMar w:top="1440" w:right="1803" w:bottom="1440" w:left="1803"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宋体" w:hAnsi="宋体" w:eastAsia="宋体" w:cs="宋体"/>
          <w:szCs w:val="28"/>
        </w:rPr>
        <w:fldChar w:fldCharType="end"/>
      </w:r>
    </w:p>
    <w:p>
      <w:pPr>
        <w:pStyle w:val="2"/>
        <w:spacing w:line="360" w:lineRule="auto"/>
      </w:pPr>
      <w:bookmarkStart w:id="0" w:name="_Toc24344"/>
      <w:r>
        <w:rPr>
          <w:rFonts w:hint="eastAsia"/>
        </w:rPr>
        <w:t>一、项目概况</w:t>
      </w:r>
      <w:bookmarkEnd w:id="0"/>
    </w:p>
    <w:p>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黄埔区联油北侧地块位于黄埔区东旋路西北侧，白粉岗以南，占地面积22543.5691平方米，由广州开发区土地开发储备交易中心负责收储出让。</w:t>
      </w:r>
    </w:p>
    <w:p>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该地块四至坐标为：西南角N23°08′8.32″,E113°29′31.87″;东南角N23°08′10.93″,E113°29′39.32″;西北角N23°08′15.85″,E113°29′33.53″;东北角N23°08′16.35″,E113°29′35.44″。</w:t>
      </w:r>
    </w:p>
    <w:p>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根据《中华人民共和国文物保护法》《广州市文物保护规定》，按照《广州市文物局关于黄埔区、广州开发区2024年度第三批次计划供应地块考古调查勘探工作的复函》（文物20240357号）指导意见，受广州开发区土地开发储备交易中心委托，由我院负责该项目的考古调查工作。</w:t>
      </w:r>
    </w:p>
    <w:p>
      <w:pPr>
        <w:spacing w:line="0" w:lineRule="atLeast"/>
        <w:ind w:left="-216" w:leftChars="-103" w:firstLine="18"/>
        <w:jc w:val="center"/>
        <w:rPr>
          <w:rFonts w:ascii="宋体" w:hAnsi="宋体" w:cs="宋体"/>
          <w:szCs w:val="21"/>
        </w:rPr>
      </w:pPr>
      <w:r>
        <w:rPr>
          <w:rFonts w:hint="eastAsia" w:ascii="宋体" w:hAnsi="宋体" w:cs="宋体"/>
          <w:szCs w:val="21"/>
        </w:rPr>
        <w:drawing>
          <wp:inline distT="0" distB="0" distL="114300" distR="114300">
            <wp:extent cx="3924300" cy="5551170"/>
            <wp:effectExtent l="0" t="0" r="0" b="11430"/>
            <wp:docPr id="4" name="图片 4" descr="G:/01黄埔区/01黄埔区联油路北侧地块(DC)/9.其他相关资料/插图/广州市地图.jpg广州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01黄埔区/01黄埔区联油路北侧地块(DC)/9.其他相关资料/插图/广州市地图.jpg广州市地图"/>
                    <pic:cNvPicPr>
                      <a:picLocks noChangeAspect="1"/>
                    </pic:cNvPicPr>
                  </pic:nvPicPr>
                  <pic:blipFill>
                    <a:blip r:embed="rId10"/>
                    <a:srcRect/>
                    <a:stretch>
                      <a:fillRect/>
                    </a:stretch>
                  </pic:blipFill>
                  <pic:spPr>
                    <a:xfrm>
                      <a:off x="0" y="0"/>
                      <a:ext cx="3924300" cy="5551170"/>
                    </a:xfrm>
                    <a:prstGeom prst="rect">
                      <a:avLst/>
                    </a:prstGeom>
                  </pic:spPr>
                </pic:pic>
              </a:graphicData>
            </a:graphic>
          </wp:inline>
        </w:drawing>
      </w:r>
    </w:p>
    <w:p>
      <w:pPr>
        <w:pStyle w:val="6"/>
        <w:jc w:val="center"/>
      </w:pPr>
      <w:r>
        <w:t xml:space="preserve">图 </w:t>
      </w:r>
      <w:r>
        <w:fldChar w:fldCharType="begin"/>
      </w:r>
      <w:r>
        <w:instrText xml:space="preserve"> SEQ 图 \* ARABIC </w:instrText>
      </w:r>
      <w:r>
        <w:fldChar w:fldCharType="separate"/>
      </w:r>
      <w:r>
        <w:t>1</w:t>
      </w:r>
      <w:r>
        <w:fldChar w:fldCharType="end"/>
      </w:r>
      <w:r>
        <w:rPr>
          <w:rFonts w:hint="eastAsia" w:ascii="黑体" w:hAnsi="黑体" w:eastAsia="黑体" w:cs="黑体"/>
          <w:szCs w:val="21"/>
        </w:rPr>
        <w:t xml:space="preserve"> </w:t>
      </w:r>
      <w:r>
        <w:rPr>
          <w:rFonts w:hint="eastAsia" w:ascii="黑体" w:hAnsi="黑体"/>
          <w:szCs w:val="21"/>
        </w:rPr>
        <w:t xml:space="preserve"> </w:t>
      </w:r>
      <w:r>
        <w:rPr>
          <w:rFonts w:hint="eastAsia" w:ascii="黑体" w:hAnsi="黑体" w:eastAsia="黑体" w:cs="黑体"/>
          <w:szCs w:val="21"/>
        </w:rPr>
        <w:t>项目在广州市位置示意图（广州市规划和自然资源局）</w:t>
      </w:r>
    </w:p>
    <w:p>
      <w:pPr>
        <w:spacing w:line="0" w:lineRule="atLeast"/>
        <w:jc w:val="center"/>
        <w:rPr>
          <w:rFonts w:hint="eastAsia"/>
        </w:rPr>
      </w:pPr>
    </w:p>
    <w:p>
      <w:pPr>
        <w:spacing w:line="0" w:lineRule="atLeast"/>
        <w:jc w:val="center"/>
        <w:rPr>
          <w:rFonts w:hint="eastAsia"/>
        </w:rPr>
      </w:pPr>
    </w:p>
    <w:p>
      <w:pPr>
        <w:spacing w:line="0" w:lineRule="atLeast"/>
        <w:jc w:val="center"/>
      </w:pPr>
      <w:r>
        <w:rPr>
          <w:rFonts w:hint="eastAsia"/>
        </w:rPr>
        <w:drawing>
          <wp:inline distT="0" distB="0" distL="114300" distR="114300">
            <wp:extent cx="5263515" cy="7443470"/>
            <wp:effectExtent l="0" t="0" r="13335" b="5080"/>
            <wp:docPr id="5" name="图片 5" descr="G:/01黄埔区/01黄埔区联油路北侧地块(DC)/9.其他相关资料/插图/黄埔区地图.jpg黄埔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01黄埔区/01黄埔区联油路北侧地块(DC)/9.其他相关资料/插图/黄埔区地图.jpg黄埔区地图"/>
                    <pic:cNvPicPr>
                      <a:picLocks noChangeAspect="1"/>
                    </pic:cNvPicPr>
                  </pic:nvPicPr>
                  <pic:blipFill>
                    <a:blip r:embed="rId11"/>
                    <a:srcRect/>
                    <a:stretch>
                      <a:fillRect/>
                    </a:stretch>
                  </pic:blipFill>
                  <pic:spPr>
                    <a:xfrm>
                      <a:off x="0" y="0"/>
                      <a:ext cx="5263515" cy="7443470"/>
                    </a:xfrm>
                    <a:prstGeom prst="rect">
                      <a:avLst/>
                    </a:prstGeom>
                  </pic:spPr>
                </pic:pic>
              </a:graphicData>
            </a:graphic>
          </wp:inline>
        </w:drawing>
      </w:r>
    </w:p>
    <w:p>
      <w:pPr>
        <w:pStyle w:val="6"/>
        <w:rPr>
          <w:rFonts w:hint="eastAsia"/>
          <w:highlight w:val="yellow"/>
        </w:rPr>
      </w:pPr>
      <w:r>
        <w:t xml:space="preserve">图 </w:t>
      </w:r>
      <w:r>
        <w:fldChar w:fldCharType="begin"/>
      </w:r>
      <w:r>
        <w:instrText xml:space="preserve"> SEQ 图 \* ARABIC </w:instrText>
      </w:r>
      <w:r>
        <w:fldChar w:fldCharType="separate"/>
      </w:r>
      <w:r>
        <w:t>2</w:t>
      </w:r>
      <w:r>
        <w:fldChar w:fldCharType="end"/>
      </w:r>
      <w:r>
        <w:rPr>
          <w:rFonts w:hint="eastAsia"/>
          <w:highlight w:val="none"/>
        </w:rPr>
        <w:t xml:space="preserve">  项目在</w:t>
      </w:r>
      <w:r>
        <w:rPr>
          <w:rFonts w:hint="eastAsia"/>
          <w:highlight w:val="none"/>
          <w:lang w:val="en-US" w:eastAsia="zh-CN"/>
        </w:rPr>
        <w:t>黄埔</w:t>
      </w:r>
      <w:r>
        <w:rPr>
          <w:rFonts w:hint="eastAsia"/>
          <w:highlight w:val="none"/>
        </w:rPr>
        <w:t>区位置示意图（广州市规划和自然资源局）</w:t>
      </w:r>
    </w:p>
    <w:p>
      <w:pPr>
        <w:rPr>
          <w:rFonts w:hint="eastAsia"/>
        </w:rPr>
      </w:pPr>
    </w:p>
    <w:p>
      <w:pPr>
        <w:rPr>
          <w:rFonts w:hint="eastAsia"/>
          <w:szCs w:val="21"/>
        </w:rPr>
      </w:pPr>
      <w:r>
        <w:rPr>
          <w:rFonts w:hint="eastAsia"/>
          <w:szCs w:val="21"/>
        </w:rPr>
        <w:br w:type="page"/>
      </w:r>
    </w:p>
    <w:p>
      <w:pPr>
        <w:bidi w:val="0"/>
        <w:rPr>
          <w:rFonts w:hint="eastAsia"/>
        </w:rPr>
      </w:pPr>
    </w:p>
    <w:p>
      <w:pPr>
        <w:bidi w:val="0"/>
        <w:rPr>
          <w:rFonts w:hint="eastAsia"/>
        </w:rPr>
      </w:pPr>
    </w:p>
    <w:p>
      <w:pPr>
        <w:jc w:val="center"/>
        <w:rPr>
          <w:szCs w:val="21"/>
        </w:rPr>
      </w:pPr>
      <w:r>
        <w:rPr>
          <w:rFonts w:hint="eastAsia"/>
          <w:szCs w:val="21"/>
        </w:rPr>
        <w:drawing>
          <wp:inline distT="0" distB="0" distL="114300" distR="114300">
            <wp:extent cx="5263515" cy="3461385"/>
            <wp:effectExtent l="0" t="0" r="13335" b="5715"/>
            <wp:docPr id="22" name="图片 22" descr="G:/01黄埔区/01黄埔区联油路北侧地块(DC)/9.其他相关资料/插图/周边环境示意图.jpg周边环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01黄埔区/01黄埔区联油路北侧地块(DC)/9.其他相关资料/插图/周边环境示意图.jpg周边环境示意图"/>
                    <pic:cNvPicPr>
                      <a:picLocks noChangeAspect="1"/>
                    </pic:cNvPicPr>
                  </pic:nvPicPr>
                  <pic:blipFill>
                    <a:blip r:embed="rId12"/>
                    <a:srcRect/>
                    <a:stretch>
                      <a:fillRect/>
                    </a:stretch>
                  </pic:blipFill>
                  <pic:spPr>
                    <a:xfrm>
                      <a:off x="0" y="0"/>
                      <a:ext cx="5263515" cy="3461385"/>
                    </a:xfrm>
                    <a:prstGeom prst="rect">
                      <a:avLst/>
                    </a:prstGeom>
                  </pic:spPr>
                </pic:pic>
              </a:graphicData>
            </a:graphic>
          </wp:inline>
        </w:drawing>
      </w:r>
    </w:p>
    <w:p>
      <w:pPr>
        <w:pStyle w:val="6"/>
        <w:rPr>
          <w:rFonts w:hint="eastAsia"/>
        </w:rPr>
      </w:pPr>
      <w:r>
        <w:t xml:space="preserve">图 </w:t>
      </w:r>
      <w:r>
        <w:fldChar w:fldCharType="begin"/>
      </w:r>
      <w:r>
        <w:instrText xml:space="preserve"> SEQ 图 \* ARABIC </w:instrText>
      </w:r>
      <w:r>
        <w:fldChar w:fldCharType="separate"/>
      </w:r>
      <w:r>
        <w:t>3</w:t>
      </w:r>
      <w:r>
        <w:fldChar w:fldCharType="end"/>
      </w:r>
      <w:r>
        <w:rPr>
          <w:rFonts w:hint="eastAsia"/>
        </w:rPr>
        <w:t xml:space="preserve">   项目周边环境示意图（奥维地图）</w:t>
      </w:r>
    </w:p>
    <w:p>
      <w:pPr>
        <w:bidi w:val="0"/>
        <w:rPr>
          <w:rFonts w:hint="eastAsia"/>
        </w:rPr>
      </w:pPr>
    </w:p>
    <w:p>
      <w:pPr>
        <w:bidi w:val="0"/>
        <w:rPr>
          <w:rFonts w:hint="eastAsia"/>
        </w:rPr>
      </w:pPr>
    </w:p>
    <w:p>
      <w:pPr>
        <w:jc w:val="center"/>
      </w:pPr>
      <w:r>
        <w:rPr>
          <w:rFonts w:hint="eastAsia"/>
        </w:rPr>
        <w:drawing>
          <wp:inline distT="0" distB="0" distL="114300" distR="114300">
            <wp:extent cx="5255895" cy="3503930"/>
            <wp:effectExtent l="9525" t="9525" r="11430" b="10795"/>
            <wp:docPr id="17" name="图片 17" descr="G:/01黄埔区/01黄埔区联油路北侧地块(DC)/9.其他相关资料/插图/联油北侧地块.png联油北侧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01黄埔区/01黄埔区联油路北侧地块(DC)/9.其他相关资料/插图/联油北侧地块.png联油北侧地块"/>
                    <pic:cNvPicPr>
                      <a:picLocks noChangeAspect="1"/>
                    </pic:cNvPicPr>
                  </pic:nvPicPr>
                  <pic:blipFill>
                    <a:blip r:embed="rId13"/>
                    <a:srcRect/>
                    <a:stretch>
                      <a:fillRect/>
                    </a:stretch>
                  </pic:blipFill>
                  <pic:spPr>
                    <a:xfrm>
                      <a:off x="0" y="0"/>
                      <a:ext cx="5255895" cy="3503930"/>
                    </a:xfrm>
                    <a:prstGeom prst="rect">
                      <a:avLst/>
                    </a:prstGeom>
                    <a:ln>
                      <a:solidFill>
                        <a:schemeClr val="tx1"/>
                      </a:solidFill>
                    </a:ln>
                  </pic:spPr>
                </pic:pic>
              </a:graphicData>
            </a:graphic>
          </wp:inline>
        </w:drawing>
      </w:r>
    </w:p>
    <w:p>
      <w:pPr>
        <w:pStyle w:val="6"/>
        <w:rPr>
          <w:rFonts w:hint="eastAsia"/>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rPr>
        <w:t>4</w:t>
      </w:r>
      <w:r>
        <w:rPr>
          <w:rFonts w:hint="eastAsia"/>
        </w:rPr>
        <w:fldChar w:fldCharType="end"/>
      </w:r>
      <w:r>
        <w:rPr>
          <w:rFonts w:hint="eastAsia"/>
        </w:rPr>
        <w:t xml:space="preserve">  项目</w:t>
      </w:r>
      <w:r>
        <w:rPr>
          <w:rFonts w:hint="eastAsia"/>
          <w:lang w:val="en-US" w:eastAsia="zh-CN"/>
        </w:rPr>
        <w:t>卫星红线</w:t>
      </w:r>
      <w:r>
        <w:rPr>
          <w:rFonts w:hint="eastAsia"/>
        </w:rPr>
        <w:t>图(</w:t>
      </w:r>
      <w:r>
        <w:rPr>
          <w:rFonts w:hint="eastAsia"/>
          <w:lang w:val="en-US" w:eastAsia="zh-CN"/>
        </w:rPr>
        <w:t>建设单位提供</w:t>
      </w:r>
      <w:r>
        <w:rPr>
          <w:rFonts w:hint="eastAsia"/>
        </w:rPr>
        <w:t>）</w:t>
      </w:r>
    </w:p>
    <w:p>
      <w:pPr>
        <w:bidi w:val="0"/>
      </w:pPr>
    </w:p>
    <w:p>
      <w:pPr>
        <w:pStyle w:val="9"/>
        <w:ind w:left="0" w:leftChars="0" w:firstLine="0" w:firstLineChars="0"/>
      </w:pPr>
    </w:p>
    <w:p>
      <w:pPr>
        <w:pStyle w:val="9"/>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2"/>
        <w:spacing w:line="360" w:lineRule="auto"/>
        <w:rPr>
          <w:kern w:val="0"/>
          <w:lang w:bidi="en-US"/>
        </w:rPr>
      </w:pPr>
      <w:bookmarkStart w:id="1" w:name="_Toc16033"/>
      <w:r>
        <w:rPr>
          <w:rFonts w:hint="eastAsia"/>
          <w:kern w:val="0"/>
          <w:lang w:bidi="en-US"/>
        </w:rPr>
        <w:t>二、考古调查</w:t>
      </w:r>
      <w:bookmarkEnd w:id="1"/>
    </w:p>
    <w:p>
      <w:pPr>
        <w:pStyle w:val="17"/>
        <w:spacing w:before="0" w:after="0" w:line="360" w:lineRule="auto"/>
        <w:ind w:firstLine="360"/>
        <w:rPr>
          <w:kern w:val="0"/>
        </w:rPr>
      </w:pPr>
      <w:bookmarkStart w:id="2" w:name="_Toc387"/>
      <w:r>
        <w:rPr>
          <w:rStyle w:val="40"/>
          <w:rFonts w:hint="eastAsia"/>
          <w:bCs w:val="0"/>
        </w:rPr>
        <w:t>（一）工作方法</w:t>
      </w:r>
      <w:bookmarkEnd w:id="2"/>
    </w:p>
    <w:p>
      <w:pPr>
        <w:spacing w:line="360" w:lineRule="auto"/>
        <w:ind w:firstLine="480" w:firstLineChars="200"/>
        <w:rPr>
          <w:sz w:val="24"/>
        </w:rPr>
      </w:pPr>
      <w:r>
        <w:rPr>
          <w:rFonts w:hint="eastAsia"/>
          <w:sz w:val="24"/>
        </w:rPr>
        <w:t>考古调查的任务是发现、确认和研究文化遗存，为文化遗产保护提供依据，包括基础资料准备、现场踏勘和考古试探三个步骤。</w:t>
      </w:r>
    </w:p>
    <w:p>
      <w:pPr>
        <w:spacing w:line="360" w:lineRule="auto"/>
        <w:ind w:firstLine="480" w:firstLineChars="200"/>
        <w:rPr>
          <w:sz w:val="24"/>
        </w:rPr>
      </w:pPr>
      <w:r>
        <w:rPr>
          <w:rFonts w:hint="eastAsia" w:ascii="宋体" w:hAnsi="宋体" w:cs="宋体"/>
          <w:sz w:val="24"/>
        </w:rPr>
        <w:t>1.</w:t>
      </w:r>
      <w:r>
        <w:rPr>
          <w:rFonts w:hint="eastAsia"/>
          <w:sz w:val="24"/>
        </w:rPr>
        <w:t>基础资料准备：搜集地块相关历史文献、考古成果和图像、测绘资料，初步了解该区域的历史沿革和文化堆积情况。</w:t>
      </w:r>
    </w:p>
    <w:p>
      <w:pPr>
        <w:numPr>
          <w:ilvl w:val="0"/>
          <w:numId w:val="1"/>
        </w:numPr>
        <w:spacing w:line="360" w:lineRule="auto"/>
        <w:ind w:firstLine="480" w:firstLineChars="200"/>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2000，局部地形实测图精度不低于1:1000。</w:t>
      </w:r>
    </w:p>
    <w:p>
      <w:pPr>
        <w:numPr>
          <w:ilvl w:val="0"/>
          <w:numId w:val="1"/>
        </w:numPr>
        <w:spacing w:line="360" w:lineRule="auto"/>
        <w:ind w:firstLine="480" w:firstLineChars="200"/>
        <w:rPr>
          <w:rFonts w:ascii="宋体" w:hAnsi="宋体" w:cs="宋体"/>
          <w:sz w:val="24"/>
        </w:rPr>
      </w:pPr>
      <w:r>
        <w:rPr>
          <w:rFonts w:hint="eastAsia" w:ascii="宋体" w:hAnsi="宋体" w:cs="宋体"/>
          <w:sz w:val="24"/>
        </w:rPr>
        <w:t>掌握</w:t>
      </w:r>
      <w:r>
        <w:rPr>
          <w:rFonts w:hint="eastAsia"/>
          <w:sz w:val="24"/>
        </w:rPr>
        <w:t>地块内</w:t>
      </w:r>
      <w:r>
        <w:rPr>
          <w:rFonts w:hint="eastAsia" w:ascii="宋体" w:hAnsi="宋体" w:cs="宋体"/>
          <w:sz w:val="24"/>
        </w:rPr>
        <w:t>地下线网、管网分布情况，制定避让方案。</w:t>
      </w:r>
    </w:p>
    <w:p>
      <w:pPr>
        <w:numPr>
          <w:ilvl w:val="0"/>
          <w:numId w:val="1"/>
        </w:numPr>
        <w:spacing w:line="360" w:lineRule="auto"/>
        <w:ind w:firstLine="480" w:firstLineChars="200"/>
        <w:rPr>
          <w:rFonts w:ascii="宋体" w:hAnsi="宋体" w:cs="宋体"/>
          <w:sz w:val="24"/>
        </w:rPr>
      </w:pPr>
      <w:r>
        <w:rPr>
          <w:rFonts w:hint="eastAsia" w:ascii="宋体" w:hAnsi="宋体" w:cs="宋体"/>
          <w:sz w:val="24"/>
        </w:rPr>
        <w:t>根据</w:t>
      </w:r>
      <w:r>
        <w:rPr>
          <w:rFonts w:hint="eastAsia"/>
          <w:sz w:val="24"/>
        </w:rPr>
        <w:t>地块的</w:t>
      </w:r>
      <w:r>
        <w:rPr>
          <w:rFonts w:hint="eastAsia" w:ascii="宋体" w:hAnsi="宋体" w:cs="宋体"/>
          <w:sz w:val="24"/>
        </w:rPr>
        <w:t>现场情况和历年考古成果，制定科学、详实的工作计划，明确工作任务、技术路线、人员分工和职责、工作进度、文物保护措施和应急预案等。</w:t>
      </w:r>
    </w:p>
    <w:p>
      <w:pPr>
        <w:spacing w:line="360" w:lineRule="auto"/>
        <w:ind w:firstLine="480" w:firstLineChars="200"/>
        <w:rPr>
          <w:sz w:val="24"/>
        </w:rPr>
      </w:pPr>
      <w:r>
        <w:rPr>
          <w:rFonts w:hint="eastAsia" w:ascii="宋体" w:hAnsi="宋体" w:cs="宋体"/>
          <w:sz w:val="24"/>
        </w:rPr>
        <w:t>2.</w:t>
      </w:r>
      <w:r>
        <w:rPr>
          <w:rFonts w:hint="eastAsia"/>
          <w:sz w:val="24"/>
        </w:rPr>
        <w:t>现场踏勘：基本内容包括踏勘对象的位置、范围与面积、堆积状况、年代与文化面貌、环境、保存现状等等。</w:t>
      </w:r>
    </w:p>
    <w:p>
      <w:pPr>
        <w:spacing w:line="360" w:lineRule="auto"/>
        <w:ind w:firstLine="480" w:firstLineChars="200"/>
        <w:rPr>
          <w:rFonts w:ascii="宋体" w:hAnsi="宋体" w:cs="宋体"/>
          <w:sz w:val="24"/>
        </w:rPr>
      </w:pPr>
      <w:r>
        <w:rPr>
          <w:rFonts w:hint="eastAsia" w:ascii="宋体" w:hAnsi="宋体" w:cs="宋体"/>
          <w:sz w:val="24"/>
        </w:rPr>
        <w:t>（1）领队应熟悉</w:t>
      </w:r>
      <w:r>
        <w:rPr>
          <w:rFonts w:hint="eastAsia"/>
          <w:sz w:val="24"/>
        </w:rPr>
        <w:t>地块</w:t>
      </w:r>
      <w:r>
        <w:rPr>
          <w:rFonts w:hint="eastAsia" w:ascii="宋体" w:hAnsi="宋体" w:cs="宋体"/>
          <w:sz w:val="24"/>
        </w:rPr>
        <w:t>的地形地貌，观察遗址地层断面，现场采集遗物标本，结合资料预判遗址性质。</w:t>
      </w:r>
    </w:p>
    <w:p>
      <w:pPr>
        <w:spacing w:line="360" w:lineRule="auto"/>
        <w:ind w:firstLine="480" w:firstLineChars="200"/>
        <w:rPr>
          <w:sz w:val="24"/>
        </w:rPr>
      </w:pPr>
      <w:r>
        <w:rPr>
          <w:rFonts w:hint="eastAsia" w:ascii="宋体" w:hAnsi="宋体" w:cs="宋体"/>
          <w:sz w:val="24"/>
        </w:rPr>
        <w:t>（2）现场踏勘应采用“拉网式”调查法，调查小组由3-5人组成，对所有</w:t>
      </w:r>
      <w:r>
        <w:rPr>
          <w:rFonts w:hint="eastAsia"/>
          <w:sz w:val="24"/>
        </w:rPr>
        <w:t>可能埋藏古代文化遗存的区域进行徒步踏查。</w:t>
      </w:r>
    </w:p>
    <w:p>
      <w:pPr>
        <w:spacing w:line="360" w:lineRule="auto"/>
        <w:ind w:firstLine="480" w:firstLineChars="200"/>
        <w:rPr>
          <w:rFonts w:ascii="宋体" w:hAnsi="宋体" w:cs="宋体"/>
          <w:sz w:val="24"/>
        </w:rPr>
      </w:pPr>
      <w:r>
        <w:rPr>
          <w:rFonts w:hint="eastAsia" w:ascii="宋体" w:hAnsi="宋体" w:cs="宋体"/>
          <w:sz w:val="24"/>
        </w:rPr>
        <w:t>（3）测量遗址的地理坐标，并标注在地形图上。</w:t>
      </w:r>
    </w:p>
    <w:p>
      <w:pPr>
        <w:spacing w:line="360" w:lineRule="auto"/>
        <w:ind w:firstLine="480" w:firstLineChars="200"/>
        <w:rPr>
          <w:rFonts w:ascii="宋体" w:hAnsi="宋体" w:cs="宋体"/>
          <w:sz w:val="24"/>
        </w:rPr>
      </w:pPr>
      <w:r>
        <w:rPr>
          <w:rFonts w:hint="eastAsia" w:ascii="宋体" w:hAnsi="宋体" w:cs="宋体"/>
          <w:sz w:val="24"/>
        </w:rPr>
        <w:t>（4）遗址范围与面积依据已暴露文化堆积的位置，并参照地表散见遗物的分布范围确定，必要时适当辅以勘探手段。</w:t>
      </w:r>
    </w:p>
    <w:p>
      <w:pPr>
        <w:spacing w:line="360" w:lineRule="auto"/>
        <w:ind w:firstLine="480" w:firstLineChars="200"/>
        <w:rPr>
          <w:rFonts w:ascii="宋体" w:hAnsi="宋体" w:cs="宋体"/>
          <w:sz w:val="24"/>
        </w:rPr>
      </w:pPr>
      <w:r>
        <w:rPr>
          <w:rFonts w:hint="eastAsia" w:ascii="宋体" w:hAnsi="宋体" w:cs="宋体"/>
          <w:sz w:val="24"/>
        </w:rPr>
        <w:t>3.考古试探：根据地块地形、地貌，在地块范围内选取地方布点，进行初步勘探，提取土样并记录，以了解该地块内的地层堆积情况，为制定下一步工作计划和方案做好准备。</w:t>
      </w:r>
    </w:p>
    <w:p>
      <w:pPr>
        <w:spacing w:line="360" w:lineRule="auto"/>
        <w:ind w:firstLine="480" w:firstLineChars="200"/>
        <w:rPr>
          <w:rFonts w:hint="eastAsia" w:ascii="宋体" w:hAnsi="宋体" w:cs="宋体"/>
          <w:sz w:val="24"/>
        </w:rPr>
      </w:pPr>
      <w:r>
        <w:rPr>
          <w:rFonts w:hint="eastAsia" w:ascii="宋体" w:hAnsi="宋体" w:cs="宋体"/>
          <w:sz w:val="24"/>
        </w:rPr>
        <w:t>试探探孔记录应包括各堆积层距离地面的深度、土质土色、致密度、包含物、堆积状况研判结论、现场留取图像清晰、色彩真实的探孔土样的影像记录。</w:t>
      </w:r>
    </w:p>
    <w:p>
      <w:pPr>
        <w:spacing w:line="360" w:lineRule="auto"/>
        <w:rPr>
          <w:rFonts w:hint="eastAsia" w:ascii="宋体" w:hAnsi="宋体" w:cs="宋体"/>
          <w:sz w:val="24"/>
        </w:rPr>
      </w:pPr>
    </w:p>
    <w:p>
      <w:pPr>
        <w:pStyle w:val="17"/>
        <w:spacing w:before="0" w:after="0" w:line="360" w:lineRule="auto"/>
        <w:ind w:firstLine="360"/>
        <w:rPr>
          <w:rStyle w:val="40"/>
          <w:rFonts w:hint="eastAsia"/>
          <w:bCs w:val="0"/>
        </w:rPr>
        <w:sectPr>
          <w:footerReference r:id="rId4" w:type="default"/>
          <w:pgSz w:w="11906" w:h="16839"/>
          <w:pgMar w:top="1431" w:right="1714" w:bottom="1281" w:left="1785" w:header="0" w:footer="1155" w:gutter="0"/>
          <w:pgBorders>
            <w:top w:val="none" w:sz="0" w:space="0"/>
            <w:left w:val="none" w:sz="0" w:space="0"/>
            <w:bottom w:val="none" w:sz="0" w:space="0"/>
            <w:right w:val="none" w:sz="0" w:space="0"/>
          </w:pgBorders>
          <w:cols w:space="720" w:num="1"/>
        </w:sectPr>
      </w:pPr>
      <w:bookmarkStart w:id="3" w:name="_Toc479957389"/>
      <w:bookmarkStart w:id="4" w:name="_Toc479955569"/>
      <w:bookmarkStart w:id="5" w:name="_Toc479955630"/>
      <w:bookmarkStart w:id="6" w:name="_Toc479955446"/>
      <w:bookmarkStart w:id="7" w:name="_Toc11608"/>
    </w:p>
    <w:p>
      <w:pPr>
        <w:pStyle w:val="17"/>
        <w:spacing w:before="0" w:after="0" w:line="360" w:lineRule="auto"/>
        <w:ind w:firstLine="360"/>
        <w:rPr>
          <w:rStyle w:val="40"/>
          <w:bCs w:val="0"/>
        </w:rPr>
      </w:pPr>
      <w:bookmarkStart w:id="8" w:name="_Toc13848"/>
      <w:r>
        <w:rPr>
          <w:rStyle w:val="40"/>
          <w:rFonts w:hint="eastAsia"/>
          <w:bCs w:val="0"/>
        </w:rPr>
        <w:t>（二）历史文献及周边考古成果</w:t>
      </w:r>
      <w:bookmarkEnd w:id="3"/>
      <w:bookmarkEnd w:id="4"/>
      <w:bookmarkEnd w:id="5"/>
      <w:bookmarkEnd w:id="6"/>
      <w:r>
        <w:rPr>
          <w:rStyle w:val="40"/>
          <w:rFonts w:hint="eastAsia"/>
          <w:bCs w:val="0"/>
        </w:rPr>
        <w:t>调查</w:t>
      </w:r>
      <w:bookmarkEnd w:id="8"/>
    </w:p>
    <w:bookmarkEnd w:id="7"/>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黄埔区联油北侧地块所在的</w:t>
      </w:r>
      <w:r>
        <w:rPr>
          <w:rFonts w:hint="eastAsia" w:ascii="宋体" w:hAnsi="宋体" w:eastAsia="宋体" w:cs="宋体"/>
          <w:color w:val="auto"/>
          <w:sz w:val="24"/>
          <w:szCs w:val="24"/>
          <w:lang w:val="en-US" w:eastAsia="zh-CN"/>
        </w:rPr>
        <w:t>云埔街道文物资源较为丰富。距离该项目较近的文物资源有玉田朱公祠、杨四将军庙石刻、佛迹洞、玄帝古庙碑、大珍朱公祠、浚川徐公祠、桂堂书室、绍兰钟公祠、乐善孙公祠、火村冯氏宗祠、默斋朱公祠、三山朱公祠、光禄朱公祠、卧云朱公祠、鳌江朱公祠、丹水坑摩崖石刻等不可移动文物。现举例说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玉田朱公祠</w:t>
      </w:r>
      <w:r>
        <w:rPr>
          <w:rFonts w:hint="eastAsia" w:ascii="宋体" w:hAnsi="宋体" w:eastAsia="宋体" w:cs="宋体"/>
          <w:color w:val="auto"/>
          <w:sz w:val="24"/>
          <w:szCs w:val="24"/>
          <w:lang w:val="en-US" w:eastAsia="zh-CN"/>
        </w:rPr>
        <w:t xml:space="preserve">  坐落在东区街笔岗荔元大街56号，笔岗朱姓祖祠为笔岗最大的祖祠。始建于明，清同治甲子年（1864）季夏吉旦重修，1995年又重修。坐东朝西，门面向街，街后为小公园，左右为民居。整祠装饰较为简朴，规模较大。保存完好，现为村民活动和喜庆场所。</w:t>
      </w:r>
      <w:r>
        <w:rPr>
          <w:rFonts w:hint="eastAsia" w:ascii="宋体" w:hAnsi="宋体" w:cs="宋体"/>
          <w:color w:val="auto"/>
          <w:sz w:val="24"/>
          <w:szCs w:val="24"/>
          <w:lang w:val="en-US" w:eastAsia="zh-CN"/>
        </w:rPr>
        <w:t>现为黄埔区文物保护单位。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佛迹洞</w:t>
      </w:r>
      <w:r>
        <w:rPr>
          <w:rFonts w:hint="eastAsia" w:ascii="宋体" w:hAnsi="宋体" w:eastAsia="宋体" w:cs="宋体"/>
          <w:color w:val="auto"/>
          <w:sz w:val="24"/>
          <w:szCs w:val="24"/>
          <w:lang w:val="en-US" w:eastAsia="zh-CN"/>
        </w:rPr>
        <w:t xml:space="preserve">  位于东区街笔岗村西面的山岭上（现丹水坑旅游区内）。清道光三十年（1850）凿洞而成。据说为当时的海光禅师请来能工巧匠，依山势凿成佛洞，洞成之后，又将洞内一巨石雕成一尊弥勒卧佛。今佛迹洞为拱形洞穴，宽5米，向里延伸约10米，占地面积50平方米。卧佛在洞里，慈眉善目，大鼻阔口的佛像与平台一体雕成，一副超然姿势，憨态可掬。</w:t>
      </w:r>
      <w:r>
        <w:rPr>
          <w:rFonts w:hint="eastAsia" w:ascii="宋体" w:hAnsi="宋体" w:cs="宋体"/>
          <w:color w:val="auto"/>
          <w:sz w:val="24"/>
          <w:szCs w:val="24"/>
          <w:lang w:val="en-US" w:eastAsia="zh-CN"/>
        </w:rPr>
        <w:t>现为黄埔区文物保护单位。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浚川徐公祠</w:t>
      </w:r>
      <w:r>
        <w:rPr>
          <w:rFonts w:hint="eastAsia" w:ascii="宋体" w:hAnsi="宋体" w:eastAsia="宋体" w:cs="宋体"/>
          <w:color w:val="auto"/>
          <w:sz w:val="24"/>
          <w:szCs w:val="24"/>
          <w:lang w:val="en-US" w:eastAsia="zh-CN"/>
        </w:rPr>
        <w:t xml:space="preserve">  位于东区街笔岗社区宏岗村祠堂巷1号，为笔岗徐姓祖祠。始建于明洪武年间，曾多次重修（但记录不详）。该祠为宏岗最老、规模最大的祠堂。2002年重修，现保存完好。</w:t>
      </w:r>
      <w:r>
        <w:rPr>
          <w:rFonts w:hint="eastAsia" w:ascii="宋体" w:hAnsi="宋体" w:cs="宋体"/>
          <w:color w:val="auto"/>
          <w:sz w:val="24"/>
          <w:szCs w:val="24"/>
          <w:lang w:val="en-US" w:eastAsia="zh-CN"/>
        </w:rPr>
        <w:t>现为黄埔区登记文物保护单位。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乐善孙公祠</w:t>
      </w:r>
      <w:r>
        <w:rPr>
          <w:rFonts w:hint="eastAsia" w:ascii="宋体" w:hAnsi="宋体" w:eastAsia="宋体" w:cs="宋体"/>
          <w:color w:val="auto"/>
          <w:sz w:val="24"/>
          <w:szCs w:val="24"/>
          <w:lang w:val="en-US" w:eastAsia="zh-CN"/>
        </w:rPr>
        <w:t xml:space="preserve">  位于东区街火村朗尾南街16号。始建于明。坐北朝南，面阔三间11米，深两进21米，占地面积231平方米。头门面阔三间11米，深两间7米，十三架，檐口两条石柱，次间设木联系枋，两侧墀头损坏，石门夹，有门墩，门上石额刻“乐善孙公祠”五字，青砖石脚门面，花岗岩石砌地面。前堂保持原貌。中间为天井，两廊。后堂面阔三间11米，深两间10米，十五架，夯土墙倒塌后用红砖水泥架重修，全座建筑尚好。</w:t>
      </w:r>
      <w:r>
        <w:rPr>
          <w:rFonts w:hint="eastAsia" w:ascii="宋体" w:hAnsi="宋体" w:cs="宋体"/>
          <w:color w:val="auto"/>
          <w:sz w:val="24"/>
          <w:szCs w:val="24"/>
          <w:lang w:val="en-US" w:eastAsia="zh-CN"/>
        </w:rPr>
        <w:t>现为黄埔区登记文物保护单位。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三山朱公祠</w:t>
      </w:r>
      <w:r>
        <w:rPr>
          <w:rFonts w:hint="eastAsia" w:ascii="宋体" w:hAnsi="宋体" w:eastAsia="宋体" w:cs="宋体"/>
          <w:color w:val="auto"/>
          <w:sz w:val="24"/>
          <w:szCs w:val="24"/>
          <w:lang w:val="en-US" w:eastAsia="zh-CN"/>
        </w:rPr>
        <w:t xml:space="preserve">  位于东区街笔岗村中南大街43号，为笔岗村朱姓祖祠。始建于清，嘉庆年间重修。该祠原已破烂不堪，2003年由村民个人集资和集体出资按原貌重建。</w:t>
      </w:r>
      <w:r>
        <w:rPr>
          <w:rFonts w:hint="eastAsia" w:ascii="宋体" w:hAnsi="宋体" w:cs="宋体"/>
          <w:color w:val="auto"/>
          <w:sz w:val="24"/>
          <w:szCs w:val="24"/>
          <w:lang w:val="en-US" w:eastAsia="zh-CN"/>
        </w:rPr>
        <w:t>现为黄埔区登记文物保护单位。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光禄朱公祠</w:t>
      </w:r>
      <w:r>
        <w:rPr>
          <w:rFonts w:hint="eastAsia" w:ascii="宋体" w:hAnsi="宋体" w:eastAsia="宋体" w:cs="宋体"/>
          <w:b w:val="0"/>
          <w:bCs w:val="0"/>
          <w:color w:val="auto"/>
          <w:sz w:val="24"/>
          <w:szCs w:val="24"/>
          <w:lang w:val="en-US" w:eastAsia="zh-CN"/>
        </w:rPr>
        <w:t xml:space="preserve">  位于东区街笔岗村中南大街39号，为笔岗村朱姓祖祠。始建于清，曾重修。坐南朝北，前为大街，西侧有一小院与三山朱公祠相连。全祠面阔三间11.5米，深三进25.5米，占地面积293平方米。该祠原已破烂不堪，2003年由本村朱姓族人个人集资及集体出资，按原貌重建。</w:t>
      </w:r>
      <w:r>
        <w:rPr>
          <w:rFonts w:hint="eastAsia" w:ascii="宋体" w:hAnsi="宋体" w:cs="宋体"/>
          <w:color w:val="auto"/>
          <w:sz w:val="24"/>
          <w:szCs w:val="24"/>
          <w:lang w:val="en-US" w:eastAsia="zh-CN"/>
        </w:rPr>
        <w:t>现为黄埔区登记文物保护单位。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在该地块附近，广州市文物考古研究院曾开展考古工作：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2019年7月，广州市文物考古研究院对穗港科技园一期地块进行了考古调查工作，未发现古代文化遗存。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2020年8月，广州市文物考古研究院对穗港科技园二期地块进行了考古调查工作，未发现古代文化遗存。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2020年9月，广州市文物考古研究院对广州开发区收回宏仁地块进行了考古调查工作，未发现古代文化遗存。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2020年10月，广州市文物考古研究院对穗港科技园三期地块进行了考古调查勘探工作，未发现古代文化遗存。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2021年6月，广州市文物考古研究院对黄埔区云埔街道刘村社区华埔地块进行了考古调查勘探工作，未发现古代文化遗存。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2021年5月-7月，广州市文物考古研究院对黄埔区云埔街刘村社区岗贝旧村改造项目进行了考古调查工作，未发现古代文化遗存。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2022年7月-9月，广州市文物考古研究院对黄埔区刘村大山森林防火通道建设工程进行了考古调查工作，未发现古代文化遗存。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2023年9月-10月，广州市文物考古研究院对黄埔区云埔街道笔岗社区乌石村旧村改造项目进行了考古调查勘探工作，未发现古代文化遗存。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sectPr>
          <w:pgSz w:w="11906" w:h="16838"/>
          <w:pgMar w:top="1440" w:right="1803" w:bottom="1440" w:left="1803" w:header="851" w:footer="992" w:gutter="0"/>
          <w:cols w:space="720" w:num="1"/>
          <w:docGrid w:type="lines" w:linePitch="312" w:charSpace="0"/>
        </w:sectPr>
      </w:pPr>
    </w:p>
    <w:p>
      <w:pPr>
        <w:pStyle w:val="17"/>
        <w:spacing w:before="0" w:after="0" w:line="360" w:lineRule="auto"/>
        <w:ind w:firstLine="360"/>
        <w:rPr>
          <w:rStyle w:val="40"/>
          <w:bCs w:val="0"/>
        </w:rPr>
      </w:pPr>
      <w:bookmarkStart w:id="9" w:name="_Toc31643"/>
      <w:r>
        <w:rPr>
          <w:rStyle w:val="40"/>
          <w:rFonts w:hint="eastAsia"/>
          <w:bCs w:val="0"/>
        </w:rPr>
        <w:t>（三）</w:t>
      </w:r>
      <w:r>
        <w:rPr>
          <w:rFonts w:hint="eastAsia"/>
          <w:szCs w:val="28"/>
        </w:rPr>
        <w:t>现场调查</w:t>
      </w:r>
      <w:bookmarkEnd w:id="9"/>
    </w:p>
    <w:p>
      <w:pPr>
        <w:spacing w:line="360" w:lineRule="auto"/>
        <w:ind w:firstLine="480" w:firstLineChars="200"/>
        <w:rPr>
          <w:rFonts w:hint="eastAsia" w:ascii="宋体" w:hAnsi="宋体" w:eastAsia="宋体" w:cs="宋体"/>
          <w:bCs/>
          <w:sz w:val="24"/>
          <w:szCs w:val="24"/>
          <w:lang w:val="zh-CN" w:eastAsia="zh-CN"/>
        </w:rPr>
      </w:pPr>
      <w:r>
        <w:rPr>
          <w:rFonts w:hint="eastAsia" w:ascii="宋体" w:hAnsi="宋体" w:cs="宋体"/>
          <w:bCs/>
          <w:sz w:val="24"/>
          <w:szCs w:val="24"/>
        </w:rPr>
        <w:t>现场</w:t>
      </w:r>
      <w:r>
        <w:rPr>
          <w:rFonts w:hint="eastAsia" w:ascii="宋体" w:hAnsi="宋体" w:cs="宋体"/>
          <w:bCs/>
          <w:sz w:val="24"/>
          <w:szCs w:val="24"/>
          <w:lang w:eastAsia="zh-CN"/>
        </w:rPr>
        <w:t>踏查覆盖整个项目用地</w:t>
      </w:r>
      <w:r>
        <w:rPr>
          <w:rFonts w:hint="eastAsia" w:ascii="宋体" w:hAnsi="宋体" w:cs="宋体"/>
          <w:bCs/>
          <w:sz w:val="24"/>
          <w:szCs w:val="24"/>
        </w:rPr>
        <w:t>范围，</w:t>
      </w:r>
      <w:r>
        <w:rPr>
          <w:rFonts w:hint="eastAsia" w:ascii="宋体" w:hAnsi="宋体" w:cs="宋体"/>
          <w:bCs/>
          <w:sz w:val="24"/>
          <w:szCs w:val="24"/>
          <w:lang w:val="zh-CN" w:eastAsia="zh-CN"/>
        </w:rPr>
        <w:t>工作时间为</w:t>
      </w:r>
      <w:r>
        <w:rPr>
          <w:rFonts w:hint="eastAsia" w:ascii="宋体" w:hAnsi="宋体" w:cs="宋体"/>
          <w:bCs/>
          <w:sz w:val="24"/>
          <w:szCs w:val="24"/>
          <w:lang w:val="en-US" w:eastAsia="zh-CN"/>
        </w:rPr>
        <w:t>3</w:t>
      </w:r>
      <w:r>
        <w:rPr>
          <w:rFonts w:hint="eastAsia" w:ascii="宋体" w:hAnsi="宋体" w:cs="宋体"/>
          <w:bCs/>
          <w:sz w:val="24"/>
          <w:szCs w:val="24"/>
          <w:lang w:val="zh-CN" w:eastAsia="zh-CN"/>
        </w:rPr>
        <w:t>个工作日，已于</w:t>
      </w:r>
      <w:r>
        <w:rPr>
          <w:rFonts w:hint="eastAsia" w:ascii="宋体" w:hAnsi="宋体" w:cs="宋体"/>
          <w:bCs/>
          <w:sz w:val="24"/>
          <w:szCs w:val="24"/>
          <w:lang w:val="en-US" w:eastAsia="zh-CN"/>
        </w:rPr>
        <w:t>2024年6月7日、28日，8月11日</w:t>
      </w:r>
      <w:r>
        <w:rPr>
          <w:rFonts w:hint="eastAsia" w:ascii="宋体" w:hAnsi="宋体" w:cs="宋体"/>
          <w:bCs/>
          <w:sz w:val="24"/>
          <w:szCs w:val="24"/>
          <w:lang w:val="zh-CN" w:eastAsia="zh-CN"/>
        </w:rPr>
        <w:t>完成全部区域的考古调查工作。考古调查采取“拉网式”调查法，小组</w:t>
      </w:r>
      <w:r>
        <w:rPr>
          <w:rFonts w:hint="eastAsia" w:ascii="宋体" w:hAnsi="宋体" w:cs="宋体"/>
          <w:bCs/>
          <w:sz w:val="24"/>
          <w:szCs w:val="24"/>
          <w:lang w:val="en-US" w:eastAsia="zh-CN"/>
        </w:rPr>
        <w:t>由张百祥、常新宇、李召民、游习侃</w:t>
      </w:r>
      <w:r>
        <w:rPr>
          <w:rFonts w:hint="eastAsia" w:ascii="宋体" w:hAnsi="宋体" w:eastAsia="宋体" w:cs="宋体"/>
          <w:bCs/>
          <w:sz w:val="24"/>
          <w:szCs w:val="24"/>
          <w:lang w:val="en-US" w:eastAsia="zh-CN"/>
        </w:rPr>
        <w:t>、陈明珠、郑卿媛等</w:t>
      </w:r>
      <w:r>
        <w:rPr>
          <w:rFonts w:hint="eastAsia" w:ascii="宋体" w:hAnsi="宋体" w:eastAsia="宋体" w:cs="宋体"/>
          <w:bCs/>
          <w:sz w:val="24"/>
          <w:szCs w:val="24"/>
          <w:lang w:val="zh-CN" w:eastAsia="zh-CN"/>
        </w:rPr>
        <w:t>人组成，</w:t>
      </w:r>
      <w:r>
        <w:rPr>
          <w:rFonts w:hint="eastAsia" w:ascii="宋体" w:hAnsi="宋体" w:eastAsia="宋体" w:cs="宋体"/>
          <w:bCs/>
          <w:sz w:val="24"/>
          <w:szCs w:val="24"/>
          <w:lang w:val="en-US" w:eastAsia="zh-CN"/>
        </w:rPr>
        <w:t>对</w:t>
      </w:r>
      <w:r>
        <w:rPr>
          <w:rFonts w:hint="eastAsia" w:ascii="宋体" w:hAnsi="宋体" w:eastAsia="宋体" w:cs="宋体"/>
          <w:bCs/>
          <w:sz w:val="24"/>
          <w:szCs w:val="24"/>
          <w:lang w:val="zh-CN" w:eastAsia="zh-CN"/>
        </w:rPr>
        <w:t>所有可能埋藏古代遗存的区域进行徒步踏查，采集地表文化遗物，并尽可能地利用断崖剖面观察文化堆积。</w:t>
      </w:r>
    </w:p>
    <w:p>
      <w:pPr>
        <w:spacing w:line="360" w:lineRule="auto"/>
        <w:ind w:firstLine="480" w:firstLineChars="200"/>
        <w:rPr>
          <w:rFonts w:hint="eastAsia" w:ascii="宋体" w:hAnsi="宋体" w:cs="宋体"/>
          <w:bCs/>
          <w:sz w:val="24"/>
          <w:szCs w:val="24"/>
          <w:lang w:val="en-US" w:eastAsia="zh-CN"/>
        </w:rPr>
      </w:pPr>
      <w:r>
        <w:rPr>
          <w:rFonts w:hint="eastAsia" w:ascii="宋体" w:hAnsi="宋体" w:eastAsia="宋体" w:cs="宋体"/>
          <w:bCs/>
          <w:sz w:val="24"/>
          <w:szCs w:val="24"/>
          <w:lang w:val="zh-CN" w:eastAsia="zh-CN"/>
        </w:rPr>
        <w:t>经调查，</w:t>
      </w:r>
      <w:r>
        <w:rPr>
          <w:rFonts w:hint="eastAsia" w:ascii="宋体" w:hAnsi="宋体" w:cs="宋体"/>
          <w:sz w:val="24"/>
          <w:szCs w:val="24"/>
          <w:lang w:val="en-US" w:eastAsia="zh-CN"/>
        </w:rPr>
        <w:t>该地块位于黄埔区东旋路西北侧，白粉岗以南，占地总面积为22543.5691平方米。该项目地块主要为平地，地势平坦，地表主要为草坪及道路硬化面。地块东南侧为填垫形成的平地，整个东南侧地块被杂草覆盖，内存在燃气管道等。地块西北侧少部分区域为岗地，地势较</w:t>
      </w:r>
      <w:r>
        <w:rPr>
          <w:rFonts w:hint="eastAsia" w:ascii="宋体" w:hAnsi="宋体" w:eastAsia="宋体" w:cs="宋体"/>
          <w:sz w:val="24"/>
          <w:szCs w:val="24"/>
          <w:lang w:val="en-US" w:eastAsia="zh-CN"/>
        </w:rPr>
        <w:t>陡峭，地表有较多大块灰色岩石，植被茂密，杂草丛生，竹子、芭蕉、橄榄等树木。</w:t>
      </w:r>
      <w:r>
        <w:rPr>
          <w:rFonts w:hint="eastAsia" w:ascii="宋体" w:hAnsi="宋体" w:eastAsia="宋体" w:cs="宋体"/>
          <w:bCs/>
          <w:sz w:val="24"/>
          <w:szCs w:val="24"/>
          <w:lang w:val="en-US" w:eastAsia="zh-CN"/>
        </w:rPr>
        <w:t>项目地块所属位置不属于文物埋藏区，地表</w:t>
      </w:r>
      <w:r>
        <w:rPr>
          <w:rFonts w:hint="eastAsia" w:ascii="宋体" w:hAnsi="宋体" w:cs="宋体"/>
          <w:bCs/>
          <w:sz w:val="24"/>
          <w:szCs w:val="24"/>
          <w:lang w:val="en-US" w:eastAsia="zh-CN"/>
        </w:rPr>
        <w:t>踏查未发现不可移动文物及古代文化遗存</w:t>
      </w:r>
      <w:r>
        <w:rPr>
          <w:rFonts w:hint="eastAsia" w:ascii="宋体" w:hAnsi="宋体" w:cs="宋体"/>
          <w:bCs/>
          <w:sz w:val="24"/>
          <w:szCs w:val="24"/>
          <w:lang w:val="zh-CN" w:eastAsia="zh-CN"/>
        </w:rPr>
        <w:t>。</w:t>
      </w:r>
    </w:p>
    <w:p>
      <w:pPr>
        <w:spacing w:line="360" w:lineRule="auto"/>
        <w:ind w:firstLine="480" w:firstLineChars="200"/>
        <w:rPr>
          <w:rFonts w:hint="eastAsia" w:ascii="宋体" w:hAnsi="宋体" w:cs="宋体"/>
          <w:sz w:val="24"/>
          <w:szCs w:val="24"/>
          <w:lang w:val="zh-CN"/>
        </w:rPr>
      </w:pPr>
    </w:p>
    <w:p>
      <w:pPr>
        <w:pStyle w:val="18"/>
        <w:spacing w:after="0"/>
        <w:ind w:left="0" w:leftChars="0"/>
        <w:jc w:val="center"/>
        <w:rPr>
          <w:rFonts w:ascii="宋体" w:hAnsi="宋体"/>
          <w:color w:val="000000"/>
          <w:sz w:val="24"/>
          <w:szCs w:val="24"/>
          <w:lang w:val="zh-CN"/>
        </w:rPr>
      </w:pPr>
      <w:r>
        <w:rPr>
          <w:rFonts w:hint="eastAsia" w:ascii="宋体" w:hAnsi="宋体"/>
          <w:color w:val="000000"/>
          <w:sz w:val="24"/>
          <w:szCs w:val="24"/>
        </w:rPr>
        <w:drawing>
          <wp:inline distT="0" distB="0" distL="114300" distR="114300">
            <wp:extent cx="5273040" cy="3511550"/>
            <wp:effectExtent l="0" t="0" r="3810" b="12700"/>
            <wp:docPr id="3" name="图片 3" descr="G:/01黄埔区/01黄埔区联油路北侧地块(DC)/9.其他相关资料/归档照片/1.工作照/确认地块范围（西北-东南）.JPG确认地块范围（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01黄埔区/01黄埔区联油路北侧地块(DC)/9.其他相关资料/归档照片/1.工作照/确认地块范围（西北-东南）.JPG确认地块范围（西北-东南）"/>
                    <pic:cNvPicPr>
                      <a:picLocks noChangeAspect="1"/>
                    </pic:cNvPicPr>
                  </pic:nvPicPr>
                  <pic:blipFill>
                    <a:blip r:embed="rId14"/>
                    <a:srcRect/>
                    <a:stretch>
                      <a:fillRect/>
                    </a:stretch>
                  </pic:blipFill>
                  <pic:spPr>
                    <a:xfrm>
                      <a:off x="0" y="0"/>
                      <a:ext cx="5273040" cy="3511550"/>
                    </a:xfrm>
                    <a:prstGeom prst="rect">
                      <a:avLst/>
                    </a:prstGeom>
                  </pic:spPr>
                </pic:pic>
              </a:graphicData>
            </a:graphic>
          </wp:inline>
        </w:drawing>
      </w:r>
    </w:p>
    <w:p>
      <w:pPr>
        <w:pStyle w:val="6"/>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t xml:space="preserve">图 </w:t>
      </w:r>
      <w:r>
        <w:fldChar w:fldCharType="begin"/>
      </w:r>
      <w:r>
        <w:instrText xml:space="preserve"> SEQ 图 \* ARABIC </w:instrText>
      </w:r>
      <w:r>
        <w:fldChar w:fldCharType="separate"/>
      </w:r>
      <w:r>
        <w:t>5</w:t>
      </w:r>
      <w:r>
        <w:fldChar w:fldCharType="end"/>
      </w:r>
      <w:r>
        <w:rPr>
          <w:rFonts w:hint="eastAsia"/>
          <w:lang w:val="en-US" w:eastAsia="zh-CN"/>
        </w:rPr>
        <w:t xml:space="preserve">  </w:t>
      </w:r>
      <w:r>
        <w:rPr>
          <w:rFonts w:hint="eastAsia"/>
        </w:rPr>
        <w:t>工作人员</w:t>
      </w:r>
      <w:r>
        <w:rPr>
          <w:rFonts w:hint="eastAsia"/>
          <w:lang w:val="en-US" w:eastAsia="zh-CN"/>
        </w:rPr>
        <w:t>确认</w:t>
      </w:r>
      <w:r>
        <w:rPr>
          <w:rFonts w:hint="eastAsia"/>
        </w:rPr>
        <w:t>地块范围（</w:t>
      </w:r>
      <w:r>
        <w:rPr>
          <w:rFonts w:hint="eastAsia"/>
          <w:lang w:val="en-US" w:eastAsia="zh-CN"/>
        </w:rPr>
        <w:t>西北-东南</w:t>
      </w:r>
      <w:r>
        <w:rPr>
          <w:rFonts w:hint="eastAsia"/>
        </w:rPr>
        <w:t>）</w:t>
      </w:r>
    </w:p>
    <w:p>
      <w:pPr>
        <w:bidi w:val="0"/>
        <w:rPr>
          <w:lang w:val="zh-CN"/>
        </w:rPr>
      </w:pPr>
    </w:p>
    <w:p>
      <w:pPr>
        <w:bidi w:val="0"/>
        <w:rPr>
          <w:lang w:val="zh-CN"/>
        </w:rPr>
      </w:pPr>
    </w:p>
    <w:p>
      <w:pPr>
        <w:pStyle w:val="18"/>
        <w:spacing w:after="0"/>
        <w:ind w:left="0" w:leftChars="0"/>
        <w:jc w:val="center"/>
        <w:rPr>
          <w:rFonts w:ascii="宋体" w:hAnsi="宋体"/>
          <w:color w:val="000000"/>
          <w:sz w:val="24"/>
          <w:szCs w:val="24"/>
          <w:lang w:val="zh-CN"/>
        </w:rPr>
      </w:pPr>
      <w:r>
        <w:rPr>
          <w:rFonts w:hint="eastAsia" w:ascii="宋体" w:hAnsi="宋体"/>
          <w:color w:val="000000"/>
          <w:sz w:val="24"/>
          <w:szCs w:val="24"/>
        </w:rPr>
        <w:drawing>
          <wp:inline distT="0" distB="0" distL="114300" distR="114300">
            <wp:extent cx="5263515" cy="3505200"/>
            <wp:effectExtent l="0" t="0" r="13335" b="0"/>
            <wp:docPr id="6" name="图片 6" descr="G:/01黄埔区/01黄埔区联油路北侧地块(DC)/9.其他相关资料/归档照片/1.工作照/现场踏查（东南-西北）.JPG现场踏查（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01黄埔区/01黄埔区联油路北侧地块(DC)/9.其他相关资料/归档照片/1.工作照/现场踏查（东南-西北）.JPG现场踏查（东南-西北）"/>
                    <pic:cNvPicPr>
                      <a:picLocks noChangeAspect="1"/>
                    </pic:cNvPicPr>
                  </pic:nvPicPr>
                  <pic:blipFill>
                    <a:blip r:embed="rId15"/>
                    <a:srcRect/>
                    <a:stretch>
                      <a:fillRect/>
                    </a:stretch>
                  </pic:blipFill>
                  <pic:spPr>
                    <a:xfrm>
                      <a:off x="0" y="0"/>
                      <a:ext cx="5263515" cy="3505200"/>
                    </a:xfrm>
                    <a:prstGeom prst="rect">
                      <a:avLst/>
                    </a:prstGeom>
                  </pic:spPr>
                </pic:pic>
              </a:graphicData>
            </a:graphic>
          </wp:inline>
        </w:drawing>
      </w:r>
    </w:p>
    <w:p>
      <w:pPr>
        <w:pStyle w:val="6"/>
        <w:rPr>
          <w:rFonts w:ascii="宋体" w:hAnsi="宋体" w:eastAsia="宋体"/>
          <w:color w:val="000000"/>
          <w:sz w:val="21"/>
          <w:szCs w:val="21"/>
          <w:lang w:val="zh-CN"/>
        </w:rPr>
      </w:pPr>
      <w:r>
        <w:t xml:space="preserve">图 </w:t>
      </w:r>
      <w:r>
        <w:fldChar w:fldCharType="begin"/>
      </w:r>
      <w:r>
        <w:instrText xml:space="preserve"> SEQ 图 \* ARABIC </w:instrText>
      </w:r>
      <w:r>
        <w:fldChar w:fldCharType="separate"/>
      </w:r>
      <w:r>
        <w:t>6</w:t>
      </w:r>
      <w:r>
        <w:fldChar w:fldCharType="end"/>
      </w:r>
      <w:r>
        <w:rPr>
          <w:rFonts w:hint="eastAsia"/>
          <w:sz w:val="21"/>
          <w:szCs w:val="21"/>
        </w:rPr>
        <w:t xml:space="preserve">  现场踏查（</w:t>
      </w:r>
      <w:r>
        <w:rPr>
          <w:rFonts w:hint="eastAsia"/>
          <w:sz w:val="21"/>
          <w:szCs w:val="21"/>
          <w:lang w:val="en-US" w:eastAsia="zh-CN"/>
        </w:rPr>
        <w:t>东南-西北</w:t>
      </w:r>
      <w:r>
        <w:rPr>
          <w:rFonts w:hint="eastAsia"/>
          <w:sz w:val="21"/>
          <w:szCs w:val="21"/>
        </w:rPr>
        <w:t>）</w:t>
      </w: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9645"/>
            <wp:effectExtent l="0" t="0" r="13335" b="14605"/>
            <wp:docPr id="24" name="图片 24" descr="G:/01黄埔区/01黄埔区联油路北侧地块(DC)/9.其他相关资料/归档照片/2.地块现状/地块内北部现状（西北-东南).JPG地块内北部现状（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01黄埔区/01黄埔区联油路北侧地块(DC)/9.其他相关资料/归档照片/2.地块现状/地块内北部现状（西北-东南).JPG地块内北部现状（西北-东南)"/>
                    <pic:cNvPicPr>
                      <a:picLocks noChangeAspect="1"/>
                    </pic:cNvPicPr>
                  </pic:nvPicPr>
                  <pic:blipFill>
                    <a:blip r:embed="rId16"/>
                    <a:srcRect/>
                    <a:stretch>
                      <a:fillRect/>
                    </a:stretch>
                  </pic:blipFill>
                  <pic:spPr>
                    <a:xfrm>
                      <a:off x="0" y="0"/>
                      <a:ext cx="5263515" cy="3509645"/>
                    </a:xfrm>
                    <a:prstGeom prst="rect">
                      <a:avLst/>
                    </a:prstGeom>
                  </pic:spPr>
                </pic:pic>
              </a:graphicData>
            </a:graphic>
          </wp:inline>
        </w:drawing>
      </w:r>
    </w:p>
    <w:p>
      <w:pPr>
        <w:pStyle w:val="6"/>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7</w:t>
      </w:r>
      <w:r>
        <w:fldChar w:fldCharType="end"/>
      </w:r>
      <w:r>
        <w:rPr>
          <w:rFonts w:hint="eastAsia"/>
          <w:color w:val="auto"/>
          <w:sz w:val="21"/>
          <w:szCs w:val="21"/>
        </w:rPr>
        <w:t xml:space="preserve">  </w:t>
      </w:r>
      <w:r>
        <w:rPr>
          <w:rFonts w:hint="eastAsia"/>
          <w:color w:val="auto"/>
          <w:sz w:val="21"/>
          <w:szCs w:val="21"/>
          <w:lang w:eastAsia="zh-CN"/>
        </w:rPr>
        <w:t>地块</w:t>
      </w:r>
      <w:r>
        <w:rPr>
          <w:rFonts w:hint="eastAsia"/>
          <w:color w:val="auto"/>
          <w:sz w:val="21"/>
          <w:szCs w:val="21"/>
          <w:lang w:val="en-US" w:eastAsia="zh-CN"/>
        </w:rPr>
        <w:t>内现状</w:t>
      </w:r>
      <w:r>
        <w:rPr>
          <w:rFonts w:hint="eastAsia"/>
          <w:color w:val="auto"/>
          <w:sz w:val="21"/>
          <w:szCs w:val="21"/>
          <w:lang w:eastAsia="zh-CN"/>
        </w:rPr>
        <w:t>（</w:t>
      </w:r>
      <w:r>
        <w:rPr>
          <w:rFonts w:hint="eastAsia"/>
          <w:color w:val="auto"/>
          <w:sz w:val="21"/>
          <w:szCs w:val="21"/>
          <w:lang w:val="en-US" w:eastAsia="zh-CN"/>
        </w:rPr>
        <w:t>西北-东南</w:t>
      </w:r>
      <w:r>
        <w:rPr>
          <w:rFonts w:hint="eastAsia"/>
          <w:color w:val="auto"/>
          <w:sz w:val="21"/>
          <w:szCs w:val="21"/>
          <w:lang w:eastAsia="zh-CN"/>
        </w:rPr>
        <w:t>）</w:t>
      </w: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hint="eastAsia" w:ascii="宋体" w:hAnsi="宋体"/>
          <w:color w:val="auto"/>
          <w:sz w:val="24"/>
          <w:szCs w:val="24"/>
        </w:rPr>
      </w:pPr>
    </w:p>
    <w:p>
      <w:pPr>
        <w:pStyle w:val="18"/>
        <w:spacing w:after="0"/>
        <w:ind w:left="0" w:leftChars="0"/>
        <w:rPr>
          <w:rFonts w:hint="eastAsia" w:ascii="宋体" w:hAnsi="宋体"/>
          <w:color w:val="auto"/>
          <w:sz w:val="24"/>
          <w:szCs w:val="24"/>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56530" cy="3510280"/>
            <wp:effectExtent l="0" t="0" r="1270" b="13970"/>
            <wp:docPr id="1" name="图片 1" descr="G:/01黄埔区/01黄埔区联油路北侧地块(DC)/9.其他相关资料/归档照片/2.地块现状/地块内北部现状（西北-东南）.JPG地块内北部现状（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01黄埔区/01黄埔区联油路北侧地块(DC)/9.其他相关资料/归档照片/2.地块现状/地块内北部现状（西北-东南）.JPG地块内北部现状（西北-东南）"/>
                    <pic:cNvPicPr>
                      <a:picLocks noChangeAspect="1"/>
                    </pic:cNvPicPr>
                  </pic:nvPicPr>
                  <pic:blipFill>
                    <a:blip r:embed="rId17"/>
                    <a:srcRect/>
                    <a:stretch>
                      <a:fillRect/>
                    </a:stretch>
                  </pic:blipFill>
                  <pic:spPr>
                    <a:xfrm>
                      <a:off x="0" y="0"/>
                      <a:ext cx="5256530" cy="3510280"/>
                    </a:xfrm>
                    <a:prstGeom prst="rect">
                      <a:avLst/>
                    </a:prstGeom>
                  </pic:spPr>
                </pic:pic>
              </a:graphicData>
            </a:graphic>
          </wp:inline>
        </w:drawing>
      </w:r>
    </w:p>
    <w:p>
      <w:pPr>
        <w:pStyle w:val="6"/>
        <w:rPr>
          <w:color w:val="auto"/>
          <w:lang w:val="zh-CN"/>
        </w:rPr>
      </w:pPr>
      <w:r>
        <w:t xml:space="preserve">图 </w:t>
      </w:r>
      <w:r>
        <w:fldChar w:fldCharType="begin"/>
      </w:r>
      <w:r>
        <w:instrText xml:space="preserve"> SEQ 图 \* ARABIC </w:instrText>
      </w:r>
      <w:r>
        <w:fldChar w:fldCharType="separate"/>
      </w:r>
      <w:r>
        <w:t>8</w:t>
      </w:r>
      <w:r>
        <w:fldChar w:fldCharType="end"/>
      </w:r>
      <w:r>
        <w:rPr>
          <w:rFonts w:hint="eastAsia"/>
          <w:color w:val="auto"/>
          <w:lang w:val="en-US" w:eastAsia="zh-CN"/>
        </w:rPr>
        <w:t xml:space="preserve">  </w:t>
      </w:r>
      <w:r>
        <w:rPr>
          <w:rFonts w:hint="eastAsia"/>
          <w:color w:val="auto"/>
          <w:sz w:val="21"/>
          <w:szCs w:val="21"/>
          <w:lang w:eastAsia="zh-CN"/>
        </w:rPr>
        <w:t>地块</w:t>
      </w:r>
      <w:r>
        <w:rPr>
          <w:rFonts w:hint="eastAsia"/>
          <w:color w:val="auto"/>
          <w:sz w:val="21"/>
          <w:szCs w:val="21"/>
          <w:lang w:val="en-US" w:eastAsia="zh-CN"/>
        </w:rPr>
        <w:t>内现状</w:t>
      </w:r>
      <w:r>
        <w:rPr>
          <w:rFonts w:hint="eastAsia"/>
          <w:color w:val="auto"/>
          <w:sz w:val="21"/>
          <w:szCs w:val="21"/>
          <w:lang w:eastAsia="zh-CN"/>
        </w:rPr>
        <w:t>（</w:t>
      </w:r>
      <w:r>
        <w:rPr>
          <w:rFonts w:hint="eastAsia"/>
          <w:color w:val="auto"/>
          <w:sz w:val="21"/>
          <w:szCs w:val="21"/>
          <w:lang w:val="en-US" w:eastAsia="zh-CN"/>
        </w:rPr>
        <w:t>西北-东南</w:t>
      </w:r>
      <w:r>
        <w:rPr>
          <w:rFonts w:hint="eastAsia"/>
          <w:color w:val="auto"/>
          <w:sz w:val="21"/>
          <w:szCs w:val="21"/>
          <w:lang w:eastAsia="zh-CN"/>
        </w:rPr>
        <w:t>）</w:t>
      </w: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62880" cy="3505200"/>
            <wp:effectExtent l="0" t="0" r="13970" b="0"/>
            <wp:docPr id="2" name="图片 2" descr="G:/01黄埔区/01黄埔区联油路北侧地块(DC)/9.其他相关资料/归档照片/2.地块现状/地块内北部现状（西南-东北）.JPG地块内北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01黄埔区/01黄埔区联油路北侧地块(DC)/9.其他相关资料/归档照片/2.地块现状/地块内北部现状（西南-东北）.JPG地块内北部现状（西南-东北）"/>
                    <pic:cNvPicPr>
                      <a:picLocks noChangeAspect="1"/>
                    </pic:cNvPicPr>
                  </pic:nvPicPr>
                  <pic:blipFill>
                    <a:blip r:embed="rId18"/>
                    <a:srcRect/>
                    <a:stretch>
                      <a:fillRect/>
                    </a:stretch>
                  </pic:blipFill>
                  <pic:spPr>
                    <a:xfrm>
                      <a:off x="0" y="0"/>
                      <a:ext cx="5262880" cy="3505200"/>
                    </a:xfrm>
                    <a:prstGeom prst="rect">
                      <a:avLst/>
                    </a:prstGeom>
                  </pic:spPr>
                </pic:pic>
              </a:graphicData>
            </a:graphic>
          </wp:inline>
        </w:drawing>
      </w:r>
    </w:p>
    <w:p>
      <w:pPr>
        <w:pStyle w:val="6"/>
        <w:rPr>
          <w:color w:val="auto"/>
          <w:lang w:val="zh-CN" w:eastAsia="zh-CN"/>
        </w:rPr>
      </w:pPr>
      <w:r>
        <w:t xml:space="preserve">图 </w:t>
      </w:r>
      <w:r>
        <w:fldChar w:fldCharType="begin"/>
      </w:r>
      <w:r>
        <w:instrText xml:space="preserve"> SEQ 图 \* ARABIC </w:instrText>
      </w:r>
      <w:r>
        <w:fldChar w:fldCharType="separate"/>
      </w:r>
      <w:r>
        <w:t>9</w:t>
      </w:r>
      <w:r>
        <w:fldChar w:fldCharType="end"/>
      </w:r>
      <w:r>
        <w:rPr>
          <w:rFonts w:hint="eastAsia"/>
          <w:color w:val="auto"/>
        </w:rPr>
        <w:t xml:space="preserve"> </w:t>
      </w:r>
      <w:r>
        <w:rPr>
          <w:rFonts w:hint="eastAsia"/>
          <w:color w:val="auto"/>
          <w:sz w:val="21"/>
          <w:szCs w:val="21"/>
        </w:rPr>
        <w:t xml:space="preserve"> </w:t>
      </w:r>
      <w:r>
        <w:rPr>
          <w:rFonts w:hint="eastAsia"/>
          <w:color w:val="auto"/>
          <w:sz w:val="21"/>
          <w:szCs w:val="21"/>
          <w:lang w:eastAsia="zh-CN"/>
        </w:rPr>
        <w:t>地块</w:t>
      </w:r>
      <w:r>
        <w:rPr>
          <w:rFonts w:hint="eastAsia"/>
          <w:color w:val="auto"/>
          <w:sz w:val="21"/>
          <w:szCs w:val="21"/>
          <w:lang w:val="en-US" w:eastAsia="zh-CN"/>
        </w:rPr>
        <w:t>内现状</w:t>
      </w:r>
      <w:r>
        <w:rPr>
          <w:rFonts w:hint="eastAsia"/>
          <w:color w:val="auto"/>
          <w:sz w:val="21"/>
          <w:szCs w:val="21"/>
          <w:lang w:eastAsia="zh-CN"/>
        </w:rPr>
        <w:t>（</w:t>
      </w:r>
      <w:r>
        <w:rPr>
          <w:rFonts w:hint="eastAsia"/>
          <w:color w:val="auto"/>
          <w:sz w:val="21"/>
          <w:szCs w:val="21"/>
          <w:lang w:val="en-US" w:eastAsia="zh-CN"/>
        </w:rPr>
        <w:t>西南-东北</w:t>
      </w:r>
      <w:r>
        <w:rPr>
          <w:rFonts w:hint="eastAsia"/>
          <w:color w:val="auto"/>
          <w:sz w:val="21"/>
          <w:szCs w:val="21"/>
          <w:lang w:eastAsia="zh-CN"/>
        </w:rPr>
        <w:t>）</w:t>
      </w: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62880" cy="3505200"/>
            <wp:effectExtent l="0" t="0" r="13970" b="0"/>
            <wp:docPr id="8" name="图片 8" descr="G:/01黄埔区/01黄埔区联油路北侧地块(DC)/9.其他相关资料/归档照片/2.地块现状/地块内西北部现状（东南-西北）.JPG地块内西北部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01黄埔区/01黄埔区联油路北侧地块(DC)/9.其他相关资料/归档照片/2.地块现状/地块内西北部现状（东南-西北）.JPG地块内西北部现状（东南-西北）"/>
                    <pic:cNvPicPr>
                      <a:picLocks noChangeAspect="1"/>
                    </pic:cNvPicPr>
                  </pic:nvPicPr>
                  <pic:blipFill>
                    <a:blip r:embed="rId19"/>
                    <a:srcRect/>
                    <a:stretch>
                      <a:fillRect/>
                    </a:stretch>
                  </pic:blipFill>
                  <pic:spPr>
                    <a:xfrm>
                      <a:off x="0" y="0"/>
                      <a:ext cx="5262880" cy="3505200"/>
                    </a:xfrm>
                    <a:prstGeom prst="rect">
                      <a:avLst/>
                    </a:prstGeom>
                  </pic:spPr>
                </pic:pic>
              </a:graphicData>
            </a:graphic>
          </wp:inline>
        </w:drawing>
      </w:r>
    </w:p>
    <w:p>
      <w:pPr>
        <w:pStyle w:val="6"/>
        <w:rPr>
          <w:color w:val="auto"/>
          <w:lang w:val="zh-CN" w:eastAsia="zh-CN"/>
        </w:rPr>
      </w:pPr>
      <w:r>
        <w:t xml:space="preserve">图 </w:t>
      </w:r>
      <w:r>
        <w:fldChar w:fldCharType="begin"/>
      </w:r>
      <w:r>
        <w:instrText xml:space="preserve"> SEQ 图 \* ARABIC </w:instrText>
      </w:r>
      <w:r>
        <w:fldChar w:fldCharType="separate"/>
      </w:r>
      <w:r>
        <w:t>10</w:t>
      </w:r>
      <w:r>
        <w:fldChar w:fldCharType="end"/>
      </w:r>
      <w:r>
        <w:rPr>
          <w:rFonts w:hint="eastAsia"/>
          <w:color w:val="auto"/>
        </w:rPr>
        <w:t xml:space="preserve">  </w:t>
      </w:r>
      <w:r>
        <w:rPr>
          <w:rFonts w:hint="eastAsia"/>
          <w:color w:val="auto"/>
          <w:sz w:val="21"/>
          <w:szCs w:val="21"/>
          <w:lang w:eastAsia="zh-CN"/>
        </w:rPr>
        <w:t>地块</w:t>
      </w:r>
      <w:r>
        <w:rPr>
          <w:rFonts w:hint="eastAsia"/>
          <w:color w:val="auto"/>
          <w:sz w:val="21"/>
          <w:szCs w:val="21"/>
          <w:lang w:val="en-US" w:eastAsia="zh-CN"/>
        </w:rPr>
        <w:t>内现状</w:t>
      </w:r>
      <w:r>
        <w:rPr>
          <w:rFonts w:hint="eastAsia"/>
          <w:color w:val="auto"/>
          <w:sz w:val="21"/>
          <w:szCs w:val="21"/>
          <w:lang w:eastAsia="zh-CN"/>
        </w:rPr>
        <w:t>（</w:t>
      </w:r>
      <w:r>
        <w:rPr>
          <w:rFonts w:hint="eastAsia"/>
          <w:color w:val="auto"/>
          <w:sz w:val="21"/>
          <w:szCs w:val="21"/>
          <w:lang w:val="en-US" w:eastAsia="zh-CN"/>
        </w:rPr>
        <w:t>东南-西北</w:t>
      </w:r>
      <w:r>
        <w:rPr>
          <w:rFonts w:hint="eastAsia"/>
          <w:color w:val="auto"/>
          <w:sz w:val="21"/>
          <w:szCs w:val="21"/>
          <w:lang w:eastAsia="zh-CN"/>
        </w:rPr>
        <w:t>）</w:t>
      </w: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62880" cy="3505200"/>
            <wp:effectExtent l="0" t="0" r="13970" b="0"/>
            <wp:docPr id="27" name="图片 27" descr="G:/01黄埔区/01黄埔区联油路北侧地块(DC)/9.其他相关资料/归档照片/2.地块现状/地块内西部现状（西南-东北）.JPG地块内西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G:/01黄埔区/01黄埔区联油路北侧地块(DC)/9.其他相关资料/归档照片/2.地块现状/地块内西部现状（西南-东北）.JPG地块内西部现状（西南-东北）"/>
                    <pic:cNvPicPr>
                      <a:picLocks noChangeAspect="1"/>
                    </pic:cNvPicPr>
                  </pic:nvPicPr>
                  <pic:blipFill>
                    <a:blip r:embed="rId20"/>
                    <a:srcRect/>
                    <a:stretch>
                      <a:fillRect/>
                    </a:stretch>
                  </pic:blipFill>
                  <pic:spPr>
                    <a:xfrm>
                      <a:off x="0" y="0"/>
                      <a:ext cx="5262880" cy="3505200"/>
                    </a:xfrm>
                    <a:prstGeom prst="rect">
                      <a:avLst/>
                    </a:prstGeom>
                  </pic:spPr>
                </pic:pic>
              </a:graphicData>
            </a:graphic>
          </wp:inline>
        </w:drawing>
      </w:r>
    </w:p>
    <w:p>
      <w:pPr>
        <w:pStyle w:val="6"/>
        <w:rPr>
          <w:color w:val="auto"/>
          <w:lang w:val="zh-CN" w:eastAsia="zh-CN"/>
        </w:rPr>
      </w:pPr>
      <w:r>
        <w:t xml:space="preserve">图 </w:t>
      </w:r>
      <w:r>
        <w:fldChar w:fldCharType="begin"/>
      </w:r>
      <w:r>
        <w:instrText xml:space="preserve"> SEQ 图 \* ARABIC </w:instrText>
      </w:r>
      <w:r>
        <w:fldChar w:fldCharType="separate"/>
      </w:r>
      <w:r>
        <w:t>11</w:t>
      </w:r>
      <w:r>
        <w:fldChar w:fldCharType="end"/>
      </w:r>
      <w:r>
        <w:rPr>
          <w:rFonts w:hint="eastAsia"/>
          <w:color w:val="auto"/>
        </w:rPr>
        <w:t xml:space="preserve">  </w:t>
      </w:r>
      <w:r>
        <w:rPr>
          <w:rFonts w:hint="eastAsia"/>
          <w:color w:val="auto"/>
          <w:lang w:eastAsia="zh-CN"/>
        </w:rPr>
        <w:t>地块内现状（</w:t>
      </w:r>
      <w:r>
        <w:rPr>
          <w:rFonts w:hint="eastAsia"/>
          <w:color w:val="auto"/>
          <w:lang w:val="en-US" w:eastAsia="zh-CN"/>
        </w:rPr>
        <w:t>西南-东北</w:t>
      </w:r>
      <w:r>
        <w:rPr>
          <w:rFonts w:hint="eastAsia"/>
          <w:color w:val="auto"/>
          <w:lang w:eastAsia="zh-CN"/>
        </w:rPr>
        <w:t>）</w:t>
      </w:r>
    </w:p>
    <w:p>
      <w:pPr>
        <w:bidi w:val="0"/>
        <w:rPr>
          <w:sz w:val="21"/>
          <w:szCs w:val="21"/>
          <w:lang w:val="zh-CN"/>
        </w:rPr>
      </w:pPr>
    </w:p>
    <w:p>
      <w:pPr>
        <w:bidi w:val="0"/>
        <w:jc w:val="left"/>
        <w:rPr>
          <w:lang w:val="zh-CN" w:eastAsia="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3295"/>
            <wp:effectExtent l="0" t="0" r="13335" b="1905"/>
            <wp:docPr id="36" name="图片 36" descr="G:/01黄埔区/01黄埔区联油路北侧地块(DC)/9.其他相关资料/归档照片/2.地块现状/地块内中部现状（西北-东南）（2）.JPG地块内中部现状（西北-东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G:/01黄埔区/01黄埔区联油路北侧地块(DC)/9.其他相关资料/归档照片/2.地块现状/地块内中部现状（西北-东南）（2）.JPG地块内中部现状（西北-东南）（2）"/>
                    <pic:cNvPicPr>
                      <a:picLocks noChangeAspect="1"/>
                    </pic:cNvPicPr>
                  </pic:nvPicPr>
                  <pic:blipFill>
                    <a:blip r:embed="rId21"/>
                    <a:srcRect/>
                    <a:stretch>
                      <a:fillRect/>
                    </a:stretch>
                  </pic:blipFill>
                  <pic:spPr>
                    <a:xfrm>
                      <a:off x="0" y="0"/>
                      <a:ext cx="5263515" cy="3503295"/>
                    </a:xfrm>
                    <a:prstGeom prst="rect">
                      <a:avLst/>
                    </a:prstGeom>
                  </pic:spPr>
                </pic:pic>
              </a:graphicData>
            </a:graphic>
          </wp:inline>
        </w:drawing>
      </w:r>
    </w:p>
    <w:p>
      <w:pPr>
        <w:pStyle w:val="6"/>
        <w:rPr>
          <w:color w:val="auto"/>
          <w:lang w:val="zh-CN"/>
        </w:rPr>
      </w:pPr>
      <w:r>
        <w:t xml:space="preserve">图 </w:t>
      </w:r>
      <w:r>
        <w:fldChar w:fldCharType="begin"/>
      </w:r>
      <w:r>
        <w:instrText xml:space="preserve"> SEQ 图 \* ARABIC </w:instrText>
      </w:r>
      <w:r>
        <w:fldChar w:fldCharType="separate"/>
      </w:r>
      <w:r>
        <w:t>12</w:t>
      </w:r>
      <w:r>
        <w:fldChar w:fldCharType="end"/>
      </w:r>
      <w:r>
        <w:rPr>
          <w:rFonts w:hint="eastAsia"/>
          <w:color w:val="auto"/>
        </w:rPr>
        <w:t xml:space="preserve">  </w:t>
      </w:r>
      <w:r>
        <w:rPr>
          <w:rFonts w:hint="eastAsia"/>
          <w:color w:val="auto"/>
          <w:lang w:eastAsia="zh-CN"/>
        </w:rPr>
        <w:t>地块内现状（</w:t>
      </w:r>
      <w:r>
        <w:rPr>
          <w:rFonts w:hint="eastAsia"/>
          <w:color w:val="auto"/>
          <w:lang w:val="en-US" w:eastAsia="zh-CN"/>
        </w:rPr>
        <w:t>西北-东南</w:t>
      </w:r>
      <w:r>
        <w:rPr>
          <w:rFonts w:hint="eastAsia"/>
          <w:color w:val="auto"/>
          <w:lang w:eastAsia="zh-CN"/>
        </w:rPr>
        <w:t>）</w:t>
      </w: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9645"/>
            <wp:effectExtent l="0" t="0" r="13335" b="14605"/>
            <wp:docPr id="53" name="图片 53" descr="G:/01黄埔区/01黄埔区联油路北侧地块(DC)/9.其他相关资料/归档照片/2.地块现状/地块现状（西南-东北）.JPG地块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G:/01黄埔区/01黄埔区联油路北侧地块(DC)/9.其他相关资料/归档照片/2.地块现状/地块现状（西南-东北）.JPG地块现状（西南-东北）"/>
                    <pic:cNvPicPr>
                      <a:picLocks noChangeAspect="1"/>
                    </pic:cNvPicPr>
                  </pic:nvPicPr>
                  <pic:blipFill>
                    <a:blip r:embed="rId22"/>
                    <a:srcRect/>
                    <a:stretch>
                      <a:fillRect/>
                    </a:stretch>
                  </pic:blipFill>
                  <pic:spPr>
                    <a:xfrm>
                      <a:off x="0" y="0"/>
                      <a:ext cx="5263515" cy="3509645"/>
                    </a:xfrm>
                    <a:prstGeom prst="rect">
                      <a:avLst/>
                    </a:prstGeom>
                  </pic:spPr>
                </pic:pic>
              </a:graphicData>
            </a:graphic>
          </wp:inline>
        </w:drawing>
      </w:r>
    </w:p>
    <w:p>
      <w:pPr>
        <w:pStyle w:val="6"/>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13</w:t>
      </w:r>
      <w:r>
        <w:fldChar w:fldCharType="end"/>
      </w:r>
      <w:r>
        <w:rPr>
          <w:rFonts w:hint="eastAsia"/>
          <w:color w:val="auto"/>
          <w:sz w:val="21"/>
          <w:szCs w:val="21"/>
        </w:rPr>
        <w:t xml:space="preserve">  </w:t>
      </w:r>
      <w:r>
        <w:rPr>
          <w:rFonts w:hint="eastAsia"/>
          <w:color w:val="auto"/>
          <w:sz w:val="21"/>
          <w:szCs w:val="21"/>
          <w:lang w:eastAsia="zh-CN"/>
        </w:rPr>
        <w:t>地块内</w:t>
      </w:r>
      <w:r>
        <w:rPr>
          <w:rFonts w:hint="eastAsia"/>
          <w:color w:val="auto"/>
          <w:sz w:val="21"/>
          <w:szCs w:val="21"/>
          <w:lang w:val="en-US" w:eastAsia="zh-CN"/>
        </w:rPr>
        <w:t>现状</w:t>
      </w:r>
      <w:r>
        <w:rPr>
          <w:rFonts w:hint="eastAsia"/>
          <w:color w:val="auto"/>
          <w:sz w:val="21"/>
          <w:szCs w:val="21"/>
          <w:lang w:eastAsia="zh-CN"/>
        </w:rPr>
        <w:t>（</w:t>
      </w:r>
      <w:r>
        <w:rPr>
          <w:rFonts w:hint="eastAsia"/>
          <w:color w:val="auto"/>
          <w:sz w:val="21"/>
          <w:szCs w:val="21"/>
          <w:lang w:val="en-US" w:eastAsia="zh-CN"/>
        </w:rPr>
        <w:t>西南-东北</w:t>
      </w:r>
      <w:r>
        <w:rPr>
          <w:rFonts w:hint="eastAsia"/>
          <w:color w:val="auto"/>
          <w:sz w:val="21"/>
          <w:szCs w:val="21"/>
          <w:lang w:eastAsia="zh-CN"/>
        </w:rPr>
        <w:t>）</w:t>
      </w: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rPr>
          <w:rFonts w:ascii="宋体" w:hAnsi="宋体"/>
          <w:color w:val="auto"/>
          <w:sz w:val="24"/>
          <w:szCs w:val="24"/>
          <w:lang w:val="zh-CN"/>
        </w:rPr>
      </w:pPr>
    </w:p>
    <w:p>
      <w:pPr>
        <w:pStyle w:val="18"/>
        <w:spacing w:after="0"/>
        <w:ind w:left="0" w:leftChars="0"/>
        <w:jc w:val="center"/>
        <w:rPr>
          <w:rFonts w:ascii="宋体" w:hAnsi="宋体"/>
          <w:color w:val="auto"/>
          <w:sz w:val="24"/>
          <w:szCs w:val="24"/>
          <w:lang w:val="zh-CN"/>
        </w:rPr>
      </w:pPr>
      <w:r>
        <w:rPr>
          <w:rFonts w:hint="eastAsia" w:ascii="宋体" w:hAnsi="宋体"/>
          <w:color w:val="auto"/>
          <w:sz w:val="24"/>
          <w:szCs w:val="24"/>
        </w:rPr>
        <w:drawing>
          <wp:inline distT="0" distB="0" distL="114300" distR="114300">
            <wp:extent cx="5257800" cy="3510280"/>
            <wp:effectExtent l="0" t="0" r="0" b="13970"/>
            <wp:docPr id="50" name="图片 50" descr="G:/01黄埔区/01黄埔区联油路北侧地块(DC)/9.其他相关资料/归档照片/2.地块现状/地块内中部现状（西北-东南）.JPG地块内中部现状（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G:/01黄埔区/01黄埔区联油路北侧地块(DC)/9.其他相关资料/归档照片/2.地块现状/地块内中部现状（西北-东南）.JPG地块内中部现状（西北-东南）"/>
                    <pic:cNvPicPr>
                      <a:picLocks noChangeAspect="1"/>
                    </pic:cNvPicPr>
                  </pic:nvPicPr>
                  <pic:blipFill>
                    <a:blip r:embed="rId23"/>
                    <a:srcRect/>
                    <a:stretch>
                      <a:fillRect/>
                    </a:stretch>
                  </pic:blipFill>
                  <pic:spPr>
                    <a:xfrm>
                      <a:off x="0" y="0"/>
                      <a:ext cx="5257800" cy="3510280"/>
                    </a:xfrm>
                    <a:prstGeom prst="rect">
                      <a:avLst/>
                    </a:prstGeom>
                  </pic:spPr>
                </pic:pic>
              </a:graphicData>
            </a:graphic>
          </wp:inline>
        </w:drawing>
      </w:r>
    </w:p>
    <w:p>
      <w:pPr>
        <w:pStyle w:val="6"/>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14</w:t>
      </w:r>
      <w:r>
        <w:fldChar w:fldCharType="end"/>
      </w:r>
      <w:r>
        <w:rPr>
          <w:rFonts w:hint="eastAsia"/>
          <w:color w:val="auto"/>
          <w:sz w:val="21"/>
          <w:szCs w:val="21"/>
        </w:rPr>
        <w:t xml:space="preserve">  </w:t>
      </w:r>
      <w:r>
        <w:rPr>
          <w:rFonts w:hint="eastAsia"/>
          <w:color w:val="auto"/>
          <w:sz w:val="21"/>
          <w:szCs w:val="21"/>
          <w:lang w:eastAsia="zh-CN"/>
        </w:rPr>
        <w:t>地块内现状（</w:t>
      </w:r>
      <w:r>
        <w:rPr>
          <w:rFonts w:hint="eastAsia"/>
          <w:color w:val="auto"/>
          <w:sz w:val="21"/>
          <w:szCs w:val="21"/>
          <w:lang w:val="en-US" w:eastAsia="zh-CN"/>
        </w:rPr>
        <w:t>西北-东南</w:t>
      </w:r>
      <w:r>
        <w:rPr>
          <w:rFonts w:hint="eastAsia"/>
          <w:color w:val="auto"/>
          <w:sz w:val="21"/>
          <w:szCs w:val="21"/>
          <w:lang w:eastAsia="zh-CN"/>
        </w:rPr>
        <w:t>）</w:t>
      </w:r>
    </w:p>
    <w:p>
      <w:pPr>
        <w:pStyle w:val="18"/>
        <w:spacing w:after="0"/>
        <w:ind w:left="0" w:leftChars="0"/>
        <w:rPr>
          <w:rFonts w:ascii="宋体" w:hAnsi="宋体"/>
          <w:color w:val="auto"/>
          <w:sz w:val="24"/>
          <w:szCs w:val="24"/>
          <w:lang w:val="zh-CN"/>
        </w:rPr>
      </w:pPr>
    </w:p>
    <w:p>
      <w:pPr>
        <w:pStyle w:val="9"/>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lang w:val="zh-CN"/>
        </w:rPr>
      </w:pPr>
    </w:p>
    <w:p>
      <w:pPr>
        <w:ind w:right="55" w:rightChars="26"/>
        <w:rPr>
          <w:color w:val="auto"/>
        </w:rPr>
      </w:pPr>
      <w:r>
        <w:rPr>
          <w:rFonts w:hint="eastAsia"/>
          <w:color w:val="auto"/>
        </w:rPr>
        <w:drawing>
          <wp:inline distT="0" distB="0" distL="114300" distR="114300">
            <wp:extent cx="5269230" cy="3510280"/>
            <wp:effectExtent l="0" t="0" r="7620" b="13970"/>
            <wp:docPr id="52" name="图片 52" descr="G:/01黄埔区/01黄埔区联油路北侧地块(DC)/9.其他相关资料/归档照片/2.地块现状/地块现状（西-东）.JPG地块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01黄埔区/01黄埔区联油路北侧地块(DC)/9.其他相关资料/归档照片/2.地块现状/地块现状（西-东）.JPG地块现状（西-东）"/>
                    <pic:cNvPicPr>
                      <a:picLocks noChangeAspect="1"/>
                    </pic:cNvPicPr>
                  </pic:nvPicPr>
                  <pic:blipFill>
                    <a:blip r:embed="rId24"/>
                    <a:srcRect/>
                    <a:stretch>
                      <a:fillRect/>
                    </a:stretch>
                  </pic:blipFill>
                  <pic:spPr>
                    <a:xfrm>
                      <a:off x="0" y="0"/>
                      <a:ext cx="5269230" cy="3510280"/>
                    </a:xfrm>
                    <a:prstGeom prst="rect">
                      <a:avLst/>
                    </a:prstGeom>
                  </pic:spPr>
                </pic:pic>
              </a:graphicData>
            </a:graphic>
          </wp:inline>
        </w:drawing>
      </w:r>
    </w:p>
    <w:p>
      <w:pPr>
        <w:pStyle w:val="6"/>
        <w:rPr>
          <w:rFonts w:ascii="宋体" w:hAnsi="宋体"/>
          <w:color w:val="auto"/>
          <w:sz w:val="21"/>
          <w:szCs w:val="21"/>
          <w:lang w:val="zh-CN"/>
        </w:rPr>
      </w:pPr>
      <w:r>
        <w:t xml:space="preserve">图 </w:t>
      </w:r>
      <w:r>
        <w:fldChar w:fldCharType="begin"/>
      </w:r>
      <w:r>
        <w:instrText xml:space="preserve"> SEQ 图 \* ARABIC </w:instrText>
      </w:r>
      <w:r>
        <w:fldChar w:fldCharType="separate"/>
      </w:r>
      <w:r>
        <w:t>15</w:t>
      </w:r>
      <w:r>
        <w:fldChar w:fldCharType="end"/>
      </w:r>
      <w:r>
        <w:rPr>
          <w:rFonts w:hint="eastAsia"/>
          <w:color w:val="auto"/>
          <w:sz w:val="21"/>
          <w:szCs w:val="21"/>
        </w:rPr>
        <w:t xml:space="preserve">  </w:t>
      </w:r>
      <w:r>
        <w:rPr>
          <w:rFonts w:hint="eastAsia"/>
          <w:color w:val="auto"/>
          <w:sz w:val="21"/>
          <w:szCs w:val="21"/>
          <w:lang w:eastAsia="zh-CN"/>
        </w:rPr>
        <w:t>地块内</w:t>
      </w:r>
      <w:r>
        <w:rPr>
          <w:rFonts w:hint="eastAsia"/>
          <w:color w:val="auto"/>
          <w:sz w:val="21"/>
          <w:szCs w:val="21"/>
          <w:lang w:val="en-US" w:eastAsia="zh-CN"/>
        </w:rPr>
        <w:t>现状</w:t>
      </w:r>
      <w:r>
        <w:rPr>
          <w:rFonts w:hint="eastAsia"/>
          <w:color w:val="auto"/>
          <w:sz w:val="21"/>
          <w:szCs w:val="21"/>
          <w:lang w:eastAsia="zh-CN"/>
        </w:rPr>
        <w:t>（</w:t>
      </w:r>
      <w:r>
        <w:rPr>
          <w:rFonts w:hint="eastAsia"/>
          <w:color w:val="auto"/>
          <w:sz w:val="21"/>
          <w:szCs w:val="21"/>
          <w:lang w:val="en-US" w:eastAsia="zh-CN"/>
        </w:rPr>
        <w:t>西-东</w:t>
      </w:r>
      <w:r>
        <w:rPr>
          <w:rFonts w:hint="eastAsia"/>
          <w:color w:val="auto"/>
          <w:sz w:val="21"/>
          <w:szCs w:val="21"/>
          <w:lang w:eastAsia="zh-CN"/>
        </w:rPr>
        <w:t>）</w:t>
      </w:r>
    </w:p>
    <w:p>
      <w:pPr>
        <w:pStyle w:val="18"/>
        <w:spacing w:after="0"/>
        <w:ind w:left="0" w:leftChars="0"/>
        <w:rPr>
          <w:rFonts w:ascii="宋体" w:hAnsi="宋体"/>
          <w:color w:val="auto"/>
          <w:sz w:val="24"/>
          <w:szCs w:val="24"/>
          <w:lang w:val="zh-CN"/>
        </w:rPr>
      </w:pPr>
    </w:p>
    <w:p>
      <w:pPr>
        <w:pStyle w:val="9"/>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lang w:val="zh-CN"/>
        </w:rPr>
      </w:pPr>
    </w:p>
    <w:p>
      <w:pPr>
        <w:bidi w:val="0"/>
        <w:rPr>
          <w:lang w:val="zh-CN"/>
        </w:rPr>
      </w:pPr>
    </w:p>
    <w:p>
      <w:pPr>
        <w:bidi w:val="0"/>
        <w:rPr>
          <w:lang w:val="zh-CN"/>
        </w:rPr>
      </w:pPr>
    </w:p>
    <w:p>
      <w:pPr>
        <w:ind w:right="55" w:rightChars="26"/>
        <w:rPr>
          <w:color w:val="auto"/>
        </w:rPr>
      </w:pPr>
      <w:r>
        <w:rPr>
          <w:rFonts w:hint="eastAsia"/>
          <w:color w:val="auto"/>
        </w:rPr>
        <w:drawing>
          <wp:inline distT="0" distB="0" distL="114300" distR="114300">
            <wp:extent cx="5269230" cy="3510280"/>
            <wp:effectExtent l="0" t="0" r="7620" b="13970"/>
            <wp:docPr id="12" name="图片 12" descr="G:/01黄埔区/01黄埔区联油路北侧地块(DC)/9.其他相关资料/归档照片/2.地块现状/地块现状（西南-东北） (3).JPG地块现状（西南-东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01黄埔区/01黄埔区联油路北侧地块(DC)/9.其他相关资料/归档照片/2.地块现状/地块现状（西南-东北） (3).JPG地块现状（西南-东北） (3)"/>
                    <pic:cNvPicPr>
                      <a:picLocks noChangeAspect="1"/>
                    </pic:cNvPicPr>
                  </pic:nvPicPr>
                  <pic:blipFill>
                    <a:blip r:embed="rId25"/>
                    <a:srcRect/>
                    <a:stretch>
                      <a:fillRect/>
                    </a:stretch>
                  </pic:blipFill>
                  <pic:spPr>
                    <a:xfrm>
                      <a:off x="0" y="0"/>
                      <a:ext cx="5269230" cy="3510280"/>
                    </a:xfrm>
                    <a:prstGeom prst="rect">
                      <a:avLst/>
                    </a:prstGeom>
                  </pic:spPr>
                </pic:pic>
              </a:graphicData>
            </a:graphic>
          </wp:inline>
        </w:drawing>
      </w:r>
    </w:p>
    <w:p>
      <w:pPr>
        <w:pStyle w:val="6"/>
        <w:rPr>
          <w:rFonts w:ascii="宋体" w:hAnsi="宋体"/>
          <w:color w:val="auto"/>
          <w:sz w:val="21"/>
          <w:szCs w:val="21"/>
          <w:lang w:val="zh-CN"/>
        </w:rPr>
      </w:pPr>
      <w:r>
        <w:t xml:space="preserve">图 </w:t>
      </w:r>
      <w:r>
        <w:fldChar w:fldCharType="begin"/>
      </w:r>
      <w:r>
        <w:instrText xml:space="preserve"> SEQ 图 \* ARABIC </w:instrText>
      </w:r>
      <w:r>
        <w:fldChar w:fldCharType="separate"/>
      </w:r>
      <w:r>
        <w:t>16</w:t>
      </w:r>
      <w:r>
        <w:fldChar w:fldCharType="end"/>
      </w:r>
      <w:r>
        <w:rPr>
          <w:rFonts w:hint="eastAsia"/>
          <w:color w:val="auto"/>
          <w:sz w:val="21"/>
          <w:szCs w:val="21"/>
        </w:rPr>
        <w:t xml:space="preserve">  </w:t>
      </w:r>
      <w:r>
        <w:rPr>
          <w:rFonts w:hint="eastAsia"/>
          <w:color w:val="auto"/>
          <w:sz w:val="21"/>
          <w:szCs w:val="21"/>
          <w:lang w:eastAsia="zh-CN"/>
        </w:rPr>
        <w:t>地块内</w:t>
      </w:r>
      <w:r>
        <w:rPr>
          <w:rFonts w:hint="eastAsia"/>
          <w:color w:val="auto"/>
          <w:sz w:val="21"/>
          <w:szCs w:val="21"/>
          <w:lang w:val="en-US" w:eastAsia="zh-CN"/>
        </w:rPr>
        <w:t>现状</w:t>
      </w:r>
      <w:r>
        <w:rPr>
          <w:rFonts w:hint="eastAsia"/>
          <w:color w:val="auto"/>
          <w:sz w:val="21"/>
          <w:szCs w:val="21"/>
          <w:lang w:eastAsia="zh-CN"/>
        </w:rPr>
        <w:t>（</w:t>
      </w:r>
      <w:r>
        <w:rPr>
          <w:rFonts w:hint="eastAsia"/>
          <w:color w:val="auto"/>
          <w:sz w:val="21"/>
          <w:szCs w:val="21"/>
          <w:lang w:val="en-US" w:eastAsia="zh-CN"/>
        </w:rPr>
        <w:t>西南-东北</w:t>
      </w:r>
      <w:r>
        <w:rPr>
          <w:rFonts w:hint="eastAsia"/>
          <w:color w:val="auto"/>
          <w:sz w:val="21"/>
          <w:szCs w:val="21"/>
          <w:lang w:eastAsia="zh-CN"/>
        </w:rPr>
        <w:t>）</w:t>
      </w:r>
    </w:p>
    <w:p>
      <w:pPr>
        <w:pStyle w:val="18"/>
        <w:spacing w:after="0"/>
        <w:ind w:left="0" w:leftChars="0"/>
        <w:rPr>
          <w:rFonts w:hint="eastAsia" w:ascii="宋体" w:hAnsi="宋体"/>
          <w:color w:val="auto"/>
          <w:sz w:val="24"/>
          <w:szCs w:val="24"/>
        </w:rPr>
      </w:pPr>
    </w:p>
    <w:p>
      <w:pPr>
        <w:pStyle w:val="18"/>
        <w:spacing w:after="0"/>
        <w:ind w:left="0" w:leftChars="0"/>
        <w:rPr>
          <w:rFonts w:hint="eastAsia" w:ascii="宋体" w:hAnsi="宋体"/>
          <w:color w:val="auto"/>
          <w:sz w:val="24"/>
          <w:szCs w:val="24"/>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56530" cy="3510280"/>
            <wp:effectExtent l="0" t="0" r="1270" b="13970"/>
            <wp:docPr id="7" name="图片 7" descr="G:/01黄埔区/01黄埔区联油路北侧地块(DC)/9.其他相关资料/归档照片/2.地块现状/地块内东北部现状（东南-西北）.JPG地块内东北部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01黄埔区/01黄埔区联油路北侧地块(DC)/9.其他相关资料/归档照片/2.地块现状/地块内东北部现状（东南-西北）.JPG地块内东北部现状（东南-西北）"/>
                    <pic:cNvPicPr>
                      <a:picLocks noChangeAspect="1"/>
                    </pic:cNvPicPr>
                  </pic:nvPicPr>
                  <pic:blipFill>
                    <a:blip r:embed="rId26"/>
                    <a:srcRect/>
                    <a:stretch>
                      <a:fillRect/>
                    </a:stretch>
                  </pic:blipFill>
                  <pic:spPr>
                    <a:xfrm>
                      <a:off x="0" y="0"/>
                      <a:ext cx="5256530" cy="3510280"/>
                    </a:xfrm>
                    <a:prstGeom prst="rect">
                      <a:avLst/>
                    </a:prstGeom>
                  </pic:spPr>
                </pic:pic>
              </a:graphicData>
            </a:graphic>
          </wp:inline>
        </w:drawing>
      </w:r>
    </w:p>
    <w:p>
      <w:pPr>
        <w:pStyle w:val="6"/>
        <w:rPr>
          <w:color w:val="auto"/>
          <w:lang w:val="zh-CN"/>
        </w:rPr>
      </w:pPr>
      <w:r>
        <w:t xml:space="preserve">图 </w:t>
      </w:r>
      <w:r>
        <w:fldChar w:fldCharType="begin"/>
      </w:r>
      <w:r>
        <w:instrText xml:space="preserve"> SEQ 图 \* ARABIC </w:instrText>
      </w:r>
      <w:r>
        <w:fldChar w:fldCharType="separate"/>
      </w:r>
      <w:r>
        <w:t>17</w:t>
      </w:r>
      <w:r>
        <w:fldChar w:fldCharType="end"/>
      </w:r>
      <w:r>
        <w:rPr>
          <w:rFonts w:hint="eastAsia"/>
          <w:color w:val="auto"/>
          <w:lang w:val="en-US" w:eastAsia="zh-CN"/>
        </w:rPr>
        <w:t xml:space="preserve">  </w:t>
      </w:r>
      <w:r>
        <w:rPr>
          <w:rFonts w:hint="eastAsia"/>
          <w:color w:val="auto"/>
          <w:sz w:val="21"/>
          <w:szCs w:val="21"/>
          <w:lang w:eastAsia="zh-CN"/>
        </w:rPr>
        <w:t>地块</w:t>
      </w:r>
      <w:r>
        <w:rPr>
          <w:rFonts w:hint="eastAsia"/>
          <w:color w:val="auto"/>
          <w:sz w:val="21"/>
          <w:szCs w:val="21"/>
          <w:lang w:val="en-US" w:eastAsia="zh-CN"/>
        </w:rPr>
        <w:t>内现状</w:t>
      </w:r>
      <w:r>
        <w:rPr>
          <w:rFonts w:hint="eastAsia"/>
          <w:color w:val="auto"/>
          <w:sz w:val="21"/>
          <w:szCs w:val="21"/>
          <w:lang w:eastAsia="zh-CN"/>
        </w:rPr>
        <w:t>（</w:t>
      </w:r>
      <w:r>
        <w:rPr>
          <w:rFonts w:hint="eastAsia"/>
          <w:color w:val="auto"/>
          <w:sz w:val="21"/>
          <w:szCs w:val="21"/>
          <w:lang w:val="en-US" w:eastAsia="zh-CN"/>
        </w:rPr>
        <w:t>东南-西北</w:t>
      </w:r>
      <w:r>
        <w:rPr>
          <w:rFonts w:hint="eastAsia"/>
          <w:color w:val="auto"/>
          <w:sz w:val="21"/>
          <w:szCs w:val="21"/>
          <w:lang w:eastAsia="zh-CN"/>
        </w:rPr>
        <w:t>）</w:t>
      </w:r>
    </w:p>
    <w:p>
      <w:pPr>
        <w:pStyle w:val="18"/>
        <w:spacing w:after="0"/>
        <w:ind w:left="0" w:leftChars="0"/>
        <w:rPr>
          <w:rFonts w:hint="eastAsia" w:ascii="宋体" w:hAnsi="宋体"/>
          <w:color w:val="auto"/>
          <w:sz w:val="24"/>
          <w:szCs w:val="24"/>
        </w:rPr>
      </w:pPr>
    </w:p>
    <w:p>
      <w:pPr>
        <w:pStyle w:val="18"/>
        <w:spacing w:after="0"/>
        <w:ind w:left="0" w:leftChars="0"/>
        <w:rPr>
          <w:rFonts w:hint="eastAsia" w:ascii="宋体" w:hAnsi="宋体"/>
          <w:color w:val="auto"/>
          <w:sz w:val="24"/>
          <w:szCs w:val="24"/>
        </w:rPr>
      </w:pPr>
    </w:p>
    <w:p>
      <w:pPr>
        <w:pStyle w:val="18"/>
        <w:spacing w:after="0"/>
        <w:ind w:left="0" w:leftChars="0"/>
        <w:rPr>
          <w:rFonts w:hint="eastAsia" w:ascii="宋体" w:hAnsi="宋体"/>
          <w:color w:val="auto"/>
          <w:sz w:val="24"/>
          <w:szCs w:val="24"/>
        </w:rPr>
      </w:pPr>
    </w:p>
    <w:p>
      <w:pPr>
        <w:pStyle w:val="18"/>
        <w:spacing w:after="0"/>
        <w:ind w:left="0" w:leftChars="0"/>
        <w:rPr>
          <w:rFonts w:hint="eastAsia" w:ascii="宋体" w:hAnsi="宋体"/>
          <w:color w:val="auto"/>
          <w:sz w:val="24"/>
          <w:szCs w:val="24"/>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56530" cy="3510280"/>
            <wp:effectExtent l="0" t="0" r="1270" b="13970"/>
            <wp:docPr id="26" name="图片 26" descr="G:/01黄埔区/01黄埔区联油路北侧地块(DC)/9.其他相关资料/归档照片/2.地块现状/地块内东部现状（西南-东北）.JPG地块内东部现状（西南-东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01黄埔区/01黄埔区联油路北侧地块(DC)/9.其他相关资料/归档照片/2.地块现状/地块内东部现状（西南-东北）.JPG地块内东部现状（西南-东北）"/>
                    <pic:cNvPicPr>
                      <a:picLocks noChangeAspect="1"/>
                    </pic:cNvPicPr>
                  </pic:nvPicPr>
                  <pic:blipFill>
                    <a:blip r:embed="rId27"/>
                    <a:srcRect/>
                    <a:stretch>
                      <a:fillRect/>
                    </a:stretch>
                  </pic:blipFill>
                  <pic:spPr>
                    <a:xfrm>
                      <a:off x="0" y="0"/>
                      <a:ext cx="5256530" cy="3510280"/>
                    </a:xfrm>
                    <a:prstGeom prst="rect">
                      <a:avLst/>
                    </a:prstGeom>
                  </pic:spPr>
                </pic:pic>
              </a:graphicData>
            </a:graphic>
          </wp:inline>
        </w:drawing>
      </w:r>
    </w:p>
    <w:p>
      <w:pPr>
        <w:pStyle w:val="6"/>
        <w:rPr>
          <w:color w:val="auto"/>
          <w:lang w:val="zh-CN"/>
        </w:rPr>
      </w:pPr>
      <w:r>
        <w:t xml:space="preserve">图 </w:t>
      </w:r>
      <w:r>
        <w:fldChar w:fldCharType="begin"/>
      </w:r>
      <w:r>
        <w:instrText xml:space="preserve"> SEQ 图 \* ARABIC </w:instrText>
      </w:r>
      <w:r>
        <w:fldChar w:fldCharType="separate"/>
      </w:r>
      <w:r>
        <w:t>18</w:t>
      </w:r>
      <w:r>
        <w:fldChar w:fldCharType="end"/>
      </w:r>
      <w:r>
        <w:rPr>
          <w:rFonts w:hint="eastAsia"/>
          <w:color w:val="auto"/>
          <w:lang w:val="en-US" w:eastAsia="zh-CN"/>
        </w:rPr>
        <w:t xml:space="preserve">  </w:t>
      </w:r>
      <w:r>
        <w:rPr>
          <w:rFonts w:hint="eastAsia"/>
          <w:color w:val="auto"/>
          <w:sz w:val="21"/>
          <w:szCs w:val="21"/>
          <w:lang w:eastAsia="zh-CN"/>
        </w:rPr>
        <w:t>地块内现状（</w:t>
      </w:r>
      <w:r>
        <w:rPr>
          <w:rFonts w:hint="eastAsia"/>
          <w:color w:val="auto"/>
          <w:sz w:val="21"/>
          <w:szCs w:val="21"/>
          <w:lang w:val="en-US" w:eastAsia="zh-CN"/>
        </w:rPr>
        <w:t>西南-东北</w:t>
      </w:r>
      <w:r>
        <w:rPr>
          <w:rFonts w:hint="eastAsia"/>
          <w:color w:val="auto"/>
          <w:sz w:val="21"/>
          <w:szCs w:val="21"/>
          <w:lang w:eastAsia="zh-CN"/>
        </w:rPr>
        <w:t>）</w:t>
      </w:r>
    </w:p>
    <w:p>
      <w:pPr>
        <w:pStyle w:val="18"/>
        <w:spacing w:after="0"/>
        <w:ind w:left="0" w:leftChars="0"/>
        <w:rPr>
          <w:rFonts w:hint="eastAsia" w:ascii="宋体" w:hAnsi="宋体"/>
          <w:color w:val="auto"/>
          <w:sz w:val="24"/>
          <w:szCs w:val="24"/>
        </w:rPr>
      </w:pPr>
    </w:p>
    <w:p>
      <w:pPr>
        <w:pStyle w:val="18"/>
        <w:spacing w:after="0"/>
        <w:ind w:left="0" w:leftChars="0"/>
        <w:rPr>
          <w:rFonts w:hint="eastAsia" w:ascii="宋体" w:hAnsi="宋体"/>
          <w:color w:val="auto"/>
          <w:sz w:val="24"/>
          <w:szCs w:val="24"/>
        </w:rPr>
      </w:pPr>
    </w:p>
    <w:p>
      <w:pPr>
        <w:pStyle w:val="18"/>
        <w:spacing w:after="0"/>
        <w:ind w:left="0" w:leftChars="0"/>
        <w:rPr>
          <w:rFonts w:ascii="宋体" w:hAnsi="宋体"/>
          <w:color w:val="auto"/>
          <w:sz w:val="24"/>
          <w:szCs w:val="24"/>
          <w:lang w:val="zh-CN"/>
        </w:rPr>
      </w:pPr>
      <w:r>
        <w:rPr>
          <w:rFonts w:hint="eastAsia" w:ascii="宋体" w:hAnsi="宋体"/>
          <w:color w:val="auto"/>
          <w:sz w:val="24"/>
          <w:szCs w:val="24"/>
        </w:rPr>
        <w:drawing>
          <wp:inline distT="0" distB="0" distL="114300" distR="114300">
            <wp:extent cx="5259705" cy="3510280"/>
            <wp:effectExtent l="0" t="0" r="17145" b="13970"/>
            <wp:docPr id="29" name="图片 29" descr="G:/01黄埔区/01黄埔区联油路北侧地块(DC)/9.其他相关资料/归档照片/2.地块现状/地块内西南部现状（东北-西南）.JPG地块内西南部现状（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01黄埔区/01黄埔区联油路北侧地块(DC)/9.其他相关资料/归档照片/2.地块现状/地块内西南部现状（东北-西南）.JPG地块内西南部现状（东北-西南）"/>
                    <pic:cNvPicPr>
                      <a:picLocks noChangeAspect="1"/>
                    </pic:cNvPicPr>
                  </pic:nvPicPr>
                  <pic:blipFill>
                    <a:blip r:embed="rId28"/>
                    <a:srcRect/>
                    <a:stretch>
                      <a:fillRect/>
                    </a:stretch>
                  </pic:blipFill>
                  <pic:spPr>
                    <a:xfrm>
                      <a:off x="0" y="0"/>
                      <a:ext cx="5259705" cy="3510280"/>
                    </a:xfrm>
                    <a:prstGeom prst="rect">
                      <a:avLst/>
                    </a:prstGeom>
                  </pic:spPr>
                </pic:pic>
              </a:graphicData>
            </a:graphic>
          </wp:inline>
        </w:drawing>
      </w:r>
    </w:p>
    <w:p>
      <w:pPr>
        <w:pStyle w:val="6"/>
        <w:rPr>
          <w:color w:val="auto"/>
          <w:lang w:val="zh-CN"/>
        </w:rPr>
      </w:pPr>
      <w:r>
        <w:t xml:space="preserve">图 </w:t>
      </w:r>
      <w:r>
        <w:fldChar w:fldCharType="begin"/>
      </w:r>
      <w:r>
        <w:instrText xml:space="preserve"> SEQ 图 \* ARABIC </w:instrText>
      </w:r>
      <w:r>
        <w:fldChar w:fldCharType="separate"/>
      </w:r>
      <w:r>
        <w:t>19</w:t>
      </w:r>
      <w:r>
        <w:fldChar w:fldCharType="end"/>
      </w:r>
      <w:r>
        <w:rPr>
          <w:rFonts w:hint="eastAsia"/>
          <w:color w:val="auto"/>
          <w:lang w:val="en-US" w:eastAsia="zh-CN"/>
        </w:rPr>
        <w:t xml:space="preserve">  地块内现状（东北-西南）</w:t>
      </w:r>
    </w:p>
    <w:p>
      <w:pPr>
        <w:bidi w:val="0"/>
        <w:rPr>
          <w:lang w:val="zh-CN"/>
        </w:rPr>
      </w:pPr>
    </w:p>
    <w:p>
      <w:pPr>
        <w:rPr>
          <w:color w:val="auto"/>
          <w:lang w:val="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17"/>
        <w:spacing w:before="0" w:after="0" w:line="360" w:lineRule="auto"/>
        <w:ind w:firstLine="360"/>
        <w:rPr>
          <w:rStyle w:val="40"/>
          <w:rFonts w:hint="eastAsia"/>
          <w:bCs w:val="0"/>
        </w:rPr>
      </w:pPr>
      <w:bookmarkStart w:id="10" w:name="_Toc12411"/>
      <w:bookmarkStart w:id="11" w:name="_Toc19042"/>
      <w:bookmarkStart w:id="12" w:name="_Toc27000"/>
      <w:r>
        <w:rPr>
          <w:rStyle w:val="40"/>
          <w:rFonts w:hint="eastAsia"/>
          <w:bCs w:val="0"/>
        </w:rPr>
        <w:t>（四）考古试探</w:t>
      </w:r>
      <w:bookmarkEnd w:id="10"/>
      <w:bookmarkEnd w:id="11"/>
      <w:bookmarkEnd w:id="12"/>
    </w:p>
    <w:p>
      <w:pPr>
        <w:pStyle w:val="9"/>
        <w:spacing w:line="360" w:lineRule="auto"/>
        <w:ind w:left="0" w:leftChars="0" w:firstLine="480"/>
        <w:rPr>
          <w:rFonts w:ascii="宋体" w:hAnsi="宋体" w:cs="宋体"/>
          <w:sz w:val="24"/>
          <w:szCs w:val="24"/>
        </w:rPr>
      </w:pPr>
      <w:r>
        <w:rPr>
          <w:rFonts w:hint="eastAsia" w:ascii="宋体" w:hAnsi="宋体" w:cs="宋体"/>
          <w:sz w:val="24"/>
          <w:szCs w:val="24"/>
        </w:rPr>
        <w:t>为进一步了解并掌握该地块内地层堆积情况，我们在地块范围内</w:t>
      </w:r>
      <w:r>
        <w:rPr>
          <w:rFonts w:hint="eastAsia" w:ascii="宋体" w:hAnsi="宋体" w:cs="宋体"/>
          <w:sz w:val="24"/>
          <w:szCs w:val="24"/>
          <w:lang w:val="en-US" w:eastAsia="zh-CN"/>
        </w:rPr>
        <w:t>山岗</w:t>
      </w:r>
      <w:r>
        <w:rPr>
          <w:rFonts w:hint="eastAsia" w:ascii="宋体" w:hAnsi="宋体" w:cs="宋体"/>
          <w:sz w:val="24"/>
          <w:szCs w:val="24"/>
        </w:rPr>
        <w:t>进行了试探。选取</w:t>
      </w:r>
      <w:r>
        <w:rPr>
          <w:rFonts w:hint="eastAsia" w:ascii="宋体" w:hAnsi="宋体" w:cs="宋体"/>
          <w:sz w:val="24"/>
          <w:szCs w:val="24"/>
          <w:lang w:val="en-US" w:eastAsia="zh-CN"/>
        </w:rPr>
        <w:t>10</w:t>
      </w:r>
      <w:r>
        <w:rPr>
          <w:rFonts w:hint="eastAsia" w:ascii="宋体" w:hAnsi="宋体" w:cs="宋体"/>
          <w:sz w:val="24"/>
          <w:szCs w:val="24"/>
        </w:rPr>
        <w:t>个标准型探孔，编号为TK1-TK</w:t>
      </w:r>
      <w:r>
        <w:rPr>
          <w:rFonts w:hint="eastAsia" w:ascii="宋体" w:hAnsi="宋体" w:cs="宋体"/>
          <w:sz w:val="24"/>
          <w:szCs w:val="24"/>
          <w:lang w:val="en-US" w:eastAsia="zh-CN"/>
        </w:rPr>
        <w:t>10</w:t>
      </w:r>
      <w:r>
        <w:rPr>
          <w:rFonts w:hint="eastAsia" w:ascii="宋体" w:hAnsi="宋体" w:cs="宋体"/>
          <w:sz w:val="24"/>
          <w:szCs w:val="24"/>
        </w:rPr>
        <w:t>，具体情况如下：</w:t>
      </w:r>
    </w:p>
    <w:p>
      <w:pPr>
        <w:pStyle w:val="10"/>
        <w:spacing w:after="0"/>
        <w:ind w:firstLine="0" w:firstLineChars="0"/>
        <w:rPr>
          <w:lang w:val="zh-CN" w:eastAsia="zh-CN"/>
        </w:rPr>
      </w:pPr>
      <w:r>
        <w:rPr>
          <w:rFonts w:hint="eastAsia"/>
          <w:lang w:eastAsia="zh-CN" w:bidi="ar-SA"/>
        </w:rPr>
        <w:drawing>
          <wp:inline distT="0" distB="0" distL="114300" distR="114300">
            <wp:extent cx="5263515" cy="3338830"/>
            <wp:effectExtent l="0" t="0" r="13335" b="13970"/>
            <wp:docPr id="39" name="图片 39" descr="G:/01黄埔区/01黄埔区联油路北侧地块(DC)/9.其他相关资料/插图/试探探孔位置示意图.jpg试探探孔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G:/01黄埔区/01黄埔区联油路北侧地块(DC)/9.其他相关资料/插图/试探探孔位置示意图.jpg试探探孔位置示意图"/>
                    <pic:cNvPicPr>
                      <a:picLocks noChangeAspect="1"/>
                    </pic:cNvPicPr>
                  </pic:nvPicPr>
                  <pic:blipFill>
                    <a:blip r:embed="rId29"/>
                    <a:srcRect/>
                    <a:stretch>
                      <a:fillRect/>
                    </a:stretch>
                  </pic:blipFill>
                  <pic:spPr>
                    <a:xfrm>
                      <a:off x="0" y="0"/>
                      <a:ext cx="5263515" cy="3338830"/>
                    </a:xfrm>
                    <a:prstGeom prst="rect">
                      <a:avLst/>
                    </a:prstGeom>
                  </pic:spPr>
                </pic:pic>
              </a:graphicData>
            </a:graphic>
          </wp:inline>
        </w:drawing>
      </w:r>
    </w:p>
    <w:p>
      <w:pPr>
        <w:pStyle w:val="6"/>
        <w:ind w:firstLine="0" w:firstLineChars="0"/>
        <w:rPr>
          <w:rFonts w:hint="eastAsia" w:ascii="黑体" w:hAnsi="黑体" w:eastAsia="黑体" w:cs="黑体"/>
          <w:szCs w:val="21"/>
          <w:lang w:eastAsia="zh-CN" w:bidi="ar-SA"/>
        </w:rPr>
      </w:pPr>
      <w:r>
        <w:t xml:space="preserve">图 </w:t>
      </w:r>
      <w:r>
        <w:fldChar w:fldCharType="begin"/>
      </w:r>
      <w:r>
        <w:instrText xml:space="preserve"> SEQ 图 \* ARABIC </w:instrText>
      </w:r>
      <w:r>
        <w:fldChar w:fldCharType="separate"/>
      </w:r>
      <w:r>
        <w:t>20</w:t>
      </w:r>
      <w:r>
        <w:fldChar w:fldCharType="end"/>
      </w:r>
      <w:r>
        <w:rPr>
          <w:rFonts w:hint="eastAsia" w:ascii="黑体" w:hAnsi="黑体" w:eastAsia="黑体" w:cs="黑体"/>
          <w:lang w:eastAsia="zh-CN"/>
        </w:rPr>
        <w:t xml:space="preserve">  </w:t>
      </w:r>
      <w:r>
        <w:rPr>
          <w:rFonts w:hint="eastAsia" w:ascii="黑体" w:hAnsi="黑体" w:eastAsia="黑体" w:cs="黑体"/>
          <w:szCs w:val="21"/>
          <w:lang w:eastAsia="zh-CN" w:bidi="ar-SA"/>
        </w:rPr>
        <w:t>标准型探孔位置分布图</w:t>
      </w:r>
      <w:r>
        <w:rPr>
          <w:rFonts w:hint="eastAsia" w:cs="黑体"/>
          <w:szCs w:val="21"/>
          <w:lang w:eastAsia="zh-CN" w:bidi="ar-SA"/>
        </w:rPr>
        <w:t>（</w:t>
      </w:r>
      <w:r>
        <w:rPr>
          <w:rFonts w:hint="eastAsia" w:cs="黑体"/>
          <w:szCs w:val="21"/>
          <w:lang w:val="en-US" w:eastAsia="zh-CN" w:bidi="ar-SA"/>
        </w:rPr>
        <w:t>黄色标记点</w:t>
      </w:r>
      <w:r>
        <w:rPr>
          <w:rFonts w:hint="eastAsia" w:cs="黑体"/>
          <w:szCs w:val="21"/>
          <w:lang w:eastAsia="zh-CN" w:bidi="ar-SA"/>
        </w:rPr>
        <w:t>）</w:t>
      </w:r>
    </w:p>
    <w:p>
      <w:pPr>
        <w:rPr>
          <w:lang w:eastAsia="zh-CN"/>
        </w:rPr>
      </w:pPr>
    </w:p>
    <w:p>
      <w:pPr>
        <w:pStyle w:val="9"/>
        <w:spacing w:after="0"/>
        <w:ind w:left="0" w:leftChars="0" w:firstLine="0" w:firstLineChars="0"/>
        <w:rPr>
          <w:lang w:val="zh-CN"/>
        </w:rPr>
      </w:pPr>
      <w:r>
        <w:rPr>
          <w:rFonts w:hint="eastAsia"/>
        </w:rPr>
        <w:drawing>
          <wp:inline distT="0" distB="0" distL="114300" distR="114300">
            <wp:extent cx="5263515" cy="3509010"/>
            <wp:effectExtent l="0" t="0" r="13335" b="15240"/>
            <wp:docPr id="40" name="图片 40" descr="G:/01黄埔区/01黄埔区联油路北侧地块(DC)/9.其他相关资料/归档照片/1.工作照/清表工作照（东北-西南）.JPG清表工作照（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G:/01黄埔区/01黄埔区联油路北侧地块(DC)/9.其他相关资料/归档照片/1.工作照/清表工作照（东北-西南）.JPG清表工作照（东北-西南）"/>
                    <pic:cNvPicPr>
                      <a:picLocks noChangeAspect="1"/>
                    </pic:cNvPicPr>
                  </pic:nvPicPr>
                  <pic:blipFill>
                    <a:blip r:embed="rId30"/>
                    <a:srcRect/>
                    <a:stretch>
                      <a:fillRect/>
                    </a:stretch>
                  </pic:blipFill>
                  <pic:spPr>
                    <a:xfrm>
                      <a:off x="0" y="0"/>
                      <a:ext cx="5263515" cy="3509010"/>
                    </a:xfrm>
                    <a:prstGeom prst="rect">
                      <a:avLst/>
                    </a:prstGeom>
                  </pic:spPr>
                </pic:pic>
              </a:graphicData>
            </a:graphic>
          </wp:inline>
        </w:drawing>
      </w:r>
    </w:p>
    <w:p>
      <w:pPr>
        <w:pStyle w:val="6"/>
      </w:pPr>
      <w:r>
        <w:t xml:space="preserve">图 </w:t>
      </w:r>
      <w:r>
        <w:fldChar w:fldCharType="begin"/>
      </w:r>
      <w:r>
        <w:instrText xml:space="preserve"> SEQ 图 \* ARABIC </w:instrText>
      </w:r>
      <w:r>
        <w:fldChar w:fldCharType="separate"/>
      </w:r>
      <w:r>
        <w:t>21</w:t>
      </w:r>
      <w:r>
        <w:fldChar w:fldCharType="end"/>
      </w:r>
      <w:r>
        <w:rPr>
          <w:rFonts w:hint="eastAsia"/>
        </w:rPr>
        <w:t xml:space="preserve">  地表清理（</w:t>
      </w:r>
      <w:r>
        <w:rPr>
          <w:rFonts w:hint="eastAsia"/>
          <w:lang w:val="en-US" w:eastAsia="zh-CN"/>
        </w:rPr>
        <w:t>东北-西南</w:t>
      </w:r>
      <w:r>
        <w:rPr>
          <w:rFonts w:hint="eastAsia"/>
        </w:rPr>
        <w:t>）</w:t>
      </w:r>
    </w:p>
    <w:p>
      <w:pPr>
        <w:bidi w:val="0"/>
        <w:rPr>
          <w:lang w:val="zh-CN" w:eastAsia="zh-CN"/>
        </w:rPr>
      </w:pPr>
    </w:p>
    <w:p>
      <w:pPr>
        <w:bidi w:val="0"/>
        <w:rPr>
          <w:lang w:val="zh-CN"/>
        </w:rPr>
      </w:pPr>
    </w:p>
    <w:p>
      <w:pPr>
        <w:bidi w:val="0"/>
        <w:rPr>
          <w:lang w:val="zh-CN"/>
        </w:rPr>
      </w:pPr>
    </w:p>
    <w:p>
      <w:pPr>
        <w:pStyle w:val="9"/>
        <w:spacing w:after="0"/>
        <w:ind w:left="0" w:leftChars="0" w:firstLine="0" w:firstLineChars="0"/>
        <w:rPr>
          <w:lang w:val="zh-CN"/>
        </w:rPr>
      </w:pPr>
      <w:r>
        <w:rPr>
          <w:rFonts w:hint="eastAsia"/>
        </w:rPr>
        <w:drawing>
          <wp:inline distT="0" distB="0" distL="114300" distR="114300">
            <wp:extent cx="5261610" cy="3507740"/>
            <wp:effectExtent l="0" t="0" r="15240" b="16510"/>
            <wp:docPr id="41" name="图片 41" descr="G:/01黄埔区/01黄埔区联油路北侧地块(DC)/9.其他相关资料/归档照片/1.工作照/探孔下探取样（东北-西南）.JPG探孔下探取样（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G:/01黄埔区/01黄埔区联油路北侧地块(DC)/9.其他相关资料/归档照片/1.工作照/探孔下探取样（东北-西南）.JPG探孔下探取样（东北-西南）"/>
                    <pic:cNvPicPr>
                      <a:picLocks noChangeAspect="1"/>
                    </pic:cNvPicPr>
                  </pic:nvPicPr>
                  <pic:blipFill>
                    <a:blip r:embed="rId31"/>
                    <a:srcRect/>
                    <a:stretch>
                      <a:fillRect/>
                    </a:stretch>
                  </pic:blipFill>
                  <pic:spPr>
                    <a:xfrm>
                      <a:off x="0" y="0"/>
                      <a:ext cx="5261610" cy="3507740"/>
                    </a:xfrm>
                    <a:prstGeom prst="rect">
                      <a:avLst/>
                    </a:prstGeom>
                  </pic:spPr>
                </pic:pic>
              </a:graphicData>
            </a:graphic>
          </wp:inline>
        </w:drawing>
      </w:r>
    </w:p>
    <w:p>
      <w:pPr>
        <w:pStyle w:val="6"/>
      </w:pPr>
      <w:r>
        <w:t xml:space="preserve">图 </w:t>
      </w:r>
      <w:r>
        <w:fldChar w:fldCharType="begin"/>
      </w:r>
      <w:r>
        <w:instrText xml:space="preserve"> SEQ 图 \* ARABIC </w:instrText>
      </w:r>
      <w:r>
        <w:fldChar w:fldCharType="separate"/>
      </w:r>
      <w:r>
        <w:t>22</w:t>
      </w:r>
      <w:r>
        <w:fldChar w:fldCharType="end"/>
      </w:r>
      <w:r>
        <w:rPr>
          <w:rFonts w:hint="eastAsia"/>
        </w:rPr>
        <w:t xml:space="preserve">  土样提取（</w:t>
      </w:r>
      <w:r>
        <w:rPr>
          <w:rFonts w:hint="eastAsia"/>
          <w:lang w:val="en-US" w:eastAsia="zh-CN"/>
        </w:rPr>
        <w:t>东北-西南</w:t>
      </w:r>
      <w:r>
        <w:rPr>
          <w:rFonts w:hint="eastAsia"/>
        </w:rPr>
        <w:t>）</w:t>
      </w:r>
    </w:p>
    <w:p>
      <w:pPr>
        <w:bidi w:val="0"/>
        <w:rPr>
          <w:lang w:val="zh-CN"/>
        </w:rPr>
      </w:pPr>
    </w:p>
    <w:p>
      <w:pPr>
        <w:bidi w:val="0"/>
        <w:rPr>
          <w:lang w:val="zh-CN" w:eastAsia="zh-CN"/>
        </w:rPr>
      </w:pPr>
    </w:p>
    <w:p>
      <w:pPr>
        <w:pStyle w:val="9"/>
        <w:spacing w:after="0"/>
        <w:ind w:left="0" w:leftChars="0" w:firstLine="0" w:firstLineChars="0"/>
        <w:rPr>
          <w:lang w:val="zh-CN"/>
        </w:rPr>
      </w:pPr>
      <w:r>
        <w:rPr>
          <w:rFonts w:hint="eastAsia"/>
        </w:rPr>
        <w:drawing>
          <wp:inline distT="0" distB="0" distL="114300" distR="114300">
            <wp:extent cx="5263515" cy="3509010"/>
            <wp:effectExtent l="0" t="0" r="13335" b="15240"/>
            <wp:docPr id="42" name="图片 42" descr="G:/01黄埔区/01黄埔区联油路北侧地块(DC)/9.其他相关资料/归档照片/1.工作照/土样分析（东北-西南）.JPG土样分析（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G:/01黄埔区/01黄埔区联油路北侧地块(DC)/9.其他相关资料/归档照片/1.工作照/土样分析（东北-西南）.JPG土样分析（东北-西南）"/>
                    <pic:cNvPicPr>
                      <a:picLocks noChangeAspect="1"/>
                    </pic:cNvPicPr>
                  </pic:nvPicPr>
                  <pic:blipFill>
                    <a:blip r:embed="rId32"/>
                    <a:srcRect/>
                    <a:stretch>
                      <a:fillRect/>
                    </a:stretch>
                  </pic:blipFill>
                  <pic:spPr>
                    <a:xfrm>
                      <a:off x="0" y="0"/>
                      <a:ext cx="5263515" cy="3509010"/>
                    </a:xfrm>
                    <a:prstGeom prst="rect">
                      <a:avLst/>
                    </a:prstGeom>
                  </pic:spPr>
                </pic:pic>
              </a:graphicData>
            </a:graphic>
          </wp:inline>
        </w:drawing>
      </w:r>
    </w:p>
    <w:p>
      <w:pPr>
        <w:pStyle w:val="6"/>
      </w:pPr>
      <w:r>
        <w:t xml:space="preserve">图 </w:t>
      </w:r>
      <w:r>
        <w:fldChar w:fldCharType="begin"/>
      </w:r>
      <w:r>
        <w:instrText xml:space="preserve"> SEQ 图 \* ARABIC </w:instrText>
      </w:r>
      <w:r>
        <w:fldChar w:fldCharType="separate"/>
      </w:r>
      <w:r>
        <w:t>23</w:t>
      </w:r>
      <w:r>
        <w:fldChar w:fldCharType="end"/>
      </w:r>
      <w:r>
        <w:rPr>
          <w:rFonts w:hint="eastAsia"/>
        </w:rPr>
        <w:t xml:space="preserve">  土样分析（</w:t>
      </w:r>
      <w:r>
        <w:rPr>
          <w:rFonts w:hint="eastAsia"/>
          <w:lang w:val="en-US" w:eastAsia="zh-CN"/>
        </w:rPr>
        <w:t>东北-西南</w:t>
      </w:r>
      <w:r>
        <w:rPr>
          <w:rFonts w:hint="eastAsia"/>
        </w:rPr>
        <w:t>）</w:t>
      </w:r>
    </w:p>
    <w:p>
      <w:pPr>
        <w:bidi w:val="0"/>
      </w:pPr>
    </w:p>
    <w:p>
      <w:pPr>
        <w:bidi w:val="0"/>
      </w:pPr>
    </w:p>
    <w:p>
      <w:pPr>
        <w:spacing w:line="360" w:lineRule="auto"/>
        <w:ind w:firstLine="482" w:firstLineChars="200"/>
        <w:rPr>
          <w:rFonts w:ascii="宋体" w:hAnsi="宋体" w:cs="宋体"/>
          <w:sz w:val="24"/>
          <w:highlight w:val="none"/>
        </w:rPr>
      </w:pPr>
      <w:r>
        <w:rPr>
          <w:rFonts w:hint="eastAsia" w:ascii="宋体" w:hAnsi="宋体" w:cs="宋体"/>
          <w:b/>
          <w:bCs/>
          <w:sz w:val="24"/>
          <w:highlight w:val="none"/>
        </w:rPr>
        <w:t>TK1</w:t>
      </w:r>
      <w:r>
        <w:rPr>
          <w:rFonts w:hint="eastAsia" w:ascii="宋体" w:hAnsi="宋体" w:cs="宋体"/>
          <w:sz w:val="24"/>
          <w:highlight w:val="none"/>
        </w:rPr>
        <w:t>：位于</w:t>
      </w:r>
      <w:r>
        <w:rPr>
          <w:rFonts w:hint="eastAsia" w:ascii="宋体" w:hAnsi="宋体" w:cs="宋体"/>
          <w:sz w:val="24"/>
          <w:highlight w:val="none"/>
          <w:lang w:val="en-US" w:eastAsia="zh-CN"/>
        </w:rPr>
        <w:t>地块内西北</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highlight w:val="none"/>
        </w:rPr>
        <w:t>，探孔中心坐标为:N2</w:t>
      </w: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08</w:t>
      </w:r>
      <w:r>
        <w:rPr>
          <w:rFonts w:hint="eastAsia" w:ascii="宋体" w:hAnsi="宋体" w:cs="宋体"/>
          <w:sz w:val="24"/>
          <w:highlight w:val="none"/>
        </w:rPr>
        <w:t>′</w:t>
      </w:r>
      <w:r>
        <w:rPr>
          <w:rFonts w:hint="eastAsia" w:ascii="宋体" w:hAnsi="宋体" w:cs="宋体"/>
          <w:sz w:val="24"/>
          <w:highlight w:val="none"/>
          <w:lang w:val="en-US" w:eastAsia="zh-CN"/>
        </w:rPr>
        <w:t>15</w:t>
      </w:r>
      <w:r>
        <w:rPr>
          <w:rFonts w:hint="eastAsia" w:ascii="宋体" w:hAnsi="宋体" w:cs="宋体"/>
          <w:sz w:val="24"/>
          <w:highlight w:val="none"/>
        </w:rPr>
        <w:t>.</w:t>
      </w:r>
      <w:r>
        <w:rPr>
          <w:rFonts w:hint="eastAsia" w:ascii="宋体" w:hAnsi="宋体" w:cs="宋体"/>
          <w:sz w:val="24"/>
          <w:highlight w:val="none"/>
          <w:lang w:val="en-US" w:eastAsia="zh-CN"/>
        </w:rPr>
        <w:t>68</w:t>
      </w:r>
      <w:r>
        <w:rPr>
          <w:rFonts w:hint="eastAsia" w:ascii="宋体" w:hAnsi="宋体" w:cs="宋体"/>
          <w:sz w:val="24"/>
          <w:highlight w:val="none"/>
        </w:rPr>
        <w:t>″，E113°</w:t>
      </w:r>
      <w:r>
        <w:rPr>
          <w:rFonts w:hint="eastAsia" w:ascii="宋体" w:hAnsi="宋体" w:cs="宋体"/>
          <w:sz w:val="24"/>
          <w:highlight w:val="none"/>
          <w:lang w:val="en-US" w:eastAsia="zh-CN"/>
        </w:rPr>
        <w:t>29</w:t>
      </w:r>
      <w:r>
        <w:rPr>
          <w:rFonts w:hint="eastAsia" w:ascii="宋体" w:hAnsi="宋体" w:cs="宋体"/>
          <w:sz w:val="24"/>
          <w:highlight w:val="none"/>
        </w:rPr>
        <w:t>′</w:t>
      </w:r>
      <w:r>
        <w:rPr>
          <w:rFonts w:hint="eastAsia" w:ascii="宋体" w:hAnsi="宋体" w:cs="宋体"/>
          <w:sz w:val="24"/>
          <w:highlight w:val="none"/>
          <w:lang w:val="en-US" w:eastAsia="zh-CN"/>
        </w:rPr>
        <w:t>33</w:t>
      </w:r>
      <w:r>
        <w:rPr>
          <w:rFonts w:hint="eastAsia" w:ascii="宋体" w:hAnsi="宋体" w:cs="宋体"/>
          <w:sz w:val="24"/>
          <w:highlight w:val="none"/>
        </w:rPr>
        <w:t>.</w:t>
      </w:r>
      <w:r>
        <w:rPr>
          <w:rFonts w:hint="eastAsia" w:ascii="宋体" w:hAnsi="宋体" w:cs="宋体"/>
          <w:sz w:val="24"/>
          <w:highlight w:val="none"/>
          <w:lang w:val="en-US" w:eastAsia="zh-CN"/>
        </w:rPr>
        <w:t>91</w:t>
      </w:r>
      <w:r>
        <w:rPr>
          <w:rFonts w:hint="eastAsia" w:ascii="宋体" w:hAnsi="宋体" w:cs="宋体"/>
          <w:sz w:val="24"/>
          <w:highlight w:val="none"/>
        </w:rPr>
        <w:t>″。地层堆积情况如下：</w:t>
      </w:r>
    </w:p>
    <w:p>
      <w:pPr>
        <w:spacing w:line="360" w:lineRule="auto"/>
        <w:ind w:firstLine="480" w:firstLineChars="200"/>
        <w:rPr>
          <w:rFonts w:hint="eastAsia" w:ascii="宋体" w:hAnsi="宋体" w:cs="宋体"/>
          <w:sz w:val="24"/>
          <w:highlight w:val="none"/>
          <w:lang w:val="en-US" w:eastAsia="zh-CN"/>
        </w:rPr>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0.2</w:t>
      </w:r>
      <w:r>
        <w:rPr>
          <w:rFonts w:hint="eastAsia" w:ascii="宋体" w:hAnsi="宋体" w:cs="宋体"/>
          <w:sz w:val="24"/>
          <w:highlight w:val="none"/>
        </w:rPr>
        <w:t>米，厚</w:t>
      </w:r>
      <w:r>
        <w:rPr>
          <w:rFonts w:hint="eastAsia" w:ascii="宋体" w:hAnsi="宋体" w:cs="宋体"/>
          <w:sz w:val="24"/>
          <w:highlight w:val="none"/>
          <w:lang w:val="en-US" w:eastAsia="zh-CN"/>
        </w:rPr>
        <w:t>0.2</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w:t>
      </w:r>
    </w:p>
    <w:p>
      <w:pPr>
        <w:spacing w:line="360" w:lineRule="auto"/>
        <w:ind w:firstLine="480" w:firstLineChars="200"/>
        <w:rPr>
          <w:rFonts w:ascii="宋体" w:hAnsi="宋体" w:cs="宋体"/>
          <w:color w:val="FF0000"/>
          <w:sz w:val="24"/>
          <w:highlight w:val="none"/>
        </w:rPr>
      </w:pPr>
      <w:r>
        <w:rPr>
          <w:rFonts w:hint="eastAsia" w:ascii="宋体" w:hAnsi="宋体" w:cs="宋体"/>
          <w:sz w:val="24"/>
          <w:highlight w:val="none"/>
          <w:lang w:val="en-US" w:eastAsia="zh-CN"/>
        </w:rPr>
        <w:t>②</w:t>
      </w:r>
      <w:r>
        <w:rPr>
          <w:rFonts w:hint="eastAsia" w:ascii="宋体" w:hAnsi="宋体" w:cs="宋体"/>
          <w:sz w:val="24"/>
          <w:highlight w:val="none"/>
        </w:rPr>
        <w:t>层：</w:t>
      </w:r>
      <w:r>
        <w:rPr>
          <w:rFonts w:hint="eastAsia" w:ascii="宋体" w:hAnsi="宋体" w:cs="宋体"/>
          <w:sz w:val="24"/>
          <w:highlight w:val="none"/>
          <w:lang w:val="en-US" w:eastAsia="zh-CN"/>
        </w:rPr>
        <w:t>垫</w:t>
      </w:r>
      <w:r>
        <w:rPr>
          <w:rFonts w:hint="eastAsia" w:ascii="宋体" w:hAnsi="宋体" w:cs="宋体"/>
          <w:sz w:val="24"/>
          <w:highlight w:val="none"/>
        </w:rPr>
        <w:t>土层，距地表深0</w:t>
      </w:r>
      <w:r>
        <w:rPr>
          <w:rFonts w:hint="eastAsia" w:ascii="宋体" w:hAnsi="宋体" w:cs="宋体"/>
          <w:sz w:val="24"/>
          <w:highlight w:val="none"/>
          <w:lang w:val="en-US" w:eastAsia="zh-CN"/>
        </w:rPr>
        <w:t>.2</w:t>
      </w:r>
      <w:r>
        <w:rPr>
          <w:rFonts w:hint="eastAsia" w:ascii="宋体" w:hAnsi="宋体" w:cs="宋体"/>
          <w:sz w:val="24"/>
          <w:highlight w:val="none"/>
        </w:rPr>
        <w:t>-</w:t>
      </w:r>
      <w:r>
        <w:rPr>
          <w:rFonts w:hint="eastAsia" w:ascii="宋体" w:hAnsi="宋体" w:cs="宋体"/>
          <w:sz w:val="24"/>
          <w:highlight w:val="none"/>
          <w:lang w:val="en-US" w:eastAsia="zh-CN"/>
        </w:rPr>
        <w:t>0.65</w:t>
      </w:r>
      <w:r>
        <w:rPr>
          <w:rFonts w:hint="eastAsia" w:ascii="宋体" w:hAnsi="宋体" w:cs="宋体"/>
          <w:sz w:val="24"/>
          <w:highlight w:val="none"/>
        </w:rPr>
        <w:t>米，厚</w:t>
      </w:r>
      <w:r>
        <w:rPr>
          <w:rFonts w:hint="eastAsia" w:ascii="宋体" w:hAnsi="宋体" w:cs="宋体"/>
          <w:sz w:val="24"/>
          <w:highlight w:val="none"/>
          <w:lang w:val="en-US" w:eastAsia="zh-CN"/>
        </w:rPr>
        <w:t>0.45</w:t>
      </w:r>
      <w:r>
        <w:rPr>
          <w:rFonts w:hint="eastAsia" w:ascii="宋体" w:hAnsi="宋体" w:cs="宋体"/>
          <w:sz w:val="24"/>
          <w:highlight w:val="none"/>
        </w:rPr>
        <w:t>米，为</w:t>
      </w:r>
      <w:r>
        <w:rPr>
          <w:rFonts w:hint="eastAsia" w:ascii="宋体" w:hAnsi="宋体" w:cs="宋体"/>
          <w:sz w:val="24"/>
          <w:highlight w:val="none"/>
          <w:lang w:val="en-US" w:eastAsia="zh-CN"/>
        </w:rPr>
        <w:t>灰红色黏土</w:t>
      </w:r>
      <w:r>
        <w:rPr>
          <w:rFonts w:hint="eastAsia" w:ascii="宋体" w:hAnsi="宋体" w:cs="宋体"/>
          <w:sz w:val="24"/>
          <w:highlight w:val="none"/>
        </w:rPr>
        <w:t>，土质</w:t>
      </w:r>
      <w:r>
        <w:rPr>
          <w:rFonts w:hint="eastAsia" w:ascii="宋体" w:hAnsi="宋体" w:cs="宋体"/>
          <w:sz w:val="24"/>
          <w:highlight w:val="none"/>
          <w:lang w:val="en-US" w:eastAsia="zh-CN"/>
        </w:rPr>
        <w:t>较</w:t>
      </w:r>
      <w:r>
        <w:rPr>
          <w:rFonts w:hint="eastAsia" w:ascii="宋体" w:hAnsi="宋体" w:cs="宋体"/>
          <w:sz w:val="24"/>
          <w:highlight w:val="none"/>
        </w:rPr>
        <w:t>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植物根系、建筑垃圾等。以下为红褐色黏土，土质致密、纯净，系生土</w:t>
      </w:r>
      <w:r>
        <w:rPr>
          <w:rFonts w:hint="eastAsia" w:ascii="宋体" w:hAnsi="宋体" w:cs="宋体"/>
          <w:sz w:val="24"/>
          <w:highlight w:val="none"/>
        </w:rPr>
        <w:t>。</w:t>
      </w:r>
    </w:p>
    <w:p>
      <w:pPr>
        <w:jc w:val="center"/>
      </w:pPr>
      <w:r>
        <w:rPr>
          <w:rFonts w:hint="eastAsia"/>
        </w:rPr>
        <w:drawing>
          <wp:inline distT="0" distB="0" distL="114300" distR="114300">
            <wp:extent cx="3509010" cy="2339975"/>
            <wp:effectExtent l="0" t="0" r="15240" b="3175"/>
            <wp:docPr id="78" name="图片 78" descr="G:/01黄埔区/01黄埔区联油路北侧地块(DC)/9.其他相关资料/归档照片/3.试探探孔/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01黄埔区/01黄埔区联油路北侧地块(DC)/9.其他相关资料/归档照片/3.试探探孔/TK1.JPGTK1"/>
                    <pic:cNvPicPr>
                      <a:picLocks noChangeAspect="1"/>
                    </pic:cNvPicPr>
                  </pic:nvPicPr>
                  <pic:blipFill>
                    <a:blip r:embed="rId33"/>
                    <a:srcRect/>
                    <a:stretch>
                      <a:fillRect/>
                    </a:stretch>
                  </pic:blipFill>
                  <pic:spPr>
                    <a:xfrm>
                      <a:off x="0" y="0"/>
                      <a:ext cx="3509010" cy="2339975"/>
                    </a:xfrm>
                    <a:prstGeom prst="rect">
                      <a:avLst/>
                    </a:prstGeom>
                  </pic:spPr>
                </pic:pic>
              </a:graphicData>
            </a:graphic>
          </wp:inline>
        </w:drawing>
      </w:r>
    </w:p>
    <w:p>
      <w:pPr>
        <w:pStyle w:val="6"/>
      </w:pPr>
      <w:r>
        <w:t xml:space="preserve">图 </w:t>
      </w:r>
      <w:r>
        <w:fldChar w:fldCharType="begin"/>
      </w:r>
      <w:r>
        <w:instrText xml:space="preserve"> SEQ 图 \* ARABIC </w:instrText>
      </w:r>
      <w:r>
        <w:fldChar w:fldCharType="separate"/>
      </w:r>
      <w:r>
        <w:t>24</w:t>
      </w:r>
      <w:r>
        <w:fldChar w:fldCharType="end"/>
      </w:r>
      <w:r>
        <w:rPr>
          <w:rFonts w:hint="eastAsia"/>
        </w:rPr>
        <w:t xml:space="preserve">  TK1土样（一米标杆，土样由左往右）</w:t>
      </w:r>
    </w:p>
    <w:p/>
    <w:p>
      <w:pPr>
        <w:spacing w:line="360" w:lineRule="auto"/>
        <w:ind w:firstLine="482" w:firstLineChars="200"/>
        <w:rPr>
          <w:rFonts w:ascii="宋体" w:hAnsi="宋体" w:cs="宋体"/>
          <w:sz w:val="24"/>
        </w:rPr>
      </w:pPr>
      <w:r>
        <w:rPr>
          <w:rFonts w:hint="eastAsia" w:ascii="宋体" w:hAnsi="宋体" w:cs="宋体"/>
          <w:b/>
          <w:bCs/>
          <w:sz w:val="24"/>
        </w:rPr>
        <w:t>TK2</w:t>
      </w:r>
      <w:r>
        <w:rPr>
          <w:rFonts w:hint="eastAsia" w:ascii="宋体" w:hAnsi="宋体" w:cs="宋体"/>
          <w:sz w:val="24"/>
        </w:rPr>
        <w:t>：位于</w:t>
      </w:r>
      <w:r>
        <w:rPr>
          <w:rFonts w:hint="eastAsia" w:ascii="宋体" w:hAnsi="宋体" w:cs="宋体"/>
          <w:sz w:val="24"/>
          <w:highlight w:val="none"/>
          <w:lang w:val="en-US" w:eastAsia="zh-CN"/>
        </w:rPr>
        <w:t>地块内西北</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rPr>
        <w:t>，探孔中心坐标为:N2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08</w:t>
      </w:r>
      <w:r>
        <w:rPr>
          <w:rFonts w:hint="eastAsia" w:ascii="宋体" w:hAnsi="宋体" w:cs="宋体"/>
          <w:sz w:val="24"/>
        </w:rPr>
        <w:t>′</w:t>
      </w:r>
      <w:r>
        <w:rPr>
          <w:rFonts w:hint="eastAsia" w:ascii="宋体" w:hAnsi="宋体" w:cs="宋体"/>
          <w:sz w:val="24"/>
          <w:lang w:val="en-US" w:eastAsia="zh-CN"/>
        </w:rPr>
        <w:t>15.01</w:t>
      </w:r>
      <w:r>
        <w:rPr>
          <w:rFonts w:hint="eastAsia" w:ascii="宋体" w:hAnsi="宋体" w:cs="宋体"/>
          <w:sz w:val="24"/>
        </w:rPr>
        <w:t>″，E113°</w:t>
      </w:r>
      <w:r>
        <w:rPr>
          <w:rFonts w:hint="eastAsia" w:ascii="宋体" w:hAnsi="宋体" w:cs="宋体"/>
          <w:sz w:val="24"/>
          <w:lang w:val="en-US" w:eastAsia="zh-CN"/>
        </w:rPr>
        <w:t>29</w:t>
      </w:r>
      <w:r>
        <w:rPr>
          <w:rFonts w:hint="eastAsia" w:ascii="宋体" w:hAnsi="宋体" w:cs="宋体"/>
          <w:sz w:val="24"/>
        </w:rPr>
        <w:t>′3</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52</w:t>
      </w:r>
      <w:r>
        <w:rPr>
          <w:rFonts w:hint="eastAsia" w:ascii="宋体" w:hAnsi="宋体" w:cs="宋体"/>
          <w:sz w:val="24"/>
        </w:rPr>
        <w:t>″。地层堆积情况如下：</w:t>
      </w:r>
    </w:p>
    <w:p>
      <w:pPr>
        <w:spacing w:line="360" w:lineRule="auto"/>
        <w:ind w:firstLine="480" w:firstLineChars="200"/>
        <w:rPr>
          <w:rFonts w:ascii="宋体" w:hAnsi="宋体" w:cs="宋体"/>
          <w:sz w:val="24"/>
        </w:rPr>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0.05</w:t>
      </w:r>
      <w:r>
        <w:rPr>
          <w:rFonts w:hint="eastAsia" w:ascii="宋体" w:hAnsi="宋体" w:cs="宋体"/>
          <w:sz w:val="24"/>
          <w:highlight w:val="none"/>
        </w:rPr>
        <w:t>米，厚</w:t>
      </w:r>
      <w:r>
        <w:rPr>
          <w:rFonts w:hint="eastAsia" w:ascii="宋体" w:hAnsi="宋体" w:cs="宋体"/>
          <w:sz w:val="24"/>
          <w:highlight w:val="none"/>
          <w:lang w:val="en-US" w:eastAsia="zh-CN"/>
        </w:rPr>
        <w:t>0.05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砂砾、植物根系等。以下为红褐色黏土，土质致密、纯净，系生土</w:t>
      </w:r>
      <w:r>
        <w:rPr>
          <w:rFonts w:hint="eastAsia" w:ascii="宋体" w:hAnsi="宋体" w:cs="宋体"/>
          <w:sz w:val="24"/>
          <w:highlight w:val="none"/>
        </w:rPr>
        <w:t>。</w:t>
      </w:r>
    </w:p>
    <w:p>
      <w:pPr>
        <w:pStyle w:val="6"/>
      </w:pPr>
      <w:r>
        <w:rPr>
          <w:rFonts w:hint="eastAsia"/>
        </w:rPr>
        <w:drawing>
          <wp:inline distT="0" distB="0" distL="114300" distR="114300">
            <wp:extent cx="3510280" cy="2339975"/>
            <wp:effectExtent l="0" t="0" r="13970" b="3175"/>
            <wp:docPr id="43" name="图片 6" descr="G:/01黄埔区/01黄埔区联油路北侧地块(DC)/9.其他相关资料/归档照片/3.试探探孔/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G:/01黄埔区/01黄埔区联油路北侧地块(DC)/9.其他相关资料/归档照片/3.试探探孔/TK2.JPGTK2"/>
                    <pic:cNvPicPr>
                      <a:picLocks noChangeAspect="1"/>
                    </pic:cNvPicPr>
                  </pic:nvPicPr>
                  <pic:blipFill>
                    <a:blip r:embed="rId34"/>
                    <a:srcRect/>
                    <a:stretch>
                      <a:fillRect/>
                    </a:stretch>
                  </pic:blipFill>
                  <pic:spPr>
                    <a:xfrm>
                      <a:off x="0" y="0"/>
                      <a:ext cx="3510280" cy="2339975"/>
                    </a:xfrm>
                    <a:prstGeom prst="rect">
                      <a:avLst/>
                    </a:prstGeom>
                    <a:noFill/>
                    <a:ln>
                      <a:noFill/>
                    </a:ln>
                  </pic:spPr>
                </pic:pic>
              </a:graphicData>
            </a:graphic>
          </wp:inline>
        </w:drawing>
      </w:r>
    </w:p>
    <w:p>
      <w:pPr>
        <w:pStyle w:val="6"/>
      </w:pPr>
      <w:r>
        <w:t xml:space="preserve">图 </w:t>
      </w:r>
      <w:r>
        <w:fldChar w:fldCharType="begin"/>
      </w:r>
      <w:r>
        <w:instrText xml:space="preserve"> SEQ 图 \* ARABIC </w:instrText>
      </w:r>
      <w:r>
        <w:fldChar w:fldCharType="separate"/>
      </w:r>
      <w:r>
        <w:t>25</w:t>
      </w:r>
      <w:r>
        <w:fldChar w:fldCharType="end"/>
      </w:r>
      <w:r>
        <w:rPr>
          <w:rFonts w:hint="eastAsia"/>
        </w:rPr>
        <w:t xml:space="preserve">  TK2土样（一米标杆，土样由左往右）</w:t>
      </w:r>
    </w:p>
    <w:p/>
    <w:p>
      <w:pPr>
        <w:pStyle w:val="9"/>
        <w:sectPr>
          <w:footerReference r:id="rId7" w:type="default"/>
          <w:pgSz w:w="11906" w:h="16838"/>
          <w:pgMar w:top="1440" w:right="1800" w:bottom="1440" w:left="1800" w:header="851" w:footer="992" w:gutter="0"/>
          <w:cols w:space="720" w:num="1"/>
          <w:docGrid w:type="lines" w:linePitch="312" w:charSpace="0"/>
        </w:sectPr>
      </w:pPr>
    </w:p>
    <w:p>
      <w:pPr>
        <w:spacing w:line="360" w:lineRule="auto"/>
        <w:ind w:firstLine="482" w:firstLineChars="200"/>
        <w:rPr>
          <w:rFonts w:ascii="宋体" w:hAnsi="宋体" w:cs="宋体"/>
          <w:sz w:val="24"/>
        </w:rPr>
      </w:pPr>
      <w:r>
        <w:rPr>
          <w:rFonts w:hint="eastAsia" w:ascii="宋体" w:hAnsi="宋体" w:cs="宋体"/>
          <w:b/>
          <w:bCs/>
          <w:sz w:val="24"/>
        </w:rPr>
        <w:t>TK3</w:t>
      </w:r>
      <w:r>
        <w:rPr>
          <w:rFonts w:hint="eastAsia" w:ascii="宋体" w:hAnsi="宋体" w:cs="宋体"/>
          <w:sz w:val="24"/>
        </w:rPr>
        <w:t>：位于</w:t>
      </w:r>
      <w:r>
        <w:rPr>
          <w:rFonts w:hint="eastAsia" w:ascii="宋体" w:hAnsi="宋体" w:cs="宋体"/>
          <w:sz w:val="24"/>
          <w:highlight w:val="none"/>
          <w:lang w:val="en-US" w:eastAsia="zh-CN"/>
        </w:rPr>
        <w:t>地块内西北</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rPr>
        <w:t>，探孔中心坐标为:N2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08</w:t>
      </w:r>
      <w:r>
        <w:rPr>
          <w:rFonts w:hint="eastAsia" w:ascii="宋体" w:hAnsi="宋体" w:cs="宋体"/>
          <w:sz w:val="24"/>
        </w:rPr>
        <w:t>′</w:t>
      </w:r>
      <w:r>
        <w:rPr>
          <w:rFonts w:hint="eastAsia" w:ascii="宋体" w:hAnsi="宋体" w:cs="宋体"/>
          <w:sz w:val="24"/>
          <w:lang w:val="en-US" w:eastAsia="zh-CN"/>
        </w:rPr>
        <w:t>14</w:t>
      </w:r>
      <w:r>
        <w:rPr>
          <w:rFonts w:hint="eastAsia" w:ascii="宋体" w:hAnsi="宋体" w:cs="宋体"/>
          <w:sz w:val="24"/>
        </w:rPr>
        <w:t>.</w:t>
      </w:r>
      <w:r>
        <w:rPr>
          <w:rFonts w:hint="eastAsia" w:ascii="宋体" w:hAnsi="宋体" w:cs="宋体"/>
          <w:sz w:val="24"/>
          <w:lang w:val="en-US" w:eastAsia="zh-CN"/>
        </w:rPr>
        <w:t>39</w:t>
      </w:r>
      <w:r>
        <w:rPr>
          <w:rFonts w:hint="eastAsia" w:ascii="宋体" w:hAnsi="宋体" w:cs="宋体"/>
          <w:sz w:val="24"/>
        </w:rPr>
        <w:t>″，E113°</w:t>
      </w:r>
      <w:r>
        <w:rPr>
          <w:rFonts w:hint="eastAsia" w:ascii="宋体" w:hAnsi="宋体" w:cs="宋体"/>
          <w:sz w:val="24"/>
          <w:lang w:val="en-US" w:eastAsia="zh-CN"/>
        </w:rPr>
        <w:t>29</w:t>
      </w:r>
      <w:r>
        <w:rPr>
          <w:rFonts w:hint="eastAsia" w:ascii="宋体" w:hAnsi="宋体" w:cs="宋体"/>
          <w:sz w:val="24"/>
        </w:rPr>
        <w:t>′3</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18</w:t>
      </w:r>
      <w:r>
        <w:rPr>
          <w:rFonts w:hint="eastAsia" w:ascii="宋体" w:hAnsi="宋体" w:cs="宋体"/>
          <w:sz w:val="24"/>
        </w:rPr>
        <w:t>″。地层堆积情况如下：</w:t>
      </w:r>
    </w:p>
    <w:p>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0.05</w:t>
      </w:r>
      <w:r>
        <w:rPr>
          <w:rFonts w:hint="eastAsia" w:ascii="宋体" w:hAnsi="宋体" w:cs="宋体"/>
          <w:sz w:val="24"/>
          <w:highlight w:val="none"/>
        </w:rPr>
        <w:t>米，厚</w:t>
      </w:r>
      <w:r>
        <w:rPr>
          <w:rFonts w:hint="eastAsia" w:ascii="宋体" w:hAnsi="宋体" w:cs="宋体"/>
          <w:sz w:val="24"/>
          <w:highlight w:val="none"/>
          <w:lang w:val="en-US" w:eastAsia="zh-CN"/>
        </w:rPr>
        <w:t>0.05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砂砾、植物根系等。以下为红褐色黏土，土质致密、纯净，系生土</w:t>
      </w:r>
      <w:r>
        <w:rPr>
          <w:rFonts w:hint="eastAsia" w:ascii="宋体" w:hAnsi="宋体" w:cs="宋体"/>
          <w:sz w:val="24"/>
          <w:highlight w:val="none"/>
        </w:rPr>
        <w:t>。</w:t>
      </w:r>
    </w:p>
    <w:p>
      <w:pPr>
        <w:pStyle w:val="6"/>
      </w:pPr>
      <w:r>
        <w:rPr>
          <w:rFonts w:hint="eastAsia"/>
        </w:rPr>
        <w:drawing>
          <wp:inline distT="0" distB="0" distL="114300" distR="114300">
            <wp:extent cx="3510280" cy="2339975"/>
            <wp:effectExtent l="0" t="0" r="13970" b="3175"/>
            <wp:docPr id="44" name="图片 7" descr="G:/01黄埔区/01黄埔区联油路北侧地块(DC)/9.其他相关资料/归档照片/3.试探探孔/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G:/01黄埔区/01黄埔区联油路北侧地块(DC)/9.其他相关资料/归档照片/3.试探探孔/TK3.JPGTK3"/>
                    <pic:cNvPicPr>
                      <a:picLocks noChangeAspect="1"/>
                    </pic:cNvPicPr>
                  </pic:nvPicPr>
                  <pic:blipFill>
                    <a:blip r:embed="rId35"/>
                    <a:srcRect/>
                    <a:stretch>
                      <a:fillRect/>
                    </a:stretch>
                  </pic:blipFill>
                  <pic:spPr>
                    <a:xfrm>
                      <a:off x="0" y="0"/>
                      <a:ext cx="3510280" cy="2339975"/>
                    </a:xfrm>
                    <a:prstGeom prst="rect">
                      <a:avLst/>
                    </a:prstGeom>
                    <a:noFill/>
                    <a:ln>
                      <a:noFill/>
                    </a:ln>
                  </pic:spPr>
                </pic:pic>
              </a:graphicData>
            </a:graphic>
          </wp:inline>
        </w:drawing>
      </w:r>
    </w:p>
    <w:p>
      <w:pPr>
        <w:pStyle w:val="6"/>
      </w:pPr>
      <w:r>
        <w:t xml:space="preserve">图 </w:t>
      </w:r>
      <w:r>
        <w:fldChar w:fldCharType="begin"/>
      </w:r>
      <w:r>
        <w:instrText xml:space="preserve"> SEQ 图 \* ARABIC </w:instrText>
      </w:r>
      <w:r>
        <w:fldChar w:fldCharType="separate"/>
      </w:r>
      <w:r>
        <w:t>26</w:t>
      </w:r>
      <w:r>
        <w:fldChar w:fldCharType="end"/>
      </w:r>
      <w:r>
        <w:rPr>
          <w:rFonts w:hint="eastAsia"/>
        </w:rPr>
        <w:t xml:space="preserve">  TK3土样（一米标杆，土样由左往右）</w:t>
      </w:r>
    </w:p>
    <w:p/>
    <w:p>
      <w:pPr>
        <w:spacing w:line="360" w:lineRule="auto"/>
        <w:ind w:firstLine="482" w:firstLineChars="200"/>
        <w:rPr>
          <w:rFonts w:ascii="宋体" w:hAnsi="宋体" w:cs="宋体"/>
          <w:sz w:val="24"/>
        </w:rPr>
      </w:pPr>
      <w:r>
        <w:rPr>
          <w:rFonts w:hint="eastAsia" w:ascii="宋体" w:hAnsi="宋体" w:cs="宋体"/>
          <w:b/>
          <w:bCs/>
          <w:sz w:val="24"/>
        </w:rPr>
        <w:t>TK4：</w:t>
      </w:r>
      <w:r>
        <w:rPr>
          <w:rFonts w:hint="eastAsia" w:ascii="宋体" w:hAnsi="宋体" w:cs="宋体"/>
          <w:sz w:val="24"/>
        </w:rPr>
        <w:t>位于</w:t>
      </w:r>
      <w:r>
        <w:rPr>
          <w:rFonts w:hint="eastAsia" w:ascii="宋体" w:hAnsi="宋体" w:cs="宋体"/>
          <w:sz w:val="24"/>
          <w:highlight w:val="none"/>
          <w:lang w:val="en-US" w:eastAsia="zh-CN"/>
        </w:rPr>
        <w:t>地块内西北</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rPr>
        <w:t>，探孔中心坐标为:N2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08</w:t>
      </w:r>
      <w:r>
        <w:rPr>
          <w:rFonts w:hint="eastAsia" w:ascii="宋体" w:hAnsi="宋体" w:cs="宋体"/>
          <w:sz w:val="24"/>
        </w:rPr>
        <w:t>′</w:t>
      </w:r>
      <w:r>
        <w:rPr>
          <w:rFonts w:hint="eastAsia" w:ascii="宋体" w:hAnsi="宋体" w:cs="宋体"/>
          <w:sz w:val="24"/>
          <w:lang w:val="en-US" w:eastAsia="zh-CN"/>
        </w:rPr>
        <w:t>14</w:t>
      </w:r>
      <w:r>
        <w:rPr>
          <w:rFonts w:hint="eastAsia" w:ascii="宋体" w:hAnsi="宋体" w:cs="宋体"/>
          <w:sz w:val="24"/>
        </w:rPr>
        <w:t>.</w:t>
      </w:r>
      <w:r>
        <w:rPr>
          <w:rFonts w:hint="eastAsia" w:ascii="宋体" w:hAnsi="宋体" w:cs="宋体"/>
          <w:sz w:val="24"/>
          <w:lang w:val="en-US" w:eastAsia="zh-CN"/>
        </w:rPr>
        <w:t>15</w:t>
      </w:r>
      <w:r>
        <w:rPr>
          <w:rFonts w:hint="eastAsia" w:ascii="宋体" w:hAnsi="宋体" w:cs="宋体"/>
          <w:sz w:val="24"/>
        </w:rPr>
        <w:t>″，E113°</w:t>
      </w:r>
      <w:r>
        <w:rPr>
          <w:rFonts w:hint="eastAsia" w:ascii="宋体" w:hAnsi="宋体" w:cs="宋体"/>
          <w:sz w:val="24"/>
          <w:lang w:val="en-US" w:eastAsia="zh-CN"/>
        </w:rPr>
        <w:t>29</w:t>
      </w:r>
      <w:r>
        <w:rPr>
          <w:rFonts w:hint="eastAsia" w:ascii="宋体" w:hAnsi="宋体" w:cs="宋体"/>
          <w:sz w:val="24"/>
        </w:rPr>
        <w:t>′3</w:t>
      </w:r>
      <w:r>
        <w:rPr>
          <w:rFonts w:hint="eastAsia" w:ascii="宋体" w:hAnsi="宋体" w:cs="宋体"/>
          <w:sz w:val="24"/>
          <w:lang w:val="en-US" w:eastAsia="zh-CN"/>
        </w:rPr>
        <w:t>4</w:t>
      </w:r>
      <w:r>
        <w:rPr>
          <w:rFonts w:hint="eastAsia" w:ascii="宋体" w:hAnsi="宋体" w:cs="宋体"/>
          <w:sz w:val="24"/>
        </w:rPr>
        <w:t>.</w:t>
      </w:r>
      <w:r>
        <w:rPr>
          <w:rFonts w:hint="eastAsia" w:ascii="宋体" w:hAnsi="宋体" w:cs="宋体"/>
          <w:sz w:val="24"/>
          <w:lang w:val="en-US" w:eastAsia="zh-CN"/>
        </w:rPr>
        <w:t>90</w:t>
      </w:r>
      <w:r>
        <w:rPr>
          <w:rFonts w:hint="eastAsia" w:ascii="宋体" w:hAnsi="宋体" w:cs="宋体"/>
          <w:sz w:val="24"/>
        </w:rPr>
        <w:t>″。地层堆积情况如下：</w:t>
      </w:r>
    </w:p>
    <w:p>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0.05</w:t>
      </w:r>
      <w:r>
        <w:rPr>
          <w:rFonts w:hint="eastAsia" w:ascii="宋体" w:hAnsi="宋体" w:cs="宋体"/>
          <w:sz w:val="24"/>
          <w:highlight w:val="none"/>
        </w:rPr>
        <w:t>米，厚</w:t>
      </w:r>
      <w:r>
        <w:rPr>
          <w:rFonts w:hint="eastAsia" w:ascii="宋体" w:hAnsi="宋体" w:cs="宋体"/>
          <w:sz w:val="24"/>
          <w:highlight w:val="none"/>
          <w:lang w:val="en-US" w:eastAsia="zh-CN"/>
        </w:rPr>
        <w:t>0.05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砂砾、植物根系等。以下为红褐色黏土，土质致密、纯净，系生土</w:t>
      </w:r>
      <w:r>
        <w:rPr>
          <w:rFonts w:hint="eastAsia" w:ascii="宋体" w:hAnsi="宋体" w:cs="宋体"/>
          <w:sz w:val="24"/>
          <w:highlight w:val="none"/>
        </w:rPr>
        <w:t>。</w:t>
      </w:r>
    </w:p>
    <w:p>
      <w:pPr>
        <w:pStyle w:val="6"/>
      </w:pPr>
      <w:r>
        <w:rPr>
          <w:rFonts w:hint="eastAsia"/>
        </w:rPr>
        <w:drawing>
          <wp:inline distT="0" distB="0" distL="114300" distR="114300">
            <wp:extent cx="3510280" cy="2339975"/>
            <wp:effectExtent l="0" t="0" r="13970" b="3175"/>
            <wp:docPr id="47" name="图片 8" descr="G:/01黄埔区/01黄埔区联油路北侧地块(DC)/9.其他相关资料/归档照片/3.试探探孔/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G:/01黄埔区/01黄埔区联油路北侧地块(DC)/9.其他相关资料/归档照片/3.试探探孔/TK4.JPGTK4"/>
                    <pic:cNvPicPr>
                      <a:picLocks noChangeAspect="1"/>
                    </pic:cNvPicPr>
                  </pic:nvPicPr>
                  <pic:blipFill>
                    <a:blip r:embed="rId36"/>
                    <a:srcRect/>
                    <a:stretch>
                      <a:fillRect/>
                    </a:stretch>
                  </pic:blipFill>
                  <pic:spPr>
                    <a:xfrm>
                      <a:off x="0" y="0"/>
                      <a:ext cx="3510280" cy="2339975"/>
                    </a:xfrm>
                    <a:prstGeom prst="rect">
                      <a:avLst/>
                    </a:prstGeom>
                    <a:noFill/>
                    <a:ln>
                      <a:noFill/>
                    </a:ln>
                  </pic:spPr>
                </pic:pic>
              </a:graphicData>
            </a:graphic>
          </wp:inline>
        </w:drawing>
      </w:r>
    </w:p>
    <w:p>
      <w:pPr>
        <w:pStyle w:val="6"/>
      </w:pPr>
      <w:r>
        <w:t xml:space="preserve">图 </w:t>
      </w:r>
      <w:r>
        <w:fldChar w:fldCharType="begin"/>
      </w:r>
      <w:r>
        <w:instrText xml:space="preserve"> SEQ 图 \* ARABIC </w:instrText>
      </w:r>
      <w:r>
        <w:fldChar w:fldCharType="separate"/>
      </w:r>
      <w:r>
        <w:t>27</w:t>
      </w:r>
      <w:r>
        <w:fldChar w:fldCharType="end"/>
      </w:r>
      <w:r>
        <w:rPr>
          <w:rFonts w:hint="eastAsia"/>
        </w:rPr>
        <w:t xml:space="preserve">  TK4土样（一米标杆，土样由左往右）</w:t>
      </w:r>
    </w:p>
    <w:p>
      <w:r>
        <w:rPr>
          <w:rFonts w:hint="eastAsia"/>
        </w:rPr>
        <w:br w:type="page"/>
      </w:r>
    </w:p>
    <w:p>
      <w:pPr>
        <w:spacing w:line="360" w:lineRule="auto"/>
        <w:ind w:firstLine="482" w:firstLineChars="200"/>
        <w:rPr>
          <w:rFonts w:ascii="宋体" w:hAnsi="宋体" w:cs="宋体"/>
          <w:sz w:val="24"/>
        </w:rPr>
      </w:pPr>
      <w:r>
        <w:rPr>
          <w:rFonts w:hint="eastAsia" w:ascii="宋体" w:hAnsi="宋体" w:cs="宋体"/>
          <w:b/>
          <w:bCs/>
          <w:sz w:val="24"/>
        </w:rPr>
        <w:t>TK5</w:t>
      </w:r>
      <w:r>
        <w:rPr>
          <w:rFonts w:hint="eastAsia" w:ascii="宋体" w:hAnsi="宋体" w:cs="宋体"/>
          <w:sz w:val="24"/>
        </w:rPr>
        <w:t>：位于</w:t>
      </w:r>
      <w:r>
        <w:rPr>
          <w:rFonts w:hint="eastAsia" w:ascii="宋体" w:hAnsi="宋体" w:cs="宋体"/>
          <w:sz w:val="24"/>
          <w:highlight w:val="none"/>
          <w:lang w:val="en-US" w:eastAsia="zh-CN"/>
        </w:rPr>
        <w:t>地块内西北</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rPr>
        <w:t>，探孔中心坐标为:N2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08</w:t>
      </w:r>
      <w:r>
        <w:rPr>
          <w:rFonts w:hint="eastAsia" w:ascii="宋体" w:hAnsi="宋体" w:cs="宋体"/>
          <w:sz w:val="24"/>
        </w:rPr>
        <w:t>′</w:t>
      </w:r>
      <w:r>
        <w:rPr>
          <w:rFonts w:hint="eastAsia" w:ascii="宋体" w:hAnsi="宋体" w:cs="宋体"/>
          <w:sz w:val="24"/>
          <w:lang w:val="en-US" w:eastAsia="zh-CN"/>
        </w:rPr>
        <w:t>13</w:t>
      </w:r>
      <w:r>
        <w:rPr>
          <w:rFonts w:hint="eastAsia" w:ascii="宋体" w:hAnsi="宋体" w:cs="宋体"/>
          <w:sz w:val="24"/>
        </w:rPr>
        <w:t>.</w:t>
      </w:r>
      <w:r>
        <w:rPr>
          <w:rFonts w:hint="eastAsia" w:ascii="宋体" w:hAnsi="宋体" w:cs="宋体"/>
          <w:sz w:val="24"/>
          <w:lang w:val="en-US" w:eastAsia="zh-CN"/>
        </w:rPr>
        <w:t>51</w:t>
      </w:r>
      <w:r>
        <w:rPr>
          <w:rFonts w:hint="eastAsia" w:ascii="宋体" w:hAnsi="宋体" w:cs="宋体"/>
          <w:sz w:val="24"/>
        </w:rPr>
        <w:t>″，E113°</w:t>
      </w:r>
      <w:r>
        <w:rPr>
          <w:rFonts w:hint="eastAsia" w:ascii="宋体" w:hAnsi="宋体" w:cs="宋体"/>
          <w:sz w:val="24"/>
          <w:lang w:val="en-US" w:eastAsia="zh-CN"/>
        </w:rPr>
        <w:t>29</w:t>
      </w:r>
      <w:r>
        <w:rPr>
          <w:rFonts w:hint="eastAsia" w:ascii="宋体" w:hAnsi="宋体" w:cs="宋体"/>
          <w:sz w:val="24"/>
        </w:rPr>
        <w:t>′</w:t>
      </w:r>
      <w:r>
        <w:rPr>
          <w:rFonts w:hint="eastAsia" w:ascii="宋体" w:hAnsi="宋体" w:cs="宋体"/>
          <w:sz w:val="24"/>
          <w:lang w:val="en-US" w:eastAsia="zh-CN"/>
        </w:rPr>
        <w:t>34</w:t>
      </w:r>
      <w:r>
        <w:rPr>
          <w:rFonts w:hint="eastAsia" w:ascii="宋体" w:hAnsi="宋体" w:cs="宋体"/>
          <w:sz w:val="24"/>
        </w:rPr>
        <w:t>.</w:t>
      </w:r>
      <w:r>
        <w:rPr>
          <w:rFonts w:hint="eastAsia" w:ascii="宋体" w:hAnsi="宋体" w:cs="宋体"/>
          <w:sz w:val="24"/>
          <w:lang w:val="en-US" w:eastAsia="zh-CN"/>
        </w:rPr>
        <w:t>62</w:t>
      </w:r>
      <w:r>
        <w:rPr>
          <w:rFonts w:hint="eastAsia" w:ascii="宋体" w:hAnsi="宋体" w:cs="宋体"/>
          <w:sz w:val="24"/>
        </w:rPr>
        <w:t>″。地层堆积情况如下：</w:t>
      </w:r>
    </w:p>
    <w:p>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0.1</w:t>
      </w:r>
      <w:r>
        <w:rPr>
          <w:rFonts w:hint="eastAsia" w:ascii="宋体" w:hAnsi="宋体" w:cs="宋体"/>
          <w:sz w:val="24"/>
          <w:highlight w:val="none"/>
        </w:rPr>
        <w:t>米，厚</w:t>
      </w:r>
      <w:r>
        <w:rPr>
          <w:rFonts w:hint="eastAsia" w:ascii="宋体" w:hAnsi="宋体" w:cs="宋体"/>
          <w:sz w:val="24"/>
          <w:highlight w:val="none"/>
          <w:lang w:val="en-US" w:eastAsia="zh-CN"/>
        </w:rPr>
        <w:t>0.1</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砂砾、植物根系等。以下为红褐色黏土，土质致密、纯净，系生土</w:t>
      </w:r>
      <w:r>
        <w:rPr>
          <w:rFonts w:hint="eastAsia" w:ascii="宋体" w:hAnsi="宋体" w:cs="宋体"/>
          <w:sz w:val="24"/>
          <w:highlight w:val="none"/>
        </w:rPr>
        <w:t>。</w:t>
      </w:r>
    </w:p>
    <w:p>
      <w:pPr>
        <w:pStyle w:val="6"/>
      </w:pPr>
      <w:r>
        <w:rPr>
          <w:rFonts w:hint="eastAsia"/>
        </w:rPr>
        <w:drawing>
          <wp:inline distT="0" distB="0" distL="114300" distR="114300">
            <wp:extent cx="3510280" cy="2339975"/>
            <wp:effectExtent l="0" t="0" r="13970" b="3175"/>
            <wp:docPr id="49" name="图片 9" descr="G:/01黄埔区/01黄埔区联油路北侧地块(DC)/9.其他相关资料/归档照片/3.试探探孔/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G:/01黄埔区/01黄埔区联油路北侧地块(DC)/9.其他相关资料/归档照片/3.试探探孔/TK5.JPGTK5"/>
                    <pic:cNvPicPr>
                      <a:picLocks noChangeAspect="1"/>
                    </pic:cNvPicPr>
                  </pic:nvPicPr>
                  <pic:blipFill>
                    <a:blip r:embed="rId37"/>
                    <a:srcRect/>
                    <a:stretch>
                      <a:fillRect/>
                    </a:stretch>
                  </pic:blipFill>
                  <pic:spPr>
                    <a:xfrm>
                      <a:off x="0" y="0"/>
                      <a:ext cx="3510280" cy="2339975"/>
                    </a:xfrm>
                    <a:prstGeom prst="rect">
                      <a:avLst/>
                    </a:prstGeom>
                    <a:noFill/>
                    <a:ln>
                      <a:noFill/>
                    </a:ln>
                  </pic:spPr>
                </pic:pic>
              </a:graphicData>
            </a:graphic>
          </wp:inline>
        </w:drawing>
      </w:r>
    </w:p>
    <w:p>
      <w:pPr>
        <w:pStyle w:val="6"/>
        <w:rPr>
          <w:rFonts w:hint="eastAsia"/>
        </w:rPr>
      </w:pPr>
      <w:r>
        <w:t xml:space="preserve">图 </w:t>
      </w:r>
      <w:r>
        <w:fldChar w:fldCharType="begin"/>
      </w:r>
      <w:r>
        <w:instrText xml:space="preserve"> SEQ 图 \* ARABIC </w:instrText>
      </w:r>
      <w:r>
        <w:fldChar w:fldCharType="separate"/>
      </w:r>
      <w:r>
        <w:t>28</w:t>
      </w:r>
      <w:r>
        <w:fldChar w:fldCharType="end"/>
      </w:r>
      <w:r>
        <w:rPr>
          <w:rFonts w:hint="eastAsia"/>
        </w:rPr>
        <w:t xml:space="preserve">  TK5土样（一米标杆，土样由左往右）</w:t>
      </w:r>
    </w:p>
    <w:p/>
    <w:p>
      <w:pPr>
        <w:spacing w:line="360" w:lineRule="auto"/>
        <w:ind w:firstLine="482" w:firstLineChars="200"/>
        <w:rPr>
          <w:rFonts w:ascii="宋体" w:hAnsi="宋体" w:cs="宋体"/>
          <w:sz w:val="24"/>
        </w:rPr>
      </w:pPr>
      <w:r>
        <w:rPr>
          <w:rFonts w:hint="eastAsia" w:ascii="宋体" w:hAnsi="宋体" w:cs="宋体"/>
          <w:b/>
          <w:bCs/>
          <w:sz w:val="24"/>
        </w:rPr>
        <w:t>TK6</w:t>
      </w:r>
      <w:r>
        <w:rPr>
          <w:rFonts w:hint="eastAsia" w:ascii="宋体" w:hAnsi="宋体" w:cs="宋体"/>
          <w:sz w:val="24"/>
        </w:rPr>
        <w:t>：位于</w:t>
      </w:r>
      <w:r>
        <w:rPr>
          <w:rFonts w:hint="eastAsia" w:ascii="宋体" w:hAnsi="宋体" w:cs="宋体"/>
          <w:sz w:val="24"/>
          <w:highlight w:val="none"/>
          <w:lang w:val="en-US" w:eastAsia="zh-CN"/>
        </w:rPr>
        <w:t>地块内中</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rPr>
        <w:t>，探孔中心坐标为:N2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08</w:t>
      </w:r>
      <w:r>
        <w:rPr>
          <w:rFonts w:hint="eastAsia" w:ascii="宋体" w:hAnsi="宋体" w:cs="宋体"/>
          <w:sz w:val="24"/>
        </w:rPr>
        <w:t>′</w:t>
      </w:r>
      <w:r>
        <w:rPr>
          <w:rFonts w:hint="eastAsia" w:ascii="宋体" w:hAnsi="宋体" w:cs="宋体"/>
          <w:sz w:val="24"/>
          <w:lang w:val="en-US" w:eastAsia="zh-CN"/>
        </w:rPr>
        <w:t>12</w:t>
      </w:r>
      <w:r>
        <w:rPr>
          <w:rFonts w:hint="eastAsia" w:ascii="宋体" w:hAnsi="宋体" w:cs="宋体"/>
          <w:sz w:val="24"/>
        </w:rPr>
        <w:t>.</w:t>
      </w:r>
      <w:r>
        <w:rPr>
          <w:rFonts w:hint="eastAsia" w:ascii="宋体" w:hAnsi="宋体" w:cs="宋体"/>
          <w:sz w:val="24"/>
          <w:lang w:val="en-US" w:eastAsia="zh-CN"/>
        </w:rPr>
        <w:t>25</w:t>
      </w:r>
      <w:r>
        <w:rPr>
          <w:rFonts w:hint="eastAsia" w:ascii="宋体" w:hAnsi="宋体" w:cs="宋体"/>
          <w:sz w:val="24"/>
        </w:rPr>
        <w:t>″，E113°</w:t>
      </w:r>
      <w:r>
        <w:rPr>
          <w:rFonts w:hint="eastAsia" w:ascii="宋体" w:hAnsi="宋体" w:cs="宋体"/>
          <w:sz w:val="24"/>
          <w:lang w:val="en-US" w:eastAsia="zh-CN"/>
        </w:rPr>
        <w:t>29</w:t>
      </w:r>
      <w:r>
        <w:rPr>
          <w:rFonts w:hint="eastAsia" w:ascii="宋体" w:hAnsi="宋体" w:cs="宋体"/>
          <w:sz w:val="24"/>
        </w:rPr>
        <w:t>′</w:t>
      </w:r>
      <w:r>
        <w:rPr>
          <w:rFonts w:hint="eastAsia" w:ascii="宋体" w:hAnsi="宋体" w:cs="宋体"/>
          <w:sz w:val="24"/>
          <w:lang w:val="en-US" w:eastAsia="zh-CN"/>
        </w:rPr>
        <w:t>34</w:t>
      </w:r>
      <w:r>
        <w:rPr>
          <w:rFonts w:hint="eastAsia" w:ascii="宋体" w:hAnsi="宋体" w:cs="宋体"/>
          <w:sz w:val="24"/>
        </w:rPr>
        <w:t>.</w:t>
      </w:r>
      <w:r>
        <w:rPr>
          <w:rFonts w:hint="eastAsia" w:ascii="宋体" w:hAnsi="宋体" w:cs="宋体"/>
          <w:sz w:val="24"/>
          <w:lang w:val="en-US" w:eastAsia="zh-CN"/>
        </w:rPr>
        <w:t>84</w:t>
      </w:r>
      <w:r>
        <w:rPr>
          <w:rFonts w:hint="eastAsia" w:ascii="宋体" w:hAnsi="宋体" w:cs="宋体"/>
          <w:sz w:val="24"/>
        </w:rPr>
        <w:t>″。地层堆积情况如下：</w:t>
      </w:r>
    </w:p>
    <w:p>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0.05</w:t>
      </w:r>
      <w:r>
        <w:rPr>
          <w:rFonts w:hint="eastAsia" w:ascii="宋体" w:hAnsi="宋体" w:cs="宋体"/>
          <w:sz w:val="24"/>
          <w:highlight w:val="none"/>
        </w:rPr>
        <w:t>米，厚</w:t>
      </w:r>
      <w:r>
        <w:rPr>
          <w:rFonts w:hint="eastAsia" w:ascii="宋体" w:hAnsi="宋体" w:cs="宋体"/>
          <w:sz w:val="24"/>
          <w:highlight w:val="none"/>
          <w:lang w:val="en-US" w:eastAsia="zh-CN"/>
        </w:rPr>
        <w:t>0.05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砂砾、植物根系等。以下为红褐色黏土，土质致密、纯净，系生土</w:t>
      </w:r>
      <w:r>
        <w:rPr>
          <w:rFonts w:hint="eastAsia" w:ascii="宋体" w:hAnsi="宋体" w:cs="宋体"/>
          <w:sz w:val="24"/>
          <w:highlight w:val="none"/>
        </w:rPr>
        <w:t>。</w:t>
      </w:r>
    </w:p>
    <w:p>
      <w:pPr>
        <w:jc w:val="center"/>
      </w:pPr>
      <w:r>
        <w:rPr>
          <w:rFonts w:hint="eastAsia"/>
        </w:rPr>
        <w:drawing>
          <wp:inline distT="0" distB="0" distL="114300" distR="114300">
            <wp:extent cx="3510280" cy="2339975"/>
            <wp:effectExtent l="0" t="0" r="13970" b="3175"/>
            <wp:docPr id="37" name="图片 10" descr="G:/01黄埔区/01黄埔区联油路北侧地块(DC)/9.其他相关资料/归档照片/3.试探探孔/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descr="G:/01黄埔区/01黄埔区联油路北侧地块(DC)/9.其他相关资料/归档照片/3.试探探孔/TK6.JPGTK6"/>
                    <pic:cNvPicPr>
                      <a:picLocks noChangeAspect="1"/>
                    </pic:cNvPicPr>
                  </pic:nvPicPr>
                  <pic:blipFill>
                    <a:blip r:embed="rId38"/>
                    <a:srcRect/>
                    <a:stretch>
                      <a:fillRect/>
                    </a:stretch>
                  </pic:blipFill>
                  <pic:spPr>
                    <a:xfrm>
                      <a:off x="0" y="0"/>
                      <a:ext cx="3510280" cy="2339975"/>
                    </a:xfrm>
                    <a:prstGeom prst="rect">
                      <a:avLst/>
                    </a:prstGeom>
                    <a:noFill/>
                    <a:ln>
                      <a:noFill/>
                    </a:ln>
                  </pic:spPr>
                </pic:pic>
              </a:graphicData>
            </a:graphic>
          </wp:inline>
        </w:drawing>
      </w:r>
    </w:p>
    <w:p>
      <w:pPr>
        <w:pStyle w:val="6"/>
      </w:pPr>
      <w:r>
        <w:t xml:space="preserve">图 </w:t>
      </w:r>
      <w:r>
        <w:fldChar w:fldCharType="begin"/>
      </w:r>
      <w:r>
        <w:instrText xml:space="preserve"> SEQ 图 \* ARABIC </w:instrText>
      </w:r>
      <w:r>
        <w:fldChar w:fldCharType="separate"/>
      </w:r>
      <w:r>
        <w:t>29</w:t>
      </w:r>
      <w:r>
        <w:fldChar w:fldCharType="end"/>
      </w:r>
      <w:r>
        <w:rPr>
          <w:rFonts w:hint="eastAsia"/>
        </w:rPr>
        <w:t xml:space="preserve">  TK6土样（一米标杆，土样由左往右）</w:t>
      </w:r>
    </w:p>
    <w:p>
      <w:pPr>
        <w:pStyle w:val="10"/>
        <w:ind w:firstLine="0" w:firstLineChars="0"/>
        <w:jc w:val="both"/>
        <w:rPr>
          <w:lang w:eastAsia="zh-CN"/>
        </w:rPr>
        <w:sectPr>
          <w:pgSz w:w="11906" w:h="16838"/>
          <w:pgMar w:top="1440" w:right="1800" w:bottom="1440" w:left="1800" w:header="851" w:footer="992" w:gutter="0"/>
          <w:cols w:space="720" w:num="1"/>
          <w:docGrid w:type="lines" w:linePitch="312" w:charSpace="0"/>
        </w:sectPr>
      </w:pPr>
    </w:p>
    <w:p>
      <w:pPr>
        <w:spacing w:line="360" w:lineRule="auto"/>
        <w:ind w:firstLine="482" w:firstLineChars="200"/>
        <w:rPr>
          <w:rFonts w:ascii="宋体" w:hAnsi="宋体" w:cs="宋体"/>
          <w:sz w:val="24"/>
        </w:rPr>
      </w:pPr>
      <w:r>
        <w:rPr>
          <w:rFonts w:hint="eastAsia" w:ascii="宋体" w:hAnsi="宋体" w:cs="宋体"/>
          <w:b/>
          <w:bCs/>
          <w:sz w:val="24"/>
        </w:rPr>
        <w:t>TK</w:t>
      </w:r>
      <w:r>
        <w:rPr>
          <w:rFonts w:hint="eastAsia" w:ascii="宋体" w:hAnsi="宋体" w:cs="宋体"/>
          <w:b/>
          <w:bCs/>
          <w:sz w:val="24"/>
          <w:lang w:val="en-US" w:eastAsia="zh-CN"/>
        </w:rPr>
        <w:t>7</w:t>
      </w:r>
      <w:r>
        <w:rPr>
          <w:rFonts w:hint="eastAsia" w:ascii="宋体" w:hAnsi="宋体" w:cs="宋体"/>
          <w:sz w:val="24"/>
        </w:rPr>
        <w:t>：位于</w:t>
      </w:r>
      <w:r>
        <w:rPr>
          <w:rFonts w:hint="eastAsia" w:ascii="宋体" w:hAnsi="宋体" w:cs="宋体"/>
          <w:sz w:val="24"/>
          <w:highlight w:val="none"/>
          <w:lang w:val="en-US" w:eastAsia="zh-CN"/>
        </w:rPr>
        <w:t>地块内西南</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rPr>
        <w:t>，探孔中心坐标为:N2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08</w:t>
      </w:r>
      <w:r>
        <w:rPr>
          <w:rFonts w:hint="eastAsia" w:ascii="宋体" w:hAnsi="宋体" w:cs="宋体"/>
          <w:sz w:val="24"/>
        </w:rPr>
        <w:t>′</w:t>
      </w:r>
      <w:r>
        <w:rPr>
          <w:rFonts w:hint="eastAsia" w:ascii="宋体" w:hAnsi="宋体" w:cs="宋体"/>
          <w:sz w:val="24"/>
          <w:lang w:val="en-US" w:eastAsia="zh-CN"/>
        </w:rPr>
        <w:t>10</w:t>
      </w:r>
      <w:r>
        <w:rPr>
          <w:rFonts w:hint="eastAsia" w:ascii="宋体" w:hAnsi="宋体" w:cs="宋体"/>
          <w:sz w:val="24"/>
        </w:rPr>
        <w:t>.</w:t>
      </w:r>
      <w:r>
        <w:rPr>
          <w:rFonts w:hint="eastAsia" w:ascii="宋体" w:hAnsi="宋体" w:cs="宋体"/>
          <w:sz w:val="24"/>
          <w:lang w:val="en-US" w:eastAsia="zh-CN"/>
        </w:rPr>
        <w:t>57</w:t>
      </w:r>
      <w:r>
        <w:rPr>
          <w:rFonts w:hint="eastAsia" w:ascii="宋体" w:hAnsi="宋体" w:cs="宋体"/>
          <w:sz w:val="24"/>
        </w:rPr>
        <w:t>″，E113°</w:t>
      </w:r>
      <w:r>
        <w:rPr>
          <w:rFonts w:hint="eastAsia" w:ascii="宋体" w:hAnsi="宋体" w:cs="宋体"/>
          <w:sz w:val="24"/>
          <w:lang w:val="en-US" w:eastAsia="zh-CN"/>
        </w:rPr>
        <w:t>29</w:t>
      </w:r>
      <w:r>
        <w:rPr>
          <w:rFonts w:hint="eastAsia" w:ascii="宋体" w:hAnsi="宋体" w:cs="宋体"/>
          <w:sz w:val="24"/>
        </w:rPr>
        <w:t>′</w:t>
      </w:r>
      <w:r>
        <w:rPr>
          <w:rFonts w:hint="eastAsia" w:ascii="宋体" w:hAnsi="宋体" w:cs="宋体"/>
          <w:sz w:val="24"/>
          <w:lang w:val="en-US" w:eastAsia="zh-CN"/>
        </w:rPr>
        <w:t>33</w:t>
      </w:r>
      <w:r>
        <w:rPr>
          <w:rFonts w:hint="eastAsia" w:ascii="宋体" w:hAnsi="宋体" w:cs="宋体"/>
          <w:sz w:val="24"/>
        </w:rPr>
        <w:t>.</w:t>
      </w:r>
      <w:r>
        <w:rPr>
          <w:rFonts w:hint="eastAsia" w:ascii="宋体" w:hAnsi="宋体" w:cs="宋体"/>
          <w:sz w:val="24"/>
          <w:lang w:val="en-US" w:eastAsia="zh-CN"/>
        </w:rPr>
        <w:t>11</w:t>
      </w:r>
      <w:r>
        <w:rPr>
          <w:rFonts w:hint="eastAsia" w:ascii="宋体" w:hAnsi="宋体" w:cs="宋体"/>
          <w:sz w:val="24"/>
        </w:rPr>
        <w:t>″。地层堆积情况如下：</w:t>
      </w:r>
    </w:p>
    <w:p>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0.05</w:t>
      </w:r>
      <w:r>
        <w:rPr>
          <w:rFonts w:hint="eastAsia" w:ascii="宋体" w:hAnsi="宋体" w:cs="宋体"/>
          <w:sz w:val="24"/>
          <w:highlight w:val="none"/>
        </w:rPr>
        <w:t>米，厚</w:t>
      </w:r>
      <w:r>
        <w:rPr>
          <w:rFonts w:hint="eastAsia" w:ascii="宋体" w:hAnsi="宋体" w:cs="宋体"/>
          <w:sz w:val="24"/>
          <w:highlight w:val="none"/>
          <w:lang w:val="en-US" w:eastAsia="zh-CN"/>
        </w:rPr>
        <w:t>0.05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砂砾、植物根系等。以下为红褐色黏土，土质致密、纯净，系生土</w:t>
      </w:r>
      <w:r>
        <w:rPr>
          <w:rFonts w:hint="eastAsia" w:ascii="宋体" w:hAnsi="宋体" w:cs="宋体"/>
          <w:sz w:val="24"/>
          <w:highlight w:val="none"/>
        </w:rPr>
        <w:t>。</w:t>
      </w:r>
    </w:p>
    <w:p>
      <w:pPr>
        <w:pStyle w:val="6"/>
      </w:pPr>
      <w:r>
        <w:rPr>
          <w:rFonts w:hint="eastAsia"/>
        </w:rPr>
        <w:drawing>
          <wp:inline distT="0" distB="0" distL="114300" distR="114300">
            <wp:extent cx="3510280" cy="2339975"/>
            <wp:effectExtent l="0" t="0" r="13970" b="3175"/>
            <wp:docPr id="38" name="图片 7" descr="G:/01黄埔区/01黄埔区联油路北侧地块(DC)/9.其他相关资料/归档照片/3.试探探孔/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G:/01黄埔区/01黄埔区联油路北侧地块(DC)/9.其他相关资料/归档照片/3.试探探孔/TK7.JPGTK7"/>
                    <pic:cNvPicPr>
                      <a:picLocks noChangeAspect="1"/>
                    </pic:cNvPicPr>
                  </pic:nvPicPr>
                  <pic:blipFill>
                    <a:blip r:embed="rId39"/>
                    <a:srcRect/>
                    <a:stretch>
                      <a:fillRect/>
                    </a:stretch>
                  </pic:blipFill>
                  <pic:spPr>
                    <a:xfrm>
                      <a:off x="0" y="0"/>
                      <a:ext cx="3510280" cy="2339975"/>
                    </a:xfrm>
                    <a:prstGeom prst="rect">
                      <a:avLst/>
                    </a:prstGeom>
                    <a:noFill/>
                    <a:ln>
                      <a:noFill/>
                    </a:ln>
                  </pic:spPr>
                </pic:pic>
              </a:graphicData>
            </a:graphic>
          </wp:inline>
        </w:drawing>
      </w:r>
    </w:p>
    <w:p>
      <w:pPr>
        <w:pStyle w:val="6"/>
      </w:pPr>
      <w:r>
        <w:t xml:space="preserve">图 </w:t>
      </w:r>
      <w:r>
        <w:fldChar w:fldCharType="begin"/>
      </w:r>
      <w:r>
        <w:instrText xml:space="preserve"> SEQ 图 \* ARABIC </w:instrText>
      </w:r>
      <w:r>
        <w:fldChar w:fldCharType="separate"/>
      </w:r>
      <w:r>
        <w:t>30</w:t>
      </w:r>
      <w:r>
        <w:fldChar w:fldCharType="end"/>
      </w:r>
      <w:r>
        <w:rPr>
          <w:rFonts w:hint="eastAsia"/>
        </w:rPr>
        <w:t xml:space="preserve">  TK</w:t>
      </w:r>
      <w:r>
        <w:rPr>
          <w:rFonts w:hint="eastAsia"/>
          <w:lang w:val="en-US" w:eastAsia="zh-CN"/>
        </w:rPr>
        <w:t>7</w:t>
      </w:r>
      <w:r>
        <w:rPr>
          <w:rFonts w:hint="eastAsia"/>
        </w:rPr>
        <w:t>土样（一米标杆，土样由左往右）</w:t>
      </w:r>
    </w:p>
    <w:p/>
    <w:p>
      <w:pPr>
        <w:spacing w:line="360" w:lineRule="auto"/>
        <w:ind w:firstLine="482" w:firstLineChars="200"/>
        <w:rPr>
          <w:rFonts w:ascii="宋体" w:hAnsi="宋体" w:cs="宋体"/>
          <w:sz w:val="24"/>
        </w:rPr>
      </w:pPr>
      <w:r>
        <w:rPr>
          <w:rFonts w:hint="eastAsia" w:ascii="宋体" w:hAnsi="宋体" w:cs="宋体"/>
          <w:b/>
          <w:bCs/>
          <w:sz w:val="24"/>
        </w:rPr>
        <w:t>TK</w:t>
      </w:r>
      <w:r>
        <w:rPr>
          <w:rFonts w:hint="eastAsia" w:ascii="宋体" w:hAnsi="宋体" w:cs="宋体"/>
          <w:b/>
          <w:bCs/>
          <w:sz w:val="24"/>
          <w:lang w:val="en-US" w:eastAsia="zh-CN"/>
        </w:rPr>
        <w:t>8</w:t>
      </w:r>
      <w:r>
        <w:rPr>
          <w:rFonts w:hint="eastAsia" w:ascii="宋体" w:hAnsi="宋体" w:cs="宋体"/>
          <w:b/>
          <w:bCs/>
          <w:sz w:val="24"/>
        </w:rPr>
        <w:t>：</w:t>
      </w:r>
      <w:r>
        <w:rPr>
          <w:rFonts w:hint="eastAsia" w:ascii="宋体" w:hAnsi="宋体" w:cs="宋体"/>
          <w:sz w:val="24"/>
        </w:rPr>
        <w:t>位于</w:t>
      </w:r>
      <w:r>
        <w:rPr>
          <w:rFonts w:hint="eastAsia" w:ascii="宋体" w:hAnsi="宋体" w:cs="宋体"/>
          <w:sz w:val="24"/>
          <w:highlight w:val="none"/>
          <w:lang w:val="en-US" w:eastAsia="zh-CN"/>
        </w:rPr>
        <w:t>地块内西南</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rPr>
        <w:t>，探孔中心坐标为:N2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08</w:t>
      </w: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90</w:t>
      </w:r>
      <w:r>
        <w:rPr>
          <w:rFonts w:hint="eastAsia" w:ascii="宋体" w:hAnsi="宋体" w:cs="宋体"/>
          <w:sz w:val="24"/>
        </w:rPr>
        <w:t>″，E113°</w:t>
      </w:r>
      <w:r>
        <w:rPr>
          <w:rFonts w:hint="eastAsia" w:ascii="宋体" w:hAnsi="宋体" w:cs="宋体"/>
          <w:sz w:val="24"/>
          <w:lang w:val="en-US" w:eastAsia="zh-CN"/>
        </w:rPr>
        <w:t>29</w:t>
      </w:r>
      <w:r>
        <w:rPr>
          <w:rFonts w:hint="eastAsia" w:ascii="宋体" w:hAnsi="宋体" w:cs="宋体"/>
          <w:sz w:val="24"/>
        </w:rPr>
        <w:t>′</w:t>
      </w:r>
      <w:r>
        <w:rPr>
          <w:rFonts w:hint="eastAsia" w:ascii="宋体" w:hAnsi="宋体" w:cs="宋体"/>
          <w:sz w:val="24"/>
          <w:lang w:val="en-US" w:eastAsia="zh-CN"/>
        </w:rPr>
        <w:t>31</w:t>
      </w:r>
      <w:r>
        <w:rPr>
          <w:rFonts w:hint="eastAsia" w:ascii="宋体" w:hAnsi="宋体" w:cs="宋体"/>
          <w:sz w:val="24"/>
        </w:rPr>
        <w:t>.</w:t>
      </w:r>
      <w:r>
        <w:rPr>
          <w:rFonts w:hint="eastAsia" w:ascii="宋体" w:hAnsi="宋体" w:cs="宋体"/>
          <w:sz w:val="24"/>
          <w:lang w:val="en-US" w:eastAsia="zh-CN"/>
        </w:rPr>
        <w:t>77</w:t>
      </w:r>
      <w:r>
        <w:rPr>
          <w:rFonts w:hint="eastAsia" w:ascii="宋体" w:hAnsi="宋体" w:cs="宋体"/>
          <w:sz w:val="24"/>
        </w:rPr>
        <w:t>″。地层堆积情况如下：</w:t>
      </w:r>
    </w:p>
    <w:p>
      <w:pPr>
        <w:spacing w:line="360" w:lineRule="auto"/>
        <w:ind w:firstLine="480" w:firstLineChars="200"/>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0.08</w:t>
      </w:r>
      <w:r>
        <w:rPr>
          <w:rFonts w:hint="eastAsia" w:ascii="宋体" w:hAnsi="宋体" w:cs="宋体"/>
          <w:sz w:val="24"/>
          <w:highlight w:val="none"/>
        </w:rPr>
        <w:t>米，厚</w:t>
      </w:r>
      <w:r>
        <w:rPr>
          <w:rFonts w:hint="eastAsia" w:ascii="宋体" w:hAnsi="宋体" w:cs="宋体"/>
          <w:sz w:val="24"/>
          <w:highlight w:val="none"/>
          <w:lang w:val="en-US" w:eastAsia="zh-CN"/>
        </w:rPr>
        <w:t>0.08</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砂砾、植物根系等。以下为红褐色黏土，土质致密、纯净，系生土</w:t>
      </w:r>
      <w:r>
        <w:rPr>
          <w:rFonts w:hint="eastAsia" w:ascii="宋体" w:hAnsi="宋体" w:cs="宋体"/>
          <w:sz w:val="24"/>
          <w:highlight w:val="none"/>
        </w:rPr>
        <w:t>。</w:t>
      </w:r>
    </w:p>
    <w:p>
      <w:pPr>
        <w:pStyle w:val="6"/>
      </w:pPr>
      <w:r>
        <w:rPr>
          <w:rFonts w:hint="eastAsia"/>
        </w:rPr>
        <w:drawing>
          <wp:inline distT="0" distB="0" distL="114300" distR="114300">
            <wp:extent cx="3510280" cy="2339975"/>
            <wp:effectExtent l="0" t="0" r="13970" b="3175"/>
            <wp:docPr id="56" name="图片 8" descr="G:/01黄埔区/01黄埔区联油路北侧地块(DC)/9.其他相关资料/归档照片/3.试探探孔/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descr="G:/01黄埔区/01黄埔区联油路北侧地块(DC)/9.其他相关资料/归档照片/3.试探探孔/TK8.JPGTK8"/>
                    <pic:cNvPicPr>
                      <a:picLocks noChangeAspect="1"/>
                    </pic:cNvPicPr>
                  </pic:nvPicPr>
                  <pic:blipFill>
                    <a:blip r:embed="rId40"/>
                    <a:srcRect/>
                    <a:stretch>
                      <a:fillRect/>
                    </a:stretch>
                  </pic:blipFill>
                  <pic:spPr>
                    <a:xfrm>
                      <a:off x="0" y="0"/>
                      <a:ext cx="3510280" cy="2339975"/>
                    </a:xfrm>
                    <a:prstGeom prst="rect">
                      <a:avLst/>
                    </a:prstGeom>
                    <a:noFill/>
                    <a:ln>
                      <a:noFill/>
                    </a:ln>
                  </pic:spPr>
                </pic:pic>
              </a:graphicData>
            </a:graphic>
          </wp:inline>
        </w:drawing>
      </w:r>
    </w:p>
    <w:p>
      <w:pPr>
        <w:pStyle w:val="6"/>
      </w:pPr>
      <w:r>
        <w:t xml:space="preserve">图 </w:t>
      </w:r>
      <w:r>
        <w:fldChar w:fldCharType="begin"/>
      </w:r>
      <w:r>
        <w:instrText xml:space="preserve"> SEQ 图 \* ARABIC </w:instrText>
      </w:r>
      <w:r>
        <w:fldChar w:fldCharType="separate"/>
      </w:r>
      <w:r>
        <w:t>31</w:t>
      </w:r>
      <w:r>
        <w:fldChar w:fldCharType="end"/>
      </w:r>
      <w:r>
        <w:rPr>
          <w:rFonts w:hint="eastAsia"/>
        </w:rPr>
        <w:t xml:space="preserve">  TK</w:t>
      </w:r>
      <w:r>
        <w:rPr>
          <w:rFonts w:hint="eastAsia"/>
          <w:lang w:val="en-US" w:eastAsia="zh-CN"/>
        </w:rPr>
        <w:t>8</w:t>
      </w:r>
      <w:r>
        <w:rPr>
          <w:rFonts w:hint="eastAsia"/>
        </w:rPr>
        <w:t>土样（一米标杆，土样由左往右）</w:t>
      </w:r>
    </w:p>
    <w:p>
      <w:r>
        <w:rPr>
          <w:rFonts w:hint="eastAsia"/>
        </w:rPr>
        <w:br w:type="page"/>
      </w:r>
    </w:p>
    <w:p>
      <w:pPr>
        <w:spacing w:line="360" w:lineRule="auto"/>
        <w:ind w:firstLine="482" w:firstLineChars="200"/>
        <w:rPr>
          <w:rFonts w:ascii="宋体" w:hAnsi="宋体" w:cs="宋体"/>
          <w:sz w:val="24"/>
        </w:rPr>
      </w:pPr>
      <w:r>
        <w:rPr>
          <w:rFonts w:hint="eastAsia" w:ascii="宋体" w:hAnsi="宋体" w:cs="宋体"/>
          <w:b/>
          <w:bCs/>
          <w:sz w:val="24"/>
        </w:rPr>
        <w:t>TK</w:t>
      </w:r>
      <w:r>
        <w:rPr>
          <w:rFonts w:hint="eastAsia" w:ascii="宋体" w:hAnsi="宋体" w:cs="宋体"/>
          <w:b/>
          <w:bCs/>
          <w:sz w:val="24"/>
          <w:lang w:val="en-US" w:eastAsia="zh-CN"/>
        </w:rPr>
        <w:t>9</w:t>
      </w:r>
      <w:r>
        <w:rPr>
          <w:rFonts w:hint="eastAsia" w:ascii="宋体" w:hAnsi="宋体" w:cs="宋体"/>
          <w:sz w:val="24"/>
        </w:rPr>
        <w:t>：位于</w:t>
      </w:r>
      <w:r>
        <w:rPr>
          <w:rFonts w:hint="eastAsia" w:ascii="宋体" w:hAnsi="宋体" w:cs="宋体"/>
          <w:sz w:val="24"/>
          <w:highlight w:val="none"/>
          <w:lang w:val="en-US" w:eastAsia="zh-CN"/>
        </w:rPr>
        <w:t>地块内中西</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rPr>
        <w:t>，探孔中心坐标为:N2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08</w:t>
      </w:r>
      <w:r>
        <w:rPr>
          <w:rFonts w:hint="eastAsia" w:ascii="宋体" w:hAnsi="宋体" w:cs="宋体"/>
          <w:sz w:val="24"/>
        </w:rPr>
        <w:t>′</w:t>
      </w:r>
      <w:r>
        <w:rPr>
          <w:rFonts w:hint="eastAsia" w:ascii="宋体" w:hAnsi="宋体" w:cs="宋体"/>
          <w:sz w:val="24"/>
          <w:lang w:val="en-US" w:eastAsia="zh-CN"/>
        </w:rPr>
        <w:t>13</w:t>
      </w:r>
      <w:r>
        <w:rPr>
          <w:rFonts w:hint="eastAsia" w:ascii="宋体" w:hAnsi="宋体" w:cs="宋体"/>
          <w:sz w:val="24"/>
        </w:rPr>
        <w:t>.</w:t>
      </w:r>
      <w:r>
        <w:rPr>
          <w:rFonts w:hint="eastAsia" w:ascii="宋体" w:hAnsi="宋体" w:cs="宋体"/>
          <w:sz w:val="24"/>
          <w:lang w:val="en-US" w:eastAsia="zh-CN"/>
        </w:rPr>
        <w:t>02</w:t>
      </w:r>
      <w:r>
        <w:rPr>
          <w:rFonts w:hint="eastAsia" w:ascii="宋体" w:hAnsi="宋体" w:cs="宋体"/>
          <w:sz w:val="24"/>
        </w:rPr>
        <w:t>″，E113°</w:t>
      </w:r>
      <w:r>
        <w:rPr>
          <w:rFonts w:hint="eastAsia" w:ascii="宋体" w:hAnsi="宋体" w:cs="宋体"/>
          <w:sz w:val="24"/>
          <w:lang w:val="en-US" w:eastAsia="zh-CN"/>
        </w:rPr>
        <w:t>29</w:t>
      </w:r>
      <w:r>
        <w:rPr>
          <w:rFonts w:hint="eastAsia" w:ascii="宋体" w:hAnsi="宋体" w:cs="宋体"/>
          <w:sz w:val="24"/>
        </w:rPr>
        <w:t>′</w:t>
      </w:r>
      <w:r>
        <w:rPr>
          <w:rFonts w:hint="eastAsia" w:ascii="宋体" w:hAnsi="宋体" w:cs="宋体"/>
          <w:sz w:val="24"/>
          <w:lang w:val="en-US" w:eastAsia="zh-CN"/>
        </w:rPr>
        <w:t>35</w:t>
      </w:r>
      <w:r>
        <w:rPr>
          <w:rFonts w:hint="eastAsia" w:ascii="宋体" w:hAnsi="宋体" w:cs="宋体"/>
          <w:sz w:val="24"/>
        </w:rPr>
        <w:t>.</w:t>
      </w:r>
      <w:r>
        <w:rPr>
          <w:rFonts w:hint="eastAsia" w:ascii="宋体" w:hAnsi="宋体" w:cs="宋体"/>
          <w:sz w:val="24"/>
          <w:lang w:val="en-US" w:eastAsia="zh-CN"/>
        </w:rPr>
        <w:t>39</w:t>
      </w:r>
      <w:r>
        <w:rPr>
          <w:rFonts w:hint="eastAsia" w:ascii="宋体" w:hAnsi="宋体" w:cs="宋体"/>
          <w:sz w:val="24"/>
        </w:rPr>
        <w:t>″。地层堆积情况如下：</w:t>
      </w:r>
    </w:p>
    <w:p>
      <w:pPr>
        <w:spacing w:line="360" w:lineRule="auto"/>
        <w:ind w:firstLine="480" w:firstLineChars="200"/>
        <w:rPr>
          <w:rFonts w:hint="eastAsia" w:eastAsia="宋体"/>
          <w:lang w:eastAsia="zh-CN"/>
        </w:rPr>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0.12</w:t>
      </w:r>
      <w:r>
        <w:rPr>
          <w:rFonts w:hint="eastAsia" w:ascii="宋体" w:hAnsi="宋体" w:cs="宋体"/>
          <w:sz w:val="24"/>
          <w:highlight w:val="none"/>
        </w:rPr>
        <w:t>米，厚</w:t>
      </w:r>
      <w:r>
        <w:rPr>
          <w:rFonts w:hint="eastAsia" w:ascii="宋体" w:hAnsi="宋体" w:cs="宋体"/>
          <w:sz w:val="24"/>
          <w:highlight w:val="none"/>
          <w:lang w:val="en-US" w:eastAsia="zh-CN"/>
        </w:rPr>
        <w:t>0.12</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砂砾、植物根系等。以下为红褐色黏土，土质致密、纯净，系生土</w:t>
      </w:r>
      <w:r>
        <w:rPr>
          <w:rFonts w:hint="eastAsia" w:ascii="宋体" w:hAnsi="宋体" w:cs="宋体"/>
          <w:sz w:val="24"/>
          <w:highlight w:val="none"/>
        </w:rPr>
        <w:t>。</w:t>
      </w:r>
    </w:p>
    <w:p>
      <w:pPr>
        <w:pStyle w:val="6"/>
      </w:pPr>
      <w:r>
        <w:rPr>
          <w:rFonts w:hint="eastAsia"/>
        </w:rPr>
        <w:drawing>
          <wp:inline distT="0" distB="0" distL="114300" distR="114300">
            <wp:extent cx="3510280" cy="2339975"/>
            <wp:effectExtent l="0" t="0" r="13970" b="3175"/>
            <wp:docPr id="57" name="图片 9" descr="G:/01黄埔区/01黄埔区联油路北侧地块(DC)/9.其他相关资料/归档照片/3.试探探孔/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descr="G:/01黄埔区/01黄埔区联油路北侧地块(DC)/9.其他相关资料/归档照片/3.试探探孔/TK9.JPGTK9"/>
                    <pic:cNvPicPr>
                      <a:picLocks noChangeAspect="1"/>
                    </pic:cNvPicPr>
                  </pic:nvPicPr>
                  <pic:blipFill>
                    <a:blip r:embed="rId41"/>
                    <a:srcRect/>
                    <a:stretch>
                      <a:fillRect/>
                    </a:stretch>
                  </pic:blipFill>
                  <pic:spPr>
                    <a:xfrm>
                      <a:off x="0" y="0"/>
                      <a:ext cx="3510280" cy="2339975"/>
                    </a:xfrm>
                    <a:prstGeom prst="rect">
                      <a:avLst/>
                    </a:prstGeom>
                    <a:noFill/>
                    <a:ln>
                      <a:noFill/>
                    </a:ln>
                  </pic:spPr>
                </pic:pic>
              </a:graphicData>
            </a:graphic>
          </wp:inline>
        </w:drawing>
      </w:r>
    </w:p>
    <w:p>
      <w:pPr>
        <w:pStyle w:val="6"/>
      </w:pPr>
      <w:r>
        <w:t xml:space="preserve">图 </w:t>
      </w:r>
      <w:r>
        <w:fldChar w:fldCharType="begin"/>
      </w:r>
      <w:r>
        <w:instrText xml:space="preserve"> SEQ 图 \* ARABIC </w:instrText>
      </w:r>
      <w:r>
        <w:fldChar w:fldCharType="separate"/>
      </w:r>
      <w:r>
        <w:t>32</w:t>
      </w:r>
      <w:r>
        <w:fldChar w:fldCharType="end"/>
      </w:r>
      <w:r>
        <w:rPr>
          <w:rFonts w:hint="eastAsia"/>
        </w:rPr>
        <w:t xml:space="preserve">  TK</w:t>
      </w:r>
      <w:r>
        <w:rPr>
          <w:rFonts w:hint="eastAsia"/>
          <w:lang w:val="en-US" w:eastAsia="zh-CN"/>
        </w:rPr>
        <w:t>9</w:t>
      </w:r>
      <w:r>
        <w:rPr>
          <w:rFonts w:hint="eastAsia"/>
        </w:rPr>
        <w:t>土样（一米标杆，土样由左往右）</w:t>
      </w:r>
    </w:p>
    <w:p/>
    <w:p>
      <w:pPr>
        <w:spacing w:line="360" w:lineRule="auto"/>
        <w:ind w:firstLine="482" w:firstLineChars="200"/>
        <w:rPr>
          <w:rFonts w:ascii="宋体" w:hAnsi="宋体" w:cs="宋体"/>
          <w:sz w:val="24"/>
        </w:rPr>
      </w:pPr>
      <w:r>
        <w:rPr>
          <w:rFonts w:hint="eastAsia" w:ascii="宋体" w:hAnsi="宋体" w:cs="宋体"/>
          <w:b/>
          <w:bCs/>
          <w:sz w:val="24"/>
        </w:rPr>
        <w:t>TK</w:t>
      </w:r>
      <w:r>
        <w:rPr>
          <w:rFonts w:hint="eastAsia" w:ascii="宋体" w:hAnsi="宋体" w:cs="宋体"/>
          <w:b/>
          <w:bCs/>
          <w:sz w:val="24"/>
          <w:lang w:val="en-US" w:eastAsia="zh-CN"/>
        </w:rPr>
        <w:t>10</w:t>
      </w:r>
      <w:r>
        <w:rPr>
          <w:rFonts w:hint="eastAsia" w:ascii="宋体" w:hAnsi="宋体" w:cs="宋体"/>
          <w:sz w:val="24"/>
        </w:rPr>
        <w:t>：位于</w:t>
      </w:r>
      <w:r>
        <w:rPr>
          <w:rFonts w:hint="eastAsia" w:ascii="宋体" w:hAnsi="宋体" w:cs="宋体"/>
          <w:sz w:val="24"/>
          <w:highlight w:val="none"/>
          <w:lang w:val="en-US" w:eastAsia="zh-CN"/>
        </w:rPr>
        <w:t>地块内中</w:t>
      </w:r>
      <w:r>
        <w:rPr>
          <w:rFonts w:hint="eastAsia" w:ascii="宋体" w:hAnsi="宋体" w:cs="宋体"/>
          <w:sz w:val="24"/>
          <w:highlight w:val="none"/>
        </w:rPr>
        <w:t>部</w:t>
      </w:r>
      <w:r>
        <w:rPr>
          <w:rFonts w:hint="eastAsia" w:ascii="宋体" w:hAnsi="宋体" w:cs="宋体"/>
          <w:sz w:val="24"/>
          <w:highlight w:val="none"/>
          <w:lang w:val="en-US" w:eastAsia="zh-CN"/>
        </w:rPr>
        <w:t>山岗</w:t>
      </w:r>
      <w:r>
        <w:rPr>
          <w:rFonts w:hint="eastAsia" w:ascii="宋体" w:hAnsi="宋体" w:cs="宋体"/>
          <w:sz w:val="24"/>
        </w:rPr>
        <w:t>，探孔中心坐标为:N2</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08</w:t>
      </w:r>
      <w:r>
        <w:rPr>
          <w:rFonts w:hint="eastAsia" w:ascii="宋体" w:hAnsi="宋体" w:cs="宋体"/>
          <w:sz w:val="24"/>
        </w:rPr>
        <w:t>′</w:t>
      </w:r>
      <w:r>
        <w:rPr>
          <w:rFonts w:hint="eastAsia" w:ascii="宋体" w:hAnsi="宋体" w:cs="宋体"/>
          <w:sz w:val="24"/>
          <w:lang w:val="en-US" w:eastAsia="zh-CN"/>
        </w:rPr>
        <w:t>13</w:t>
      </w:r>
      <w:r>
        <w:rPr>
          <w:rFonts w:hint="eastAsia" w:ascii="宋体" w:hAnsi="宋体" w:cs="宋体"/>
          <w:sz w:val="24"/>
        </w:rPr>
        <w:t>.</w:t>
      </w:r>
      <w:r>
        <w:rPr>
          <w:rFonts w:hint="eastAsia" w:ascii="宋体" w:hAnsi="宋体" w:cs="宋体"/>
          <w:sz w:val="24"/>
          <w:lang w:val="en-US" w:eastAsia="zh-CN"/>
        </w:rPr>
        <w:t>81</w:t>
      </w:r>
      <w:r>
        <w:rPr>
          <w:rFonts w:hint="eastAsia" w:ascii="宋体" w:hAnsi="宋体" w:cs="宋体"/>
          <w:sz w:val="24"/>
        </w:rPr>
        <w:t>″，E113°</w:t>
      </w:r>
      <w:r>
        <w:rPr>
          <w:rFonts w:hint="eastAsia" w:ascii="宋体" w:hAnsi="宋体" w:cs="宋体"/>
          <w:sz w:val="24"/>
          <w:lang w:val="en-US" w:eastAsia="zh-CN"/>
        </w:rPr>
        <w:t>29</w:t>
      </w:r>
      <w:r>
        <w:rPr>
          <w:rFonts w:hint="eastAsia" w:ascii="宋体" w:hAnsi="宋体" w:cs="宋体"/>
          <w:sz w:val="24"/>
        </w:rPr>
        <w:t>′</w:t>
      </w:r>
      <w:r>
        <w:rPr>
          <w:rFonts w:hint="eastAsia" w:ascii="宋体" w:hAnsi="宋体" w:cs="宋体"/>
          <w:sz w:val="24"/>
          <w:lang w:val="en-US" w:eastAsia="zh-CN"/>
        </w:rPr>
        <w:t>36</w:t>
      </w:r>
      <w:r>
        <w:rPr>
          <w:rFonts w:hint="eastAsia" w:ascii="宋体" w:hAnsi="宋体" w:cs="宋体"/>
          <w:sz w:val="24"/>
        </w:rPr>
        <w:t>.</w:t>
      </w:r>
      <w:r>
        <w:rPr>
          <w:rFonts w:hint="eastAsia" w:ascii="宋体" w:hAnsi="宋体" w:cs="宋体"/>
          <w:sz w:val="24"/>
          <w:lang w:val="en-US" w:eastAsia="zh-CN"/>
        </w:rPr>
        <w:t>22</w:t>
      </w:r>
      <w:r>
        <w:rPr>
          <w:rFonts w:hint="eastAsia" w:ascii="宋体" w:hAnsi="宋体" w:cs="宋体"/>
          <w:sz w:val="24"/>
        </w:rPr>
        <w:t>″。地层堆积情况如下：</w:t>
      </w:r>
    </w:p>
    <w:p>
      <w:pPr>
        <w:spacing w:line="360" w:lineRule="auto"/>
        <w:ind w:firstLine="480" w:firstLineChars="200"/>
        <w:rPr>
          <w:rFonts w:hint="default" w:eastAsia="宋体"/>
          <w:lang w:val="en-US" w:eastAsia="zh-CN"/>
        </w:rPr>
      </w:pPr>
      <w:r>
        <w:rPr>
          <w:rFonts w:hint="eastAsia" w:ascii="宋体" w:hAnsi="宋体" w:cs="宋体"/>
          <w:sz w:val="24"/>
          <w:highlight w:val="none"/>
        </w:rPr>
        <w:t>①层：</w:t>
      </w:r>
      <w:r>
        <w:rPr>
          <w:rFonts w:hint="eastAsia" w:ascii="宋体" w:hAnsi="宋体" w:cs="宋体"/>
          <w:sz w:val="24"/>
          <w:highlight w:val="none"/>
          <w:lang w:val="en-US" w:eastAsia="zh-CN"/>
        </w:rPr>
        <w:t>表</w:t>
      </w:r>
      <w:r>
        <w:rPr>
          <w:rFonts w:hint="eastAsia" w:ascii="宋体" w:hAnsi="宋体" w:cs="宋体"/>
          <w:sz w:val="24"/>
          <w:highlight w:val="none"/>
        </w:rPr>
        <w:t>土层，距地表深0-</w:t>
      </w:r>
      <w:r>
        <w:rPr>
          <w:rFonts w:hint="eastAsia" w:ascii="宋体" w:hAnsi="宋体" w:cs="宋体"/>
          <w:sz w:val="24"/>
          <w:highlight w:val="none"/>
          <w:lang w:val="en-US" w:eastAsia="zh-CN"/>
        </w:rPr>
        <w:t>0.05</w:t>
      </w:r>
      <w:r>
        <w:rPr>
          <w:rFonts w:hint="eastAsia" w:ascii="宋体" w:hAnsi="宋体" w:cs="宋体"/>
          <w:sz w:val="24"/>
          <w:highlight w:val="none"/>
        </w:rPr>
        <w:t>米，厚</w:t>
      </w:r>
      <w:r>
        <w:rPr>
          <w:rFonts w:hint="eastAsia" w:ascii="宋体" w:hAnsi="宋体" w:cs="宋体"/>
          <w:sz w:val="24"/>
          <w:highlight w:val="none"/>
          <w:lang w:val="en-US" w:eastAsia="zh-CN"/>
        </w:rPr>
        <w:t>0.05</w:t>
      </w:r>
      <w:r>
        <w:rPr>
          <w:rFonts w:hint="eastAsia" w:ascii="宋体" w:hAnsi="宋体" w:cs="宋体"/>
          <w:sz w:val="24"/>
          <w:highlight w:val="none"/>
        </w:rPr>
        <w:t>米，为</w:t>
      </w:r>
      <w:r>
        <w:rPr>
          <w:rFonts w:hint="eastAsia" w:ascii="宋体" w:hAnsi="宋体" w:cs="宋体"/>
          <w:sz w:val="24"/>
          <w:highlight w:val="none"/>
          <w:lang w:val="en-US" w:eastAsia="zh-CN"/>
        </w:rPr>
        <w:t>灰褐色黏土</w:t>
      </w:r>
      <w:r>
        <w:rPr>
          <w:rFonts w:hint="eastAsia" w:ascii="宋体" w:hAnsi="宋体" w:cs="宋体"/>
          <w:sz w:val="24"/>
          <w:highlight w:val="none"/>
        </w:rPr>
        <w:t>，土质疏松，</w:t>
      </w:r>
      <w:r>
        <w:rPr>
          <w:rFonts w:hint="eastAsia" w:ascii="宋体" w:hAnsi="宋体" w:cs="宋体"/>
          <w:sz w:val="24"/>
          <w:highlight w:val="none"/>
          <w:lang w:val="en-US" w:eastAsia="zh-CN"/>
        </w:rPr>
        <w:t>内</w:t>
      </w:r>
      <w:r>
        <w:rPr>
          <w:rFonts w:hint="eastAsia" w:ascii="宋体" w:hAnsi="宋体" w:cs="宋体"/>
          <w:sz w:val="24"/>
          <w:highlight w:val="none"/>
        </w:rPr>
        <w:t>含</w:t>
      </w:r>
      <w:r>
        <w:rPr>
          <w:rFonts w:hint="eastAsia" w:ascii="宋体" w:hAnsi="宋体" w:cs="宋体"/>
          <w:sz w:val="24"/>
          <w:highlight w:val="none"/>
          <w:lang w:val="en-US" w:eastAsia="zh-CN"/>
        </w:rPr>
        <w:t>砂砾、植物根系等。以下为红褐色黏土，土质致密、纯净，系生土</w:t>
      </w:r>
      <w:r>
        <w:rPr>
          <w:rFonts w:hint="eastAsia" w:ascii="宋体" w:hAnsi="宋体" w:cs="宋体"/>
          <w:sz w:val="24"/>
          <w:highlight w:val="none"/>
        </w:rPr>
        <w:t>。</w:t>
      </w:r>
    </w:p>
    <w:p>
      <w:pPr>
        <w:jc w:val="center"/>
      </w:pPr>
      <w:r>
        <w:rPr>
          <w:rFonts w:hint="eastAsia"/>
        </w:rPr>
        <w:drawing>
          <wp:inline distT="0" distB="0" distL="114300" distR="114300">
            <wp:extent cx="3510280" cy="2339975"/>
            <wp:effectExtent l="0" t="0" r="13970" b="3175"/>
            <wp:docPr id="59" name="图片 10" descr="G:/01黄埔区/01黄埔区联油路北侧地块(DC)/9.其他相关资料/归档照片/3.试探探孔/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G:/01黄埔区/01黄埔区联油路北侧地块(DC)/9.其他相关资料/归档照片/3.试探探孔/TK10.JPGTK10"/>
                    <pic:cNvPicPr>
                      <a:picLocks noChangeAspect="1"/>
                    </pic:cNvPicPr>
                  </pic:nvPicPr>
                  <pic:blipFill>
                    <a:blip r:embed="rId42"/>
                    <a:srcRect/>
                    <a:stretch>
                      <a:fillRect/>
                    </a:stretch>
                  </pic:blipFill>
                  <pic:spPr>
                    <a:xfrm>
                      <a:off x="0" y="0"/>
                      <a:ext cx="3510280" cy="2339975"/>
                    </a:xfrm>
                    <a:prstGeom prst="rect">
                      <a:avLst/>
                    </a:prstGeom>
                    <a:noFill/>
                    <a:ln>
                      <a:noFill/>
                    </a:ln>
                  </pic:spPr>
                </pic:pic>
              </a:graphicData>
            </a:graphic>
          </wp:inline>
        </w:drawing>
      </w:r>
    </w:p>
    <w:p>
      <w:pPr>
        <w:pStyle w:val="6"/>
      </w:pPr>
      <w:r>
        <w:t xml:space="preserve">图 </w:t>
      </w:r>
      <w:r>
        <w:fldChar w:fldCharType="begin"/>
      </w:r>
      <w:r>
        <w:instrText xml:space="preserve"> SEQ 图 \* ARABIC </w:instrText>
      </w:r>
      <w:r>
        <w:fldChar w:fldCharType="separate"/>
      </w:r>
      <w:r>
        <w:t>33</w:t>
      </w:r>
      <w:r>
        <w:fldChar w:fldCharType="end"/>
      </w:r>
      <w:r>
        <w:rPr>
          <w:rFonts w:hint="eastAsia"/>
        </w:rPr>
        <w:t xml:space="preserve">  TK</w:t>
      </w:r>
      <w:r>
        <w:rPr>
          <w:rFonts w:hint="eastAsia"/>
          <w:lang w:val="en-US" w:eastAsia="zh-CN"/>
        </w:rPr>
        <w:t>10</w:t>
      </w:r>
      <w:r>
        <w:rPr>
          <w:rFonts w:hint="eastAsia"/>
        </w:rPr>
        <w:t>土样（一米标杆，土样由左往右）</w:t>
      </w:r>
    </w:p>
    <w:p>
      <w:pPr>
        <w:pStyle w:val="10"/>
        <w:ind w:firstLine="0" w:firstLineChars="0"/>
        <w:jc w:val="both"/>
        <w:rPr>
          <w:lang w:eastAsia="zh-CN"/>
        </w:rPr>
        <w:sectPr>
          <w:pgSz w:w="11906" w:h="16838"/>
          <w:pgMar w:top="1440" w:right="1800" w:bottom="1440" w:left="1800" w:header="851" w:footer="992" w:gutter="0"/>
          <w:cols w:space="720" w:num="1"/>
          <w:docGrid w:type="lines" w:linePitch="312" w:charSpace="0"/>
        </w:sectPr>
      </w:pPr>
    </w:p>
    <w:p>
      <w:pPr>
        <w:pStyle w:val="2"/>
      </w:pPr>
      <w:bookmarkStart w:id="13" w:name="_Toc13325"/>
      <w:r>
        <w:rPr>
          <w:rFonts w:hint="eastAsia"/>
        </w:rPr>
        <w:t>三、考古调查结果和文物保护意见</w:t>
      </w:r>
      <w:bookmarkEnd w:id="13"/>
    </w:p>
    <w:p>
      <w:pPr>
        <w:pStyle w:val="3"/>
        <w:spacing w:line="360" w:lineRule="auto"/>
        <w:ind w:firstLine="360"/>
        <w:rPr>
          <w:sz w:val="28"/>
          <w:szCs w:val="28"/>
        </w:rPr>
      </w:pPr>
      <w:bookmarkStart w:id="14" w:name="_Toc27505"/>
      <w:r>
        <w:rPr>
          <w:rFonts w:hint="eastAsia"/>
          <w:sz w:val="28"/>
          <w:szCs w:val="28"/>
        </w:rPr>
        <w:t>（一）考古调查结果</w:t>
      </w:r>
      <w:bookmarkEnd w:id="14"/>
    </w:p>
    <w:p>
      <w:pPr>
        <w:spacing w:line="360" w:lineRule="auto"/>
        <w:ind w:firstLine="480" w:firstLineChars="200"/>
        <w:rPr>
          <w:rFonts w:hint="eastAsia" w:ascii="宋体" w:cs="宋体"/>
          <w:sz w:val="24"/>
          <w:szCs w:val="24"/>
          <w:lang w:val="en-US" w:eastAsia="zh-CN"/>
        </w:rPr>
      </w:pPr>
      <w:bookmarkStart w:id="15" w:name="_Toc6409_WPSOffice_Level2"/>
      <w:bookmarkStart w:id="16" w:name="_Toc8002"/>
      <w:bookmarkStart w:id="17" w:name="_Toc21647"/>
      <w:bookmarkStart w:id="18" w:name="_Toc15456"/>
      <w:bookmarkStart w:id="19" w:name="_Toc17091"/>
      <w:bookmarkStart w:id="20" w:name="_Toc12989"/>
      <w:bookmarkStart w:id="21" w:name="_Toc442080303"/>
      <w:r>
        <w:rPr>
          <w:rFonts w:hint="eastAsia" w:ascii="宋体" w:cs="宋体"/>
          <w:sz w:val="24"/>
          <w:szCs w:val="24"/>
          <w:lang w:val="en-US" w:eastAsia="zh-CN"/>
        </w:rPr>
        <w:t>根据《中华人民共和国文物保护法》《广州市文物保护规定》，按照《广州市文物局关于黄埔区、广州开发区2024年度第三批次计划供应地块考古调查勘探工作的复函》（文物20240357号）指导意见，受广州开发区土地开发储备交易中心委托，我院配合该项目建设，对项目用地范围进行考古调查，完成调查面积22543.5691平方米。</w:t>
      </w:r>
    </w:p>
    <w:p>
      <w:pPr>
        <w:spacing w:line="360" w:lineRule="auto"/>
        <w:ind w:firstLine="480" w:firstLineChars="200"/>
        <w:rPr>
          <w:rFonts w:hint="default" w:ascii="宋体" w:cs="宋体"/>
          <w:sz w:val="24"/>
          <w:szCs w:val="24"/>
          <w:lang w:val="en-US" w:eastAsia="zh-CN"/>
        </w:rPr>
      </w:pPr>
      <w:r>
        <w:rPr>
          <w:rFonts w:hint="eastAsia" w:ascii="宋体" w:cs="宋体"/>
          <w:sz w:val="24"/>
          <w:szCs w:val="24"/>
          <w:lang w:val="en-US" w:eastAsia="zh-CN"/>
        </w:rPr>
        <w:t>经调查，该工程位于黄埔区东旋路西北侧，白粉岗以南，占地总面积为22543.5691平方米。该项目地块主要为平地，地势平坦，地表主要为草坪及道路硬化面。地块东南侧为填垫形成的平地，整个东南侧地块被杂草覆盖，内存在燃气管道等。地块西北侧少部分区域为岗地，地势较陡峭，地表有较多大块灰色岩石，植被茂密，杂草丛生，竹子、芭蕉、橄榄等树木。经试探，该项目地块内山岗地层堆积比较简单，具体情况如下：①层表土层，灰褐色黏土，土质疏松，内含砂砾、植物根系等。部分区域有②层垫土层，为灰褐色黏土，内含建筑垃圾及植物根系。以下为红褐色黏土，土质致密、纯净，系生土。</w:t>
      </w:r>
    </w:p>
    <w:p>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本次考古调查工作在地块范围内未发现不可移动文物及古代文化遗存。</w:t>
      </w:r>
    </w:p>
    <w:p>
      <w:pPr>
        <w:pStyle w:val="3"/>
        <w:widowControl/>
        <w:spacing w:line="360" w:lineRule="auto"/>
        <w:ind w:firstLine="560" w:firstLineChars="200"/>
        <w:rPr>
          <w:b/>
          <w:bCs/>
        </w:rPr>
      </w:pPr>
      <w:bookmarkStart w:id="22" w:name="_Toc17645"/>
      <w:r>
        <w:rPr>
          <w:rFonts w:hint="eastAsia"/>
          <w:sz w:val="28"/>
          <w:szCs w:val="28"/>
        </w:rPr>
        <w:t>（二）文物保护意见</w:t>
      </w:r>
      <w:bookmarkEnd w:id="15"/>
      <w:bookmarkEnd w:id="16"/>
      <w:bookmarkEnd w:id="17"/>
      <w:bookmarkEnd w:id="18"/>
      <w:bookmarkEnd w:id="19"/>
      <w:bookmarkEnd w:id="20"/>
      <w:bookmarkEnd w:id="22"/>
    </w:p>
    <w:p>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根据以上考古调查和试探结果，在地表未发现具有历史文化价值、需要进一步开展考古勘探的古代文化遗存。本次调查对于今后在这一区域的考古工作具有一定的借鉴意义。</w:t>
      </w:r>
    </w:p>
    <w:p>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本次考古调查工作完成后，收储</w:t>
      </w:r>
      <w:r>
        <w:rPr>
          <w:rFonts w:hint="eastAsia" w:ascii="宋体" w:cs="宋体"/>
          <w:sz w:val="24"/>
          <w:szCs w:val="24"/>
        </w:rPr>
        <w:t>单位可按规定</w:t>
      </w:r>
      <w:r>
        <w:rPr>
          <w:rFonts w:hint="eastAsia" w:ascii="宋体" w:cs="宋体"/>
          <w:sz w:val="24"/>
          <w:szCs w:val="24"/>
          <w:lang w:val="en-US" w:eastAsia="zh-CN"/>
        </w:rPr>
        <w:t>办理地块收储出让</w:t>
      </w:r>
      <w:r>
        <w:rPr>
          <w:rFonts w:hint="eastAsia" w:ascii="宋体" w:cs="宋体"/>
          <w:sz w:val="24"/>
          <w:szCs w:val="24"/>
        </w:rPr>
        <w:t>的手续</w:t>
      </w:r>
      <w:r>
        <w:rPr>
          <w:rFonts w:hint="eastAsia" w:ascii="宋体" w:cs="宋体"/>
          <w:sz w:val="24"/>
          <w:szCs w:val="24"/>
          <w:lang w:val="en-US" w:eastAsia="zh-CN"/>
        </w:rPr>
        <w:t>。</w:t>
      </w:r>
    </w:p>
    <w:p>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由于地下堆积、文化遗存的形成和分布存在一定的特殊性，将来在建设施工过程中如果发现文物，建设、施工单位应当立即停止施工，保护好现场，并及时报请文物部门处理。</w:t>
      </w:r>
    </w:p>
    <w:p>
      <w:pPr>
        <w:spacing w:line="360" w:lineRule="auto"/>
        <w:ind w:firstLine="480" w:firstLineChars="200"/>
        <w:rPr>
          <w:rFonts w:ascii="宋体" w:cs="宋体"/>
          <w:sz w:val="24"/>
          <w:szCs w:val="24"/>
        </w:rPr>
      </w:pPr>
    </w:p>
    <w:p>
      <w:pPr>
        <w:rPr>
          <w:rFonts w:ascii="宋体" w:hAnsi="宋体" w:cs="宋体"/>
          <w:b/>
          <w:bCs/>
          <w:w w:val="90"/>
          <w:sz w:val="28"/>
        </w:rPr>
        <w:sectPr>
          <w:footerReference r:id="rId8" w:type="default"/>
          <w:pgSz w:w="11906" w:h="16838"/>
          <w:pgMar w:top="1440" w:right="1746" w:bottom="1440" w:left="1746" w:header="851" w:footer="992" w:gutter="0"/>
          <w:pgBorders>
            <w:top w:val="none" w:sz="0" w:space="0"/>
            <w:left w:val="none" w:sz="0" w:space="0"/>
            <w:bottom w:val="none" w:sz="0" w:space="0"/>
            <w:right w:val="none" w:sz="0" w:space="0"/>
          </w:pgBorders>
          <w:cols w:space="720" w:num="1"/>
          <w:docGrid w:type="lines" w:linePitch="312" w:charSpace="0"/>
        </w:sectPr>
      </w:pPr>
    </w:p>
    <w:bookmarkEnd w:id="21"/>
    <w:p>
      <w:pPr>
        <w:pStyle w:val="2"/>
        <w:keepNext/>
        <w:keepLines/>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highlight w:val="none"/>
          <w:lang w:val="en-US" w:eastAsia="zh-CN"/>
        </w:rPr>
      </w:pPr>
      <w:bookmarkStart w:id="23" w:name="_Toc18480"/>
      <w:bookmarkStart w:id="24" w:name="_Toc2820"/>
      <w:bookmarkStart w:id="25" w:name="_Toc29632"/>
      <w:bookmarkStart w:id="26" w:name="_Toc5718"/>
      <w:bookmarkStart w:id="27" w:name="_Toc10167"/>
      <w:bookmarkStart w:id="28" w:name="_Toc17717"/>
      <w:r>
        <w:rPr>
          <w:rFonts w:hint="eastAsia" w:ascii="Times New Roman" w:hAnsi="Times New Roman" w:cs="Times New Roman"/>
          <w:color w:val="auto"/>
          <w:highlight w:val="none"/>
          <w:lang w:val="en-US" w:eastAsia="zh-CN"/>
        </w:rPr>
        <w:t xml:space="preserve">附表一 </w:t>
      </w:r>
      <w:r>
        <w:rPr>
          <w:rFonts w:hint="eastAsia" w:ascii="宋体" w:hAnsi="宋体" w:eastAsia="宋体" w:cs="宋体"/>
          <w:color w:val="auto"/>
          <w:highlight w:val="none"/>
          <w:lang w:val="en-US" w:eastAsia="zh-CN"/>
        </w:rPr>
        <w:t xml:space="preserve"> </w:t>
      </w:r>
      <w:bookmarkEnd w:id="23"/>
      <w:r>
        <w:rPr>
          <w:rFonts w:hint="eastAsia" w:ascii="宋体" w:hAnsi="宋体" w:cs="宋体"/>
          <w:color w:val="auto"/>
          <w:highlight w:val="none"/>
          <w:lang w:val="en-US" w:eastAsia="zh-CN"/>
        </w:rPr>
        <w:t>黄埔区联油北侧地块</w:t>
      </w:r>
      <w:r>
        <w:rPr>
          <w:rFonts w:hint="eastAsia" w:ascii="宋体" w:hAnsi="宋体" w:eastAsia="宋体" w:cs="宋体"/>
          <w:color w:val="auto"/>
          <w:highlight w:val="none"/>
          <w:lang w:val="en-US" w:eastAsia="zh-CN"/>
        </w:rPr>
        <w:t>考古调查试探数据</w:t>
      </w:r>
      <w:bookmarkEnd w:id="24"/>
      <w:bookmarkEnd w:id="25"/>
      <w:bookmarkEnd w:id="26"/>
      <w:bookmarkEnd w:id="27"/>
      <w:bookmarkEnd w:id="28"/>
    </w:p>
    <w:tbl>
      <w:tblPr>
        <w:tblStyle w:val="22"/>
        <w:tblW w:w="14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29"/>
        <w:gridCol w:w="1509"/>
        <w:gridCol w:w="1508"/>
        <w:gridCol w:w="691"/>
        <w:gridCol w:w="1105"/>
        <w:gridCol w:w="4002"/>
        <w:gridCol w:w="852"/>
        <w:gridCol w:w="873"/>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6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编号</w:t>
            </w:r>
          </w:p>
        </w:tc>
        <w:tc>
          <w:tcPr>
            <w:tcW w:w="3017"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ind w:left="0" w:leftChars="0" w:right="153" w:firstLine="0" w:firstLineChars="0"/>
              <w:jc w:val="center"/>
              <w:rPr>
                <w:rFonts w:hint="default"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GPS坐标</w:t>
            </w:r>
          </w:p>
        </w:tc>
        <w:tc>
          <w:tcPr>
            <w:tcW w:w="691"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层位</w:t>
            </w:r>
          </w:p>
        </w:tc>
        <w:tc>
          <w:tcPr>
            <w:tcW w:w="1105"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距离地表深度</w:t>
            </w:r>
          </w:p>
        </w:tc>
        <w:tc>
          <w:tcPr>
            <w:tcW w:w="400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土质、土色、包含物</w:t>
            </w:r>
          </w:p>
        </w:tc>
        <w:tc>
          <w:tcPr>
            <w:tcW w:w="852"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堆积性质初判</w:t>
            </w:r>
          </w:p>
        </w:tc>
        <w:tc>
          <w:tcPr>
            <w:tcW w:w="873"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堆积年代初判</w:t>
            </w:r>
          </w:p>
        </w:tc>
        <w:tc>
          <w:tcPr>
            <w:tcW w:w="3021" w:type="dxa"/>
            <w:vMerge w:val="restart"/>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65" w:hRule="atLeast"/>
          <w:jc w:val="center"/>
        </w:trPr>
        <w:tc>
          <w:tcPr>
            <w:tcW w:w="6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50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ind w:left="0" w:leftChars="0"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N</w:t>
            </w:r>
          </w:p>
        </w:tc>
        <w:tc>
          <w:tcPr>
            <w:tcW w:w="150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ind w:left="0" w:leftChars="0"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E</w:t>
            </w:r>
          </w:p>
        </w:tc>
        <w:tc>
          <w:tcPr>
            <w:tcW w:w="691"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1105"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400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852"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873"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c>
          <w:tcPr>
            <w:tcW w:w="3021" w:type="dxa"/>
            <w:vMerge w:val="continue"/>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5" w:hRule="atLeast"/>
          <w:jc w:val="center"/>
        </w:trPr>
        <w:tc>
          <w:tcPr>
            <w:tcW w:w="629" w:type="dxa"/>
            <w:vMerge w:val="restart"/>
            <w:tcBorders>
              <w:top w:val="nil"/>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TK1</w:t>
            </w:r>
          </w:p>
        </w:tc>
        <w:tc>
          <w:tcPr>
            <w:tcW w:w="1509" w:type="dxa"/>
            <w:vMerge w:val="restart"/>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23°08′15.68″</w:t>
            </w:r>
          </w:p>
        </w:tc>
        <w:tc>
          <w:tcPr>
            <w:tcW w:w="1508" w:type="dxa"/>
            <w:vMerge w:val="restart"/>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113°29′33.91″</w:t>
            </w:r>
          </w:p>
        </w:tc>
        <w:tc>
          <w:tcPr>
            <w:tcW w:w="691"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0-0.2</w:t>
            </w:r>
          </w:p>
        </w:tc>
        <w:tc>
          <w:tcPr>
            <w:tcW w:w="400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p>
        </w:tc>
        <w:tc>
          <w:tcPr>
            <w:tcW w:w="873"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vMerge w:val="restart"/>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4" w:hRule="atLeast"/>
          <w:jc w:val="center"/>
        </w:trPr>
        <w:tc>
          <w:tcPr>
            <w:tcW w:w="629"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1509" w:type="dxa"/>
            <w:vMerge w:val="continue"/>
            <w:tcBorders>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1508" w:type="dxa"/>
            <w:vMerge w:val="continue"/>
            <w:tcBorders>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691"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②</w:t>
            </w:r>
          </w:p>
        </w:tc>
        <w:tc>
          <w:tcPr>
            <w:tcW w:w="1105"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0.2-0.65</w:t>
            </w:r>
          </w:p>
        </w:tc>
        <w:tc>
          <w:tcPr>
            <w:tcW w:w="400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w:t>
            </w:r>
            <w:r>
              <w:rPr>
                <w:rFonts w:hint="eastAsia" w:ascii="宋体" w:hAnsi="宋体" w:cs="宋体"/>
                <w:kern w:val="0"/>
                <w:sz w:val="21"/>
                <w:szCs w:val="21"/>
                <w:lang w:val="en-US" w:eastAsia="zh-CN" w:bidi="ar-SA"/>
              </w:rPr>
              <w:t>红</w:t>
            </w:r>
            <w:r>
              <w:rPr>
                <w:rFonts w:hint="eastAsia" w:ascii="宋体" w:hAnsi="宋体" w:eastAsia="宋体" w:cs="宋体"/>
                <w:kern w:val="0"/>
                <w:sz w:val="21"/>
                <w:szCs w:val="21"/>
                <w:lang w:val="en-US" w:eastAsia="zh-CN" w:bidi="ar-SA"/>
              </w:rPr>
              <w:t>色黏土，土质较疏松，内含植物根系、建筑垃圾等</w:t>
            </w:r>
          </w:p>
        </w:tc>
        <w:tc>
          <w:tcPr>
            <w:tcW w:w="85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vMerge w:val="continue"/>
            <w:tcBorders>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53" w:hRule="exact"/>
          <w:jc w:val="center"/>
        </w:trPr>
        <w:tc>
          <w:tcPr>
            <w:tcW w:w="629" w:type="dxa"/>
            <w:tcBorders>
              <w:top w:val="nil"/>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TK2</w:t>
            </w:r>
          </w:p>
        </w:tc>
        <w:tc>
          <w:tcPr>
            <w:tcW w:w="1509"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23°08′15.01″</w:t>
            </w:r>
          </w:p>
        </w:tc>
        <w:tc>
          <w:tcPr>
            <w:tcW w:w="1508"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113°29′34.52″</w:t>
            </w:r>
          </w:p>
        </w:tc>
        <w:tc>
          <w:tcPr>
            <w:tcW w:w="6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0-0.05</w:t>
            </w:r>
          </w:p>
        </w:tc>
        <w:tc>
          <w:tcPr>
            <w:tcW w:w="400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7" w:hRule="exact"/>
          <w:jc w:val="center"/>
        </w:trPr>
        <w:tc>
          <w:tcPr>
            <w:tcW w:w="629" w:type="dxa"/>
            <w:tcBorders>
              <w:top w:val="nil"/>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TK3</w:t>
            </w:r>
          </w:p>
        </w:tc>
        <w:tc>
          <w:tcPr>
            <w:tcW w:w="1509"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23°08′14.39″</w:t>
            </w:r>
          </w:p>
        </w:tc>
        <w:tc>
          <w:tcPr>
            <w:tcW w:w="1508"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113°29′34.18″</w:t>
            </w:r>
          </w:p>
        </w:tc>
        <w:tc>
          <w:tcPr>
            <w:tcW w:w="6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0-0.05</w:t>
            </w:r>
          </w:p>
        </w:tc>
        <w:tc>
          <w:tcPr>
            <w:tcW w:w="400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50" w:hRule="exact"/>
          <w:jc w:val="center"/>
        </w:trPr>
        <w:tc>
          <w:tcPr>
            <w:tcW w:w="629" w:type="dxa"/>
            <w:tcBorders>
              <w:top w:val="nil"/>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TK4</w:t>
            </w:r>
          </w:p>
        </w:tc>
        <w:tc>
          <w:tcPr>
            <w:tcW w:w="1509"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23°08′14.15″</w:t>
            </w:r>
          </w:p>
        </w:tc>
        <w:tc>
          <w:tcPr>
            <w:tcW w:w="1508"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113°29′34.90″</w:t>
            </w:r>
          </w:p>
        </w:tc>
        <w:tc>
          <w:tcPr>
            <w:tcW w:w="691"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0-0.05</w:t>
            </w:r>
          </w:p>
        </w:tc>
        <w:tc>
          <w:tcPr>
            <w:tcW w:w="400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39" w:hRule="atLeast"/>
          <w:jc w:val="center"/>
        </w:trPr>
        <w:tc>
          <w:tcPr>
            <w:tcW w:w="629" w:type="dxa"/>
            <w:tcBorders>
              <w:top w:val="nil"/>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TK5</w:t>
            </w:r>
          </w:p>
        </w:tc>
        <w:tc>
          <w:tcPr>
            <w:tcW w:w="1509"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23°08′13.51″</w:t>
            </w:r>
          </w:p>
        </w:tc>
        <w:tc>
          <w:tcPr>
            <w:tcW w:w="1508"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113°29′34.62″</w:t>
            </w:r>
          </w:p>
        </w:tc>
        <w:tc>
          <w:tcPr>
            <w:tcW w:w="6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0-0.1</w:t>
            </w:r>
          </w:p>
        </w:tc>
        <w:tc>
          <w:tcPr>
            <w:tcW w:w="400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6" w:hRule="atLeast"/>
          <w:jc w:val="center"/>
        </w:trPr>
        <w:tc>
          <w:tcPr>
            <w:tcW w:w="629" w:type="dxa"/>
            <w:tcBorders>
              <w:top w:val="nil"/>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TK6</w:t>
            </w:r>
          </w:p>
        </w:tc>
        <w:tc>
          <w:tcPr>
            <w:tcW w:w="1509"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23°08′12.25″</w:t>
            </w:r>
          </w:p>
        </w:tc>
        <w:tc>
          <w:tcPr>
            <w:tcW w:w="1508"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113°29′34.84″</w:t>
            </w:r>
          </w:p>
        </w:tc>
        <w:tc>
          <w:tcPr>
            <w:tcW w:w="691"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0-0.05</w:t>
            </w:r>
          </w:p>
        </w:tc>
        <w:tc>
          <w:tcPr>
            <w:tcW w:w="400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0" w:hRule="exact"/>
          <w:jc w:val="center"/>
        </w:trPr>
        <w:tc>
          <w:tcPr>
            <w:tcW w:w="629"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TK7</w:t>
            </w:r>
          </w:p>
        </w:tc>
        <w:tc>
          <w:tcPr>
            <w:tcW w:w="1509"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23°08′10.57″</w:t>
            </w:r>
          </w:p>
        </w:tc>
        <w:tc>
          <w:tcPr>
            <w:tcW w:w="1508"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113°29′33.11″</w:t>
            </w:r>
          </w:p>
        </w:tc>
        <w:tc>
          <w:tcPr>
            <w:tcW w:w="691"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0-0.05</w:t>
            </w:r>
          </w:p>
        </w:tc>
        <w:tc>
          <w:tcPr>
            <w:tcW w:w="400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28" w:hRule="exact"/>
          <w:jc w:val="center"/>
        </w:trPr>
        <w:tc>
          <w:tcPr>
            <w:tcW w:w="629" w:type="dxa"/>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TK8</w:t>
            </w:r>
          </w:p>
        </w:tc>
        <w:tc>
          <w:tcPr>
            <w:tcW w:w="1509" w:type="dxa"/>
            <w:tcBorders>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23°08′9.90″</w:t>
            </w:r>
          </w:p>
        </w:tc>
        <w:tc>
          <w:tcPr>
            <w:tcW w:w="1508" w:type="dxa"/>
            <w:tcBorders>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113°29′31.77″</w:t>
            </w:r>
          </w:p>
        </w:tc>
        <w:tc>
          <w:tcPr>
            <w:tcW w:w="691" w:type="dxa"/>
            <w:tcBorders>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0-0.08</w:t>
            </w:r>
          </w:p>
        </w:tc>
        <w:tc>
          <w:tcPr>
            <w:tcW w:w="4002" w:type="dxa"/>
            <w:tcBorders>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exact"/>
          <w:jc w:val="center"/>
        </w:trPr>
        <w:tc>
          <w:tcPr>
            <w:tcW w:w="6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TK9</w:t>
            </w:r>
          </w:p>
        </w:tc>
        <w:tc>
          <w:tcPr>
            <w:tcW w:w="150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23°08′13.02″</w:t>
            </w:r>
          </w:p>
        </w:tc>
        <w:tc>
          <w:tcPr>
            <w:tcW w:w="150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113°29′35.39″</w:t>
            </w:r>
          </w:p>
        </w:tc>
        <w:tc>
          <w:tcPr>
            <w:tcW w:w="69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0-0.05</w:t>
            </w:r>
          </w:p>
        </w:tc>
        <w:tc>
          <w:tcPr>
            <w:tcW w:w="400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29" w:type="dxa"/>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TK10</w:t>
            </w:r>
          </w:p>
        </w:tc>
        <w:tc>
          <w:tcPr>
            <w:tcW w:w="1509"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23°08′13.81″</w:t>
            </w:r>
          </w:p>
        </w:tc>
        <w:tc>
          <w:tcPr>
            <w:tcW w:w="1508"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113°29′36.22″</w:t>
            </w:r>
          </w:p>
        </w:tc>
        <w:tc>
          <w:tcPr>
            <w:tcW w:w="691"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w:t>
            </w:r>
          </w:p>
        </w:tc>
        <w:tc>
          <w:tcPr>
            <w:tcW w:w="1105"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0-0.05</w:t>
            </w:r>
          </w:p>
        </w:tc>
        <w:tc>
          <w:tcPr>
            <w:tcW w:w="400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灰褐色黏土，土质疏松，内含砂砾、植物根系等</w:t>
            </w:r>
          </w:p>
        </w:tc>
        <w:tc>
          <w:tcPr>
            <w:tcW w:w="852"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873"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p>
        </w:tc>
        <w:tc>
          <w:tcPr>
            <w:tcW w:w="3021" w:type="dxa"/>
            <w:tcBorders>
              <w:top w:val="single" w:color="auto" w:sz="4" w:space="0"/>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以下为红褐色黏土，土质致密、纯净，系生土。</w:t>
            </w:r>
          </w:p>
        </w:tc>
      </w:tr>
    </w:tbl>
    <w:p>
      <w:pPr>
        <w:pStyle w:val="9"/>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2"/>
        <w:spacing w:line="360" w:lineRule="auto"/>
        <w:jc w:val="left"/>
        <w:rPr>
          <w:color w:val="auto"/>
        </w:rPr>
      </w:pPr>
      <w:bookmarkStart w:id="29" w:name="_Toc9997"/>
      <w:r>
        <w:rPr>
          <w:rFonts w:hint="eastAsia"/>
          <w:color w:val="auto"/>
        </w:rPr>
        <w:t>附录一</w:t>
      </w:r>
      <w:bookmarkEnd w:id="29"/>
      <w:r>
        <w:rPr>
          <w:rFonts w:hint="eastAsia"/>
          <w:color w:val="auto"/>
        </w:rPr>
        <w:t xml:space="preserve">  </w:t>
      </w:r>
    </w:p>
    <w:p>
      <w:pPr>
        <w:jc w:val="center"/>
      </w:pPr>
      <w:r>
        <w:rPr>
          <w:rFonts w:hint="eastAsia"/>
        </w:rPr>
        <w:drawing>
          <wp:inline distT="0" distB="0" distL="114300" distR="114300">
            <wp:extent cx="5269865" cy="7451725"/>
            <wp:effectExtent l="0" t="0" r="6985" b="15875"/>
            <wp:docPr id="45" name="图片 45" descr="G:/01黄埔区/01黄埔区联油路北侧地块(DC)/4.公文（开始+结束）/文物20240357号 广州市文物局关于黄埔区、广州开发区2024年度第三批次计划供应地块考古调查勘探工作的复函_00.jpg文物20240357号 广州市文物局关于黄埔区、广州开发区2024年度第三批次计划供应地块考古调查勘探工作的复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G:/01黄埔区/01黄埔区联油路北侧地块(DC)/4.公文（开始+结束）/文物20240357号 广州市文物局关于黄埔区、广州开发区2024年度第三批次计划供应地块考古调查勘探工作的复函_00.jpg文物20240357号 广州市文物局关于黄埔区、广州开发区2024年度第三批次计划供应地块考古调查勘探工作的复函_00"/>
                    <pic:cNvPicPr>
                      <a:picLocks noChangeAspect="1"/>
                    </pic:cNvPicPr>
                  </pic:nvPicPr>
                  <pic:blipFill>
                    <a:blip r:embed="rId43"/>
                    <a:srcRect/>
                    <a:stretch>
                      <a:fillRect/>
                    </a:stretch>
                  </pic:blipFill>
                  <pic:spPr>
                    <a:xfrm>
                      <a:off x="0" y="0"/>
                      <a:ext cx="5269865" cy="7451725"/>
                    </a:xfrm>
                    <a:prstGeom prst="rect">
                      <a:avLst/>
                    </a:prstGeom>
                  </pic:spPr>
                </pic:pic>
              </a:graphicData>
            </a:graphic>
          </wp:inline>
        </w:drawing>
      </w:r>
    </w:p>
    <w:p>
      <w:pPr>
        <w:jc w:val="center"/>
      </w:pPr>
    </w:p>
    <w:p>
      <w:pPr>
        <w:autoSpaceDE w:val="0"/>
        <w:autoSpaceDN w:val="0"/>
        <w:spacing w:line="360" w:lineRule="auto"/>
        <w:jc w:val="center"/>
        <w:rPr>
          <w:rFonts w:ascii="宋体" w:hAnsi="宋体" w:cs="仿宋_GB2312"/>
          <w:b/>
          <w:bCs/>
          <w:sz w:val="32"/>
          <w:szCs w:val="32"/>
        </w:rPr>
      </w:pPr>
    </w:p>
    <w:p>
      <w:pPr>
        <w:autoSpaceDE w:val="0"/>
        <w:autoSpaceDN w:val="0"/>
        <w:spacing w:line="360" w:lineRule="auto"/>
        <w:jc w:val="center"/>
        <w:rPr>
          <w:rFonts w:ascii="宋体" w:hAnsi="宋体" w:cs="仿宋_GB2312"/>
          <w:b/>
          <w:bCs/>
          <w:sz w:val="32"/>
          <w:szCs w:val="32"/>
        </w:rPr>
      </w:pPr>
    </w:p>
    <w:p>
      <w:pPr>
        <w:autoSpaceDE w:val="0"/>
        <w:autoSpaceDN w:val="0"/>
        <w:spacing w:line="360" w:lineRule="auto"/>
        <w:jc w:val="center"/>
        <w:rPr>
          <w:rFonts w:ascii="宋体" w:hAnsi="宋体" w:cs="仿宋_GB2312"/>
          <w:b/>
          <w:bCs/>
          <w:sz w:val="32"/>
          <w:szCs w:val="32"/>
        </w:rPr>
      </w:pPr>
      <w:r>
        <w:rPr>
          <w:rFonts w:hint="eastAsia" w:ascii="宋体" w:hAnsi="宋体" w:cs="仿宋_GB2312"/>
          <w:b/>
          <w:bCs/>
          <w:sz w:val="32"/>
          <w:szCs w:val="32"/>
        </w:rPr>
        <w:drawing>
          <wp:inline distT="0" distB="0" distL="114300" distR="114300">
            <wp:extent cx="5269865" cy="7451725"/>
            <wp:effectExtent l="0" t="0" r="6985" b="15875"/>
            <wp:docPr id="46" name="图片 46" descr="G:/01黄埔区/01黄埔区联油路北侧地块(DC)/4.公文（开始+结束）/文物20240357号 广州市文物局关于黄埔区、广州开发区2024年度第三批次计划供应地块考古调查勘探工作的复函_01.jpg文物20240357号 广州市文物局关于黄埔区、广州开发区2024年度第三批次计划供应地块考古调查勘探工作的复函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G:/01黄埔区/01黄埔区联油路北侧地块(DC)/4.公文（开始+结束）/文物20240357号 广州市文物局关于黄埔区、广州开发区2024年度第三批次计划供应地块考古调查勘探工作的复函_01.jpg文物20240357号 广州市文物局关于黄埔区、广州开发区2024年度第三批次计划供应地块考古调查勘探工作的复函_01"/>
                    <pic:cNvPicPr>
                      <a:picLocks noChangeAspect="1"/>
                    </pic:cNvPicPr>
                  </pic:nvPicPr>
                  <pic:blipFill>
                    <a:blip r:embed="rId44"/>
                    <a:srcRect/>
                    <a:stretch>
                      <a:fillRect/>
                    </a:stretch>
                  </pic:blipFill>
                  <pic:spPr>
                    <a:xfrm>
                      <a:off x="0" y="0"/>
                      <a:ext cx="5269865" cy="7451725"/>
                    </a:xfrm>
                    <a:prstGeom prst="rect">
                      <a:avLst/>
                    </a:prstGeom>
                  </pic:spPr>
                </pic:pic>
              </a:graphicData>
            </a:graphic>
          </wp:inline>
        </w:drawing>
      </w:r>
    </w:p>
    <w:p>
      <w:pPr>
        <w:rPr>
          <w:rFonts w:hint="eastAsia"/>
        </w:rPr>
      </w:pPr>
      <w:bookmarkStart w:id="30" w:name="_Toc21789"/>
      <w:bookmarkStart w:id="31" w:name="_Toc10978"/>
      <w:bookmarkStart w:id="32" w:name="_Toc10386"/>
      <w:bookmarkStart w:id="33" w:name="_Toc5099"/>
      <w:r>
        <w:rPr>
          <w:rFonts w:hint="eastAsia"/>
        </w:rPr>
        <w:br w:type="page"/>
      </w:r>
    </w:p>
    <w:p>
      <w:pPr>
        <w:pStyle w:val="2"/>
        <w:spacing w:line="360" w:lineRule="auto"/>
        <w:jc w:val="left"/>
      </w:pPr>
      <w:bookmarkStart w:id="34" w:name="_Toc4511"/>
      <w:r>
        <w:rPr>
          <w:rFonts w:hint="eastAsia"/>
        </w:rPr>
        <w:t>附录二</w:t>
      </w:r>
      <w:bookmarkEnd w:id="30"/>
      <w:r>
        <w:rPr>
          <w:rFonts w:hint="eastAsia"/>
        </w:rPr>
        <w:t xml:space="preserve">  </w:t>
      </w:r>
      <w:r>
        <w:rPr>
          <w:rFonts w:hint="eastAsia"/>
          <w:color w:val="000000" w:themeColor="text1"/>
          <w:kern w:val="0"/>
          <w:lang w:bidi="en-US"/>
          <w14:textFill>
            <w14:solidFill>
              <w14:schemeClr w14:val="tx1"/>
            </w14:solidFill>
          </w14:textFill>
        </w:rPr>
        <w:t>广州市文物考古研究院考古发掘资质证书</w:t>
      </w:r>
      <w:bookmarkEnd w:id="34"/>
    </w:p>
    <w:bookmarkEnd w:id="31"/>
    <w:bookmarkEnd w:id="32"/>
    <w:bookmarkEnd w:id="33"/>
    <w:p/>
    <w:p>
      <w:pPr>
        <w:autoSpaceDE w:val="0"/>
        <w:autoSpaceDN w:val="0"/>
        <w:spacing w:line="360" w:lineRule="auto"/>
        <w:jc w:val="center"/>
        <w:rPr>
          <w:szCs w:val="21"/>
        </w:rPr>
      </w:pPr>
      <w:r>
        <w:rPr>
          <w:rFonts w:hint="eastAsia"/>
          <w:szCs w:val="21"/>
        </w:rPr>
        <w:drawing>
          <wp:inline distT="0" distB="0" distL="114300" distR="114300">
            <wp:extent cx="5238750" cy="3705225"/>
            <wp:effectExtent l="0" t="0" r="0" b="9525"/>
            <wp:docPr id="9" name="图片 9" descr="F:/13指北针 比例尺 营业执照/考古发掘资质证书_00.jpg考古发掘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3指北针 比例尺 营业执照/考古发掘资质证书_00.jpg考古发掘资质证书_00"/>
                    <pic:cNvPicPr>
                      <a:picLocks noChangeAspect="1"/>
                    </pic:cNvPicPr>
                  </pic:nvPicPr>
                  <pic:blipFill>
                    <a:blip r:embed="rId45"/>
                    <a:srcRect/>
                    <a:stretch>
                      <a:fillRect/>
                    </a:stretch>
                  </pic:blipFill>
                  <pic:spPr>
                    <a:xfrm>
                      <a:off x="0" y="0"/>
                      <a:ext cx="5238750" cy="3705225"/>
                    </a:xfrm>
                    <a:prstGeom prst="rect">
                      <a:avLst/>
                    </a:prstGeom>
                  </pic:spPr>
                </pic:pic>
              </a:graphicData>
            </a:graphic>
          </wp:inline>
        </w:drawing>
      </w:r>
    </w:p>
    <w:p>
      <w:pPr>
        <w:rPr>
          <w:rFonts w:hint="eastAsia"/>
        </w:rPr>
      </w:pPr>
      <w:bookmarkStart w:id="35" w:name="_Toc18063"/>
      <w:r>
        <w:rPr>
          <w:rFonts w:hint="eastAsia"/>
        </w:rPr>
        <w:br w:type="page"/>
      </w:r>
    </w:p>
    <w:p>
      <w:pPr>
        <w:pStyle w:val="2"/>
        <w:spacing w:line="360" w:lineRule="auto"/>
        <w:jc w:val="left"/>
      </w:pPr>
      <w:bookmarkStart w:id="36" w:name="_Toc14621"/>
      <w:r>
        <w:rPr>
          <w:rFonts w:hint="eastAsia"/>
        </w:rPr>
        <w:t>附录三</w:t>
      </w:r>
      <w:r>
        <w:t xml:space="preserve">  </w:t>
      </w:r>
      <w:r>
        <w:rPr>
          <w:rFonts w:hint="eastAsia"/>
        </w:rPr>
        <w:t>文物保护法规（节选）</w:t>
      </w:r>
      <w:bookmarkEnd w:id="35"/>
      <w:bookmarkEnd w:id="36"/>
    </w:p>
    <w:p>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《中华人民共和国文物保护法》</w:t>
      </w:r>
      <w:r>
        <w:rPr>
          <w:rFonts w:hint="eastAsia" w:ascii="宋体" w:hAnsi="宋体" w:cs="宋体"/>
          <w:kern w:val="0"/>
          <w:sz w:val="24"/>
          <w:szCs w:val="24"/>
          <w:lang w:bidi="ar"/>
        </w:rPr>
        <w:t>（2017年11月4日第十二届全国人民代表大会常务委员会第三十次会议通过）</w:t>
      </w:r>
    </w:p>
    <w:p>
      <w:pPr>
        <w:widowControl/>
        <w:spacing w:line="360" w:lineRule="auto"/>
        <w:ind w:firstLine="498" w:firstLineChars="177"/>
        <w:jc w:val="left"/>
        <w:rPr>
          <w:rFonts w:ascii="宋体" w:hAnsi="宋体" w:cs="宋体"/>
          <w:b/>
          <w:sz w:val="28"/>
          <w:szCs w:val="28"/>
        </w:rPr>
      </w:pPr>
      <w:r>
        <w:rPr>
          <w:rFonts w:hint="eastAsia" w:ascii="宋体" w:hAnsi="宋体" w:cs="宋体"/>
          <w:b/>
          <w:kern w:val="0"/>
          <w:sz w:val="28"/>
          <w:szCs w:val="28"/>
          <w:lang w:bidi="ar"/>
        </w:rPr>
        <w:t>第三章·考古发掘·</w:t>
      </w:r>
    </w:p>
    <w:p>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第二十九条</w:t>
      </w:r>
      <w:r>
        <w:rPr>
          <w:rFonts w:hint="eastAsia" w:ascii="宋体" w:hAnsi="宋体" w:cs="宋体"/>
          <w:bCs/>
          <w:kern w:val="0"/>
          <w:sz w:val="24"/>
          <w:szCs w:val="24"/>
          <w:lang w:bidi="ar"/>
        </w:rPr>
        <w:t xml:space="preserve">  进行大型基本建设工程，建设单位应当事先报请省、自治区、直辖市人民政府文物行政部门组织从事考古发掘的单位在工程范围内有可能埋藏文物的地方进行考古调查、勘探。</w:t>
      </w:r>
    </w:p>
    <w:p>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 xml:space="preserve">第三十条  </w:t>
      </w:r>
      <w:r>
        <w:rPr>
          <w:rFonts w:hint="eastAsia" w:ascii="宋体" w:hAnsi="宋体" w:cs="宋体"/>
          <w:bCs/>
          <w:kern w:val="0"/>
          <w:sz w:val="24"/>
          <w:szCs w:val="24"/>
          <w:lang w:bidi="ar"/>
        </w:rPr>
        <w:t>需要配合建设工程进行的考古发掘工作，应当由省、自治区、直辖市文物行政部门在勘探工作的基础上提出发掘计划，报国务院文物行政部门批准。</w:t>
      </w:r>
    </w:p>
    <w:p>
      <w:pPr>
        <w:widowControl/>
        <w:spacing w:line="360" w:lineRule="auto"/>
        <w:ind w:firstLine="482" w:firstLineChars="200"/>
        <w:jc w:val="left"/>
        <w:rPr>
          <w:rFonts w:ascii="宋体" w:hAnsi="宋体" w:cs="宋体"/>
          <w:bCs/>
          <w:sz w:val="24"/>
          <w:szCs w:val="24"/>
        </w:rPr>
      </w:pPr>
      <w:r>
        <w:rPr>
          <w:rFonts w:hint="eastAsia" w:ascii="宋体" w:hAnsi="宋体" w:cs="宋体"/>
          <w:b/>
          <w:kern w:val="0"/>
          <w:sz w:val="24"/>
          <w:szCs w:val="24"/>
          <w:lang w:bidi="ar"/>
        </w:rPr>
        <w:t>第三十一条</w:t>
      </w:r>
      <w:r>
        <w:rPr>
          <w:rFonts w:hint="eastAsia" w:ascii="宋体" w:hAnsi="宋体" w:cs="宋体"/>
          <w:bCs/>
          <w:kern w:val="0"/>
          <w:sz w:val="24"/>
          <w:szCs w:val="24"/>
          <w:lang w:bidi="ar"/>
        </w:rPr>
        <w:t xml:space="preserve">  凡因进行基本建设和生产建设需要的考古调查、勘探、发掘，所需费用由建设单位列入建设工程预算。</w:t>
      </w:r>
    </w:p>
    <w:p>
      <w:pPr>
        <w:widowControl/>
        <w:spacing w:line="360" w:lineRule="auto"/>
        <w:ind w:firstLine="360"/>
        <w:jc w:val="left"/>
        <w:rPr>
          <w:rFonts w:ascii="宋体" w:hAnsi="宋体" w:cs="宋体"/>
          <w:b/>
          <w:sz w:val="24"/>
          <w:szCs w:val="24"/>
        </w:rPr>
      </w:pPr>
      <w:r>
        <w:rPr>
          <w:rFonts w:hint="eastAsia" w:ascii="宋体" w:hAnsi="宋体" w:cs="宋体"/>
          <w:b/>
          <w:sz w:val="24"/>
          <w:szCs w:val="24"/>
          <w:lang w:bidi="ar"/>
        </w:rPr>
        <w:t xml:space="preserve"> </w:t>
      </w:r>
    </w:p>
    <w:p>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《广州市文物保护规定》</w:t>
      </w:r>
      <w:r>
        <w:rPr>
          <w:rFonts w:hint="eastAsia" w:ascii="宋体" w:hAnsi="宋体" w:cs="宋体"/>
          <w:kern w:val="0"/>
          <w:sz w:val="24"/>
          <w:szCs w:val="24"/>
          <w:lang w:bidi="ar"/>
        </w:rPr>
        <w:t>（2012年10月30日广州市第十四届人民代表大会常务委员会第八次会议通过，2013年1月21日广东省第十一届人民代表大会常务委员会第三十九次会议批准。根据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w:t>
      </w:r>
    </w:p>
    <w:p>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第三十二条 </w:t>
      </w:r>
      <w:r>
        <w:rPr>
          <w:rFonts w:hint="eastAsia" w:ascii="宋体" w:hAnsi="宋体" w:cs="宋体"/>
          <w:kern w:val="0"/>
          <w:sz w:val="24"/>
          <w:szCs w:val="24"/>
          <w:lang w:bidi="ar"/>
        </w:rPr>
        <w:t xml:space="preserve"> 在地下文物埋藏区进行工程建设或者在地下文物埋藏区以外进行大型工程建设前，应当按照下列规定进行考古调查、勘探、发掘：</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（一）属于出让国有建设用地使用权的，在出让该地块前，应当进行考古调查、勘探，所需经费按财政分级的原则，分别在市文物保护专项资金中安排或者由区财政承担；</w:t>
      </w:r>
    </w:p>
    <w:p>
      <w:pPr>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（二）属于划拨国有建设用地使用权的，应当在工程项目建议书或者可行性研究阶段进行考古调查、勘探，所需经费由市财政承担；</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（三）本规定生效之前已经取得土地使用权，但尚未进行考古调查、勘探的，建设单位应当依法申请考古调查、勘探，所需经费由市财政承担。</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未按照前款第（一）项或者第（二）项规定进行考古调查、勘探的，不得出让或者划拨土地。未按照前款第（三）项规定进行考古调查、勘探的，建设单位不得开工建设。</w:t>
      </w:r>
    </w:p>
    <w:p>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第三十三条</w:t>
      </w:r>
      <w:r>
        <w:rPr>
          <w:rFonts w:hint="eastAsia" w:ascii="宋体" w:hAnsi="宋体" w:cs="宋体"/>
          <w:kern w:val="0"/>
          <w:sz w:val="24"/>
          <w:szCs w:val="24"/>
          <w:lang w:bidi="ar"/>
        </w:rPr>
        <w:t xml:space="preserve">  本规定第三十二条规定的大型建设工程包括下列工程：</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（一）在越秀区、海珠区、荔湾区、天河区、白云区辖区内进行的建设工程项目，占地面积一万平方米以上；</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（二）在花都区、番禺区、南沙区、黄埔区、从化区、增城区辖区内进行的建设工程项目，占地面积三万平方米以上；</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（三）在本市行政区域内新建或者扩建道路、桥梁、高速路、地铁、管网等重大线形工程。</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突发性的抢险工程，负责建设、施工的单位或者个人应当尽可能避开地下文物埋藏区。因特殊情况不能避开的，应当在施工前告知市文物行政主管部门。发现文物的，应当配合文物行政主管部门进行抢救性保护。</w:t>
      </w:r>
    </w:p>
    <w:p>
      <w:pPr>
        <w:widowControl/>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第三十四条 </w:t>
      </w:r>
      <w:r>
        <w:rPr>
          <w:rFonts w:hint="eastAsia" w:ascii="宋体" w:hAnsi="宋体" w:cs="宋体"/>
          <w:kern w:val="0"/>
          <w:sz w:val="24"/>
          <w:szCs w:val="24"/>
          <w:lang w:bidi="ar"/>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在文物行政主管部门提出处理意见前，任何单位和个人不得破坏现场。经文物行政主管部门确认需要保留的不可移动文物，任何单位和个人不得损毁或者改变文物原状。</w:t>
      </w:r>
    </w:p>
    <w:p>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第三十五条</w:t>
      </w:r>
      <w:r>
        <w:rPr>
          <w:rFonts w:hint="eastAsia" w:ascii="宋体" w:hAnsi="宋体" w:cs="宋体"/>
          <w:kern w:val="0"/>
          <w:sz w:val="24"/>
          <w:szCs w:val="24"/>
          <w:lang w:bidi="ar"/>
        </w:rPr>
        <w:t xml:space="preserve">  经文物考古调查、勘探，发掘出重要文物的区域，文物行政主管部门可以会同规划行政管理部门划定临时禁止建设区。</w:t>
      </w:r>
    </w:p>
    <w:p>
      <w:pPr>
        <w:spacing w:line="360" w:lineRule="auto"/>
        <w:ind w:firstLine="482" w:firstLineChars="200"/>
        <w:jc w:val="left"/>
        <w:rPr>
          <w:rFonts w:ascii="宋体" w:hAnsi="宋体" w:cs="宋体"/>
          <w:kern w:val="0"/>
          <w:sz w:val="24"/>
          <w:szCs w:val="24"/>
          <w:lang w:bidi="ar"/>
        </w:rPr>
      </w:pPr>
      <w:r>
        <w:rPr>
          <w:rFonts w:hint="eastAsia" w:ascii="宋体" w:hAnsi="宋体" w:cs="宋体"/>
          <w:b/>
          <w:kern w:val="0"/>
          <w:sz w:val="24"/>
          <w:szCs w:val="24"/>
          <w:lang w:bidi="ar"/>
        </w:rPr>
        <w:t xml:space="preserve">第四十三条 </w:t>
      </w:r>
      <w:r>
        <w:rPr>
          <w:rFonts w:hint="eastAsia" w:ascii="宋体" w:hAnsi="宋体" w:cs="宋体"/>
          <w:kern w:val="0"/>
          <w:sz w:val="24"/>
          <w:szCs w:val="24"/>
          <w:lang w:bidi="ar"/>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（一）违反本规定第五条第三款规定，未定期对文物保护单位进行巡查的；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（二）违反本规定第九条规定，未按照规定用途使用文物保护专项资金或者未在规定期限内将使用情况向社会公布的；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（三）违反本规定第二十五条规定，未在规定期限内划出并公布文物保护单位的建设控制地带的；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（四）违反本规定第二十六条规定，未在规定期限内划出临时保护范围或者临时建设控制地带的；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（五）违反本规定第二十九条第一款规定，规划行政管理部门在编制城乡规划时，涉及不可移动文物或者地下埋藏区未征求文物行政主管部门的意见或者文物行政主管部门未在规定期限内答复的；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（六）违反本规定第三十条第一款规定，未组织编制文物保护单位的保护规划的；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（七）违反本规定第三十条第二款规定，未将已批准的文物保护单位的保护规划、保护范围和建设控制地带以及地下文物埋藏区的保护控制要求纳入城市控制性详细规划的；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（八）违反本规定第三十二条规定，出让或者划拨未进行考古调查、勘探的国有建设用地使用权的；</w:t>
      </w:r>
    </w:p>
    <w:p>
      <w:pPr>
        <w:widowControl/>
        <w:spacing w:line="360" w:lineRule="auto"/>
        <w:ind w:firstLine="480" w:firstLineChars="200"/>
        <w:jc w:val="left"/>
        <w:rPr>
          <w:rFonts w:ascii="宋体" w:hAnsi="宋体" w:cs="宋体"/>
          <w:kern w:val="0"/>
          <w:sz w:val="24"/>
          <w:szCs w:val="24"/>
          <w:lang w:bidi="ar"/>
        </w:rPr>
      </w:pPr>
      <w:r>
        <w:rPr>
          <w:rFonts w:hint="eastAsia" w:ascii="宋体" w:hAnsi="宋体" w:cs="宋体"/>
          <w:kern w:val="0"/>
          <w:sz w:val="24"/>
          <w:szCs w:val="24"/>
          <w:lang w:bidi="ar"/>
        </w:rPr>
        <w:t>（九）违反本规定第三十九条规定，不前往现场予以协助的；</w:t>
      </w:r>
    </w:p>
    <w:p>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lang w:bidi="ar"/>
        </w:rPr>
        <w:t>（十）其他滥用职权、玩忽职守、徇私舞弊的。</w:t>
      </w:r>
    </w:p>
    <w:p>
      <w:pPr>
        <w:widowControl/>
        <w:spacing w:line="360" w:lineRule="auto"/>
        <w:ind w:firstLine="482" w:firstLineChars="200"/>
        <w:jc w:val="left"/>
        <w:rPr>
          <w:rFonts w:ascii="宋体" w:hAnsi="宋体" w:cs="宋体"/>
          <w:sz w:val="24"/>
          <w:szCs w:val="24"/>
        </w:rPr>
      </w:pPr>
      <w:r>
        <w:rPr>
          <w:rFonts w:hint="eastAsia" w:ascii="宋体" w:hAnsi="宋体" w:cs="宋体"/>
          <w:b/>
          <w:kern w:val="0"/>
          <w:sz w:val="24"/>
          <w:szCs w:val="24"/>
          <w:lang w:bidi="ar"/>
        </w:rPr>
        <w:t>第四十七条</w:t>
      </w:r>
      <w:r>
        <w:rPr>
          <w:rFonts w:hint="eastAsia" w:ascii="宋体" w:hAnsi="宋体" w:cs="宋体"/>
          <w:kern w:val="0"/>
          <w:sz w:val="24"/>
          <w:szCs w:val="24"/>
          <w:lang w:bidi="ar"/>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szCs w:val="21"/>
        </w:rPr>
      </w:pPr>
      <w:r>
        <w:rPr>
          <w:rFonts w:hint="eastAsia"/>
          <w:szCs w:val="21"/>
          <w:lang w:bidi="ar"/>
        </w:rPr>
        <w:t xml:space="preserve"> </w:t>
      </w:r>
    </w:p>
    <w:p>
      <w:pPr>
        <w:autoSpaceDE w:val="0"/>
        <w:autoSpaceDN w:val="0"/>
        <w:spacing w:line="360" w:lineRule="auto"/>
        <w:rPr>
          <w:rFonts w:hint="eastAsia"/>
          <w:szCs w:val="21"/>
          <w:lang w:bidi="ar"/>
        </w:rPr>
      </w:pPr>
      <w:r>
        <w:rPr>
          <w:rFonts w:hint="eastAsia"/>
          <w:szCs w:val="21"/>
          <w:lang w:bidi="ar"/>
        </w:rPr>
        <w:t xml:space="preserve"> </w:t>
      </w:r>
    </w:p>
    <w:p>
      <w:pPr>
        <w:widowControl/>
        <w:ind w:left="0" w:leftChars="0" w:firstLine="0" w:firstLineChars="0"/>
        <w:jc w:val="both"/>
        <w:outlineLvl w:val="0"/>
        <w:rPr>
          <w:rFonts w:hint="eastAsia" w:ascii="宋体" w:hAnsi="宋体" w:eastAsia="宋体" w:cs="宋体"/>
          <w:color w:val="auto"/>
          <w:sz w:val="28"/>
          <w:szCs w:val="28"/>
          <w:lang w:val="en-US" w:eastAsia="zh-CN" w:bidi="en-US"/>
        </w:rPr>
      </w:pPr>
      <w:bookmarkStart w:id="37" w:name="_Toc4799"/>
      <w:bookmarkStart w:id="38" w:name="_Toc27185"/>
      <w:r>
        <w:rPr>
          <w:rFonts w:hint="eastAsia" w:ascii="宋体" w:hAnsi="宋体" w:eastAsia="宋体" w:cs="宋体"/>
          <w:b/>
          <w:bCs/>
          <w:color w:val="auto"/>
          <w:kern w:val="44"/>
          <w:sz w:val="28"/>
          <w:szCs w:val="28"/>
          <w:lang w:val="en-US" w:eastAsia="zh-CN" w:bidi="en-US"/>
        </w:rPr>
        <w:t>附录四  关于专业术语、概念和标准的说明</w:t>
      </w:r>
      <w:bookmarkEnd w:id="37"/>
      <w:bookmarkEnd w:id="38"/>
    </w:p>
    <w:p>
      <w:pPr>
        <w:autoSpaceDE w:val="0"/>
        <w:autoSpaceDN w:val="0"/>
        <w:spacing w:line="360" w:lineRule="auto"/>
        <w:ind w:firstLine="480" w:firstLineChars="200"/>
        <w:rPr>
          <w:rFonts w:ascii="宋体" w:hAnsi="宋体" w:eastAsia="宋体" w:cs="Times New Roman"/>
          <w:sz w:val="24"/>
          <w:szCs w:val="24"/>
        </w:rPr>
      </w:pPr>
      <w:r>
        <w:rPr>
          <w:rFonts w:hint="eastAsia" w:ascii="宋体" w:hAnsi="宋体" w:eastAsia="宋体" w:cs="仿宋_GB2312"/>
          <w:sz w:val="24"/>
          <w:szCs w:val="24"/>
        </w:rPr>
        <w:t>专业术语、概念和标准，依据《中华人民共和国文物保护法》、《中华人民共和国文物保护法实施条例》、《田野考古工作规程》、《考古调查、勘探、发掘经费预算定额管理办法》等法规和我省基建考古工作实际而制定。</w:t>
      </w:r>
    </w:p>
    <w:p>
      <w:pPr>
        <w:autoSpaceDE w:val="0"/>
        <w:autoSpaceDN w:val="0"/>
        <w:spacing w:line="360" w:lineRule="auto"/>
        <w:ind w:firstLine="482"/>
        <w:rPr>
          <w:rFonts w:ascii="宋体" w:hAnsi="宋体" w:eastAsia="宋体" w:cs="Times New Roman"/>
          <w:b/>
          <w:bCs/>
          <w:sz w:val="24"/>
          <w:szCs w:val="24"/>
        </w:rPr>
      </w:pPr>
      <w:r>
        <w:rPr>
          <w:rFonts w:ascii="宋体" w:hAnsi="宋体" w:eastAsia="宋体" w:cs="仿宋_GB2312"/>
          <w:b/>
          <w:bCs/>
          <w:sz w:val="24"/>
          <w:szCs w:val="24"/>
        </w:rPr>
        <w:t>1.</w:t>
      </w:r>
      <w:r>
        <w:rPr>
          <w:rFonts w:hint="eastAsia" w:ascii="宋体" w:hAnsi="宋体" w:eastAsia="宋体" w:cs="仿宋_GB2312"/>
          <w:b/>
          <w:bCs/>
          <w:sz w:val="24"/>
          <w:szCs w:val="24"/>
        </w:rPr>
        <w:t>田野考古专业术语：</w:t>
      </w:r>
    </w:p>
    <w:p>
      <w:pPr>
        <w:autoSpaceDE w:val="0"/>
        <w:autoSpaceDN w:val="0"/>
        <w:spacing w:line="360" w:lineRule="auto"/>
        <w:ind w:firstLine="480" w:firstLineChars="200"/>
        <w:rPr>
          <w:rFonts w:ascii="宋体" w:hAnsi="宋体" w:eastAsia="宋体" w:cs="Times New Roman"/>
          <w:sz w:val="24"/>
          <w:szCs w:val="24"/>
        </w:rPr>
      </w:pPr>
      <w:r>
        <w:rPr>
          <w:rFonts w:hint="eastAsia" w:ascii="宋体" w:hAnsi="宋体" w:eastAsia="宋体" w:cs="仿宋_GB2312"/>
          <w:sz w:val="24"/>
          <w:szCs w:val="24"/>
        </w:rPr>
        <w:t>考古调查指地面踏查和自然断面的考古学观察。考古勘探由普探和重探组成。考古普探指采用每平方米布孔</w:t>
      </w:r>
      <w:r>
        <w:rPr>
          <w:rFonts w:ascii="宋体" w:hAnsi="宋体" w:eastAsia="宋体" w:cs="仿宋_GB2312"/>
          <w:sz w:val="24"/>
          <w:szCs w:val="24"/>
        </w:rPr>
        <w:t>5</w:t>
      </w:r>
      <w:r>
        <w:rPr>
          <w:rFonts w:hint="eastAsia" w:ascii="宋体" w:hAnsi="宋体" w:eastAsia="宋体" w:cs="仿宋_GB2312"/>
          <w:sz w:val="24"/>
          <w:szCs w:val="24"/>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eastAsia="宋体" w:cs="仿宋_GB2312"/>
          <w:sz w:val="24"/>
          <w:szCs w:val="24"/>
        </w:rPr>
        <w:t xml:space="preserve">4 </w:t>
      </w:r>
      <w:r>
        <w:rPr>
          <w:rFonts w:hint="eastAsia" w:ascii="宋体" w:hAnsi="宋体" w:eastAsia="宋体" w:cs="仿宋_GB2312"/>
          <w:sz w:val="24"/>
          <w:szCs w:val="24"/>
        </w:rPr>
        <w:t>位年</w:t>
      </w:r>
      <w:r>
        <w:rPr>
          <w:rFonts w:ascii="宋体" w:hAnsi="宋体" w:eastAsia="宋体" w:cs="仿宋_GB2312"/>
          <w:sz w:val="24"/>
          <w:szCs w:val="24"/>
        </w:rPr>
        <w:t>/</w:t>
      </w:r>
      <w:r>
        <w:rPr>
          <w:rFonts w:hint="eastAsia" w:ascii="宋体" w:hAnsi="宋体" w:eastAsia="宋体" w:cs="仿宋_GB2312"/>
          <w:sz w:val="24"/>
          <w:szCs w:val="24"/>
        </w:rPr>
        <w:t>地名代码</w:t>
      </w:r>
      <w:r>
        <w:rPr>
          <w:rFonts w:ascii="宋体" w:hAnsi="宋体" w:eastAsia="宋体" w:cs="仿宋_GB2312"/>
          <w:sz w:val="24"/>
          <w:szCs w:val="24"/>
        </w:rPr>
        <w:t>/</w:t>
      </w:r>
      <w:r>
        <w:rPr>
          <w:rFonts w:hint="eastAsia" w:ascii="宋体" w:hAnsi="宋体" w:eastAsia="宋体" w:cs="仿宋_GB2312"/>
          <w:sz w:val="24"/>
          <w:szCs w:val="24"/>
        </w:rPr>
        <w:t>单位代码</w:t>
      </w:r>
      <w:r>
        <w:rPr>
          <w:rFonts w:ascii="宋体" w:hAnsi="宋体" w:eastAsia="宋体" w:cs="仿宋_GB2312"/>
          <w:sz w:val="24"/>
          <w:szCs w:val="24"/>
        </w:rPr>
        <w:t>/</w:t>
      </w:r>
      <w:r>
        <w:rPr>
          <w:rFonts w:hint="eastAsia" w:ascii="宋体" w:hAnsi="宋体" w:eastAsia="宋体" w:cs="仿宋_GB2312"/>
          <w:sz w:val="24"/>
          <w:szCs w:val="24"/>
        </w:rPr>
        <w:t>顺序号”。单位代码中“</w:t>
      </w:r>
      <w:r>
        <w:rPr>
          <w:rFonts w:ascii="宋体" w:hAnsi="宋体" w:eastAsia="宋体" w:cs="仿宋_GB2312"/>
          <w:sz w:val="24"/>
          <w:szCs w:val="24"/>
        </w:rPr>
        <w:t>T</w:t>
      </w:r>
      <w:r>
        <w:rPr>
          <w:rFonts w:hint="eastAsia" w:ascii="宋体" w:hAnsi="宋体" w:eastAsia="宋体" w:cs="仿宋_GB2312"/>
          <w:sz w:val="24"/>
          <w:szCs w:val="24"/>
        </w:rPr>
        <w:t>”表示探方或探沟，“</w:t>
      </w:r>
      <w:r>
        <w:rPr>
          <w:rFonts w:ascii="宋体" w:hAnsi="宋体" w:eastAsia="宋体" w:cs="仿宋_GB2312"/>
          <w:sz w:val="24"/>
          <w:szCs w:val="24"/>
        </w:rPr>
        <w:t>M</w:t>
      </w:r>
      <w:r>
        <w:rPr>
          <w:rFonts w:hint="eastAsia" w:ascii="宋体" w:hAnsi="宋体" w:eastAsia="宋体" w:cs="仿宋_GB2312"/>
          <w:sz w:val="24"/>
          <w:szCs w:val="24"/>
        </w:rPr>
        <w:t>”表示墓葬，“</w:t>
      </w:r>
      <w:r>
        <w:rPr>
          <w:rFonts w:ascii="宋体" w:hAnsi="宋体" w:eastAsia="宋体" w:cs="仿宋_GB2312"/>
          <w:sz w:val="24"/>
          <w:szCs w:val="24"/>
        </w:rPr>
        <w:t>H</w:t>
      </w:r>
      <w:r>
        <w:rPr>
          <w:rFonts w:hint="eastAsia" w:ascii="宋体" w:hAnsi="宋体" w:eastAsia="宋体" w:cs="仿宋_GB2312"/>
          <w:sz w:val="24"/>
          <w:szCs w:val="24"/>
        </w:rPr>
        <w:t>”表示灰坑，“</w:t>
      </w:r>
      <w:r>
        <w:rPr>
          <w:rFonts w:ascii="宋体" w:hAnsi="宋体" w:eastAsia="宋体" w:cs="仿宋_GB2312"/>
          <w:sz w:val="24"/>
          <w:szCs w:val="24"/>
        </w:rPr>
        <w:t>Y</w:t>
      </w:r>
      <w:r>
        <w:rPr>
          <w:rFonts w:hint="eastAsia" w:ascii="宋体" w:hAnsi="宋体" w:eastAsia="宋体" w:cs="仿宋_GB2312"/>
          <w:sz w:val="24"/>
          <w:szCs w:val="24"/>
        </w:rPr>
        <w:t>”表示窑，“</w:t>
      </w:r>
      <w:r>
        <w:rPr>
          <w:rFonts w:ascii="宋体" w:hAnsi="宋体" w:eastAsia="宋体" w:cs="仿宋_GB2312"/>
          <w:sz w:val="24"/>
          <w:szCs w:val="24"/>
        </w:rPr>
        <w:t>F</w:t>
      </w:r>
      <w:r>
        <w:rPr>
          <w:rFonts w:hint="eastAsia" w:ascii="宋体" w:hAnsi="宋体" w:eastAsia="宋体" w:cs="仿宋_GB2312"/>
          <w:sz w:val="24"/>
          <w:szCs w:val="24"/>
        </w:rPr>
        <w:t>”表示房屋，“</w:t>
      </w:r>
      <w:r>
        <w:rPr>
          <w:rFonts w:ascii="宋体" w:hAnsi="宋体" w:eastAsia="宋体" w:cs="仿宋_GB2312"/>
          <w:sz w:val="24"/>
          <w:szCs w:val="24"/>
        </w:rPr>
        <w:t>L</w:t>
      </w:r>
      <w:r>
        <w:rPr>
          <w:rFonts w:hint="eastAsia" w:ascii="宋体" w:hAnsi="宋体" w:eastAsia="宋体" w:cs="仿宋_GB2312"/>
          <w:sz w:val="24"/>
          <w:szCs w:val="24"/>
        </w:rPr>
        <w:t>”表示路等。地形条件不同或范围较大区域的考古勘探、试掘、发掘分工作区进行。工作区常以象限法或据地形地貌特征进行划分，编号为罗马数字Ⅰ、Ⅱ、Ⅲ、Ⅳ等。</w:t>
      </w:r>
    </w:p>
    <w:p>
      <w:pPr>
        <w:autoSpaceDE w:val="0"/>
        <w:autoSpaceDN w:val="0"/>
        <w:spacing w:line="360" w:lineRule="auto"/>
        <w:ind w:firstLine="482"/>
        <w:rPr>
          <w:rFonts w:ascii="宋体" w:hAnsi="宋体" w:eastAsia="宋体" w:cs="Times New Roman"/>
          <w:b/>
          <w:bCs/>
          <w:sz w:val="24"/>
          <w:szCs w:val="24"/>
        </w:rPr>
      </w:pPr>
      <w:r>
        <w:rPr>
          <w:rFonts w:ascii="宋体" w:hAnsi="宋体" w:eastAsia="宋体" w:cs="仿宋_GB2312"/>
          <w:b/>
          <w:bCs/>
          <w:sz w:val="24"/>
          <w:szCs w:val="24"/>
        </w:rPr>
        <w:t>2</w:t>
      </w:r>
      <w:r>
        <w:rPr>
          <w:rFonts w:hint="eastAsia" w:ascii="宋体" w:hAnsi="宋体" w:eastAsia="宋体" w:cs="仿宋_GB2312"/>
          <w:b/>
          <w:bCs/>
          <w:sz w:val="24"/>
          <w:szCs w:val="24"/>
        </w:rPr>
        <w:t>．文物标识名称：</w:t>
      </w:r>
    </w:p>
    <w:p>
      <w:pPr>
        <w:autoSpaceDE w:val="0"/>
        <w:autoSpaceDN w:val="0"/>
        <w:spacing w:line="360" w:lineRule="auto"/>
        <w:ind w:firstLine="482" w:firstLineChars="200"/>
        <w:rPr>
          <w:rFonts w:ascii="宋体" w:hAnsi="宋体" w:eastAsia="宋体" w:cs="Times New Roman"/>
          <w:sz w:val="24"/>
          <w:szCs w:val="24"/>
        </w:rPr>
      </w:pPr>
      <w:r>
        <w:rPr>
          <w:rFonts w:hint="eastAsia" w:ascii="宋体" w:hAnsi="宋体" w:eastAsia="宋体" w:cs="仿宋_GB2312"/>
          <w:b/>
          <w:bCs/>
          <w:sz w:val="24"/>
          <w:szCs w:val="24"/>
        </w:rPr>
        <w:t>遗物点：</w:t>
      </w:r>
      <w:r>
        <w:rPr>
          <w:rFonts w:hint="eastAsia" w:ascii="宋体" w:hAnsi="宋体" w:eastAsia="宋体" w:cs="仿宋_GB2312"/>
          <w:sz w:val="24"/>
          <w:szCs w:val="24"/>
        </w:rPr>
        <w:t>地面虽有零星文化遗物分布，但遗物分布面积狭小，且无明显相关文化层堆积或其它相关遗存的地点。</w:t>
      </w:r>
    </w:p>
    <w:p>
      <w:pPr>
        <w:autoSpaceDE w:val="0"/>
        <w:autoSpaceDN w:val="0"/>
        <w:spacing w:line="360" w:lineRule="auto"/>
        <w:ind w:firstLine="482" w:firstLineChars="200"/>
        <w:rPr>
          <w:rFonts w:ascii="宋体" w:hAnsi="宋体" w:eastAsia="宋体" w:cs="Times New Roman"/>
          <w:sz w:val="24"/>
          <w:szCs w:val="24"/>
        </w:rPr>
      </w:pPr>
      <w:r>
        <w:rPr>
          <w:rFonts w:hint="eastAsia" w:ascii="宋体" w:hAnsi="宋体" w:eastAsia="宋体" w:cs="仿宋_GB2312"/>
          <w:b/>
          <w:bCs/>
          <w:sz w:val="24"/>
          <w:szCs w:val="24"/>
        </w:rPr>
        <w:t>遗址或墓葬（具备以下条件之一）：</w:t>
      </w:r>
      <w:r>
        <w:rPr>
          <w:rFonts w:hint="eastAsia" w:ascii="宋体" w:hAnsi="宋体" w:eastAsia="宋体" w:cs="仿宋_GB2312"/>
          <w:sz w:val="24"/>
          <w:szCs w:val="24"/>
        </w:rPr>
        <w:t>文化遗物丰富；文化遗物分布面积宽广；有明显文化层堆积或遗迹、墓葬露头。</w:t>
      </w:r>
    </w:p>
    <w:p>
      <w:pPr>
        <w:autoSpaceDE w:val="0"/>
        <w:autoSpaceDN w:val="0"/>
        <w:spacing w:line="360" w:lineRule="auto"/>
        <w:ind w:firstLine="482" w:firstLineChars="200"/>
        <w:rPr>
          <w:rFonts w:ascii="宋体" w:hAnsi="宋体" w:eastAsia="宋体" w:cs="Times New Roman"/>
          <w:sz w:val="24"/>
          <w:szCs w:val="24"/>
        </w:rPr>
      </w:pPr>
      <w:r>
        <w:rPr>
          <w:rFonts w:hint="eastAsia" w:ascii="宋体" w:hAnsi="宋体" w:eastAsia="宋体" w:cs="仿宋_GB2312"/>
          <w:b/>
          <w:bCs/>
          <w:sz w:val="24"/>
          <w:szCs w:val="24"/>
        </w:rPr>
        <w:t>疑点：</w:t>
      </w:r>
      <w:r>
        <w:rPr>
          <w:rFonts w:hint="eastAsia" w:ascii="宋体" w:hAnsi="宋体" w:eastAsia="宋体" w:cs="仿宋_GB2312"/>
          <w:sz w:val="24"/>
          <w:szCs w:val="24"/>
        </w:rPr>
        <w:t>没有发现文化遗存但有其它文物线索、值得关注的地点，如有相关文献记载，有与人类活动可能有关的自然遗物分布等。</w:t>
      </w:r>
    </w:p>
    <w:p>
      <w:pPr>
        <w:autoSpaceDE w:val="0"/>
        <w:autoSpaceDN w:val="0"/>
        <w:spacing w:line="360" w:lineRule="auto"/>
        <w:ind w:firstLine="482"/>
        <w:rPr>
          <w:rFonts w:ascii="宋体" w:hAnsi="宋体" w:eastAsia="宋体" w:cs="Times New Roman"/>
          <w:b/>
          <w:bCs/>
          <w:sz w:val="24"/>
          <w:szCs w:val="24"/>
        </w:rPr>
      </w:pPr>
      <w:r>
        <w:rPr>
          <w:rFonts w:ascii="宋体" w:hAnsi="宋体" w:eastAsia="宋体" w:cs="仿宋_GB2312"/>
          <w:b/>
          <w:bCs/>
          <w:sz w:val="24"/>
          <w:szCs w:val="24"/>
        </w:rPr>
        <w:t>3</w:t>
      </w:r>
      <w:r>
        <w:rPr>
          <w:rFonts w:hint="eastAsia" w:ascii="宋体" w:hAnsi="宋体" w:eastAsia="宋体" w:cs="仿宋_GB2312"/>
          <w:b/>
          <w:bCs/>
          <w:sz w:val="24"/>
          <w:szCs w:val="24"/>
        </w:rPr>
        <w:t>．各类遗存的处理标准（施工建议）：</w:t>
      </w:r>
    </w:p>
    <w:p>
      <w:pPr>
        <w:autoSpaceDE w:val="0"/>
        <w:autoSpaceDN w:val="0"/>
        <w:spacing w:line="360" w:lineRule="auto"/>
        <w:ind w:firstLine="482" w:firstLineChars="200"/>
        <w:rPr>
          <w:rFonts w:ascii="宋体" w:hAnsi="宋体" w:eastAsia="宋体" w:cs="Times New Roman"/>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1</w:t>
      </w:r>
      <w:r>
        <w:rPr>
          <w:rFonts w:hint="eastAsia" w:ascii="宋体" w:hAnsi="宋体" w:eastAsia="宋体" w:cs="仿宋_GB2312"/>
          <w:b/>
          <w:bCs/>
          <w:sz w:val="24"/>
          <w:szCs w:val="24"/>
        </w:rPr>
        <w:t>）遗物点、</w:t>
      </w:r>
      <w:r>
        <w:rPr>
          <w:rFonts w:hint="eastAsia" w:ascii="宋体" w:hAnsi="宋体" w:eastAsia="宋体" w:cs="仿宋_GB2312"/>
          <w:sz w:val="24"/>
          <w:szCs w:val="24"/>
        </w:rPr>
        <w:t>合同中已涉及的小型遗址和小型墓葬，属于本项考古工作的组成部分，不另做发掘计划，但在施工中需特别注意。</w:t>
      </w:r>
    </w:p>
    <w:p>
      <w:pPr>
        <w:autoSpaceDE w:val="0"/>
        <w:autoSpaceDN w:val="0"/>
        <w:spacing w:line="360" w:lineRule="auto"/>
        <w:ind w:firstLine="482" w:firstLineChars="200"/>
        <w:rPr>
          <w:rFonts w:ascii="宋体" w:hAnsi="宋体" w:eastAsia="宋体" w:cs="Times New Roman"/>
          <w:b/>
          <w:bCs/>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2</w:t>
      </w:r>
      <w:r>
        <w:rPr>
          <w:rFonts w:hint="eastAsia" w:ascii="宋体" w:hAnsi="宋体" w:eastAsia="宋体" w:cs="仿宋_GB2312"/>
          <w:b/>
          <w:bCs/>
          <w:sz w:val="24"/>
          <w:szCs w:val="24"/>
        </w:rPr>
        <w:t>）其它遗存（遗址、墓地、古建筑）实行分级处理。</w:t>
      </w:r>
    </w:p>
    <w:p>
      <w:pPr>
        <w:autoSpaceDE w:val="0"/>
        <w:autoSpaceDN w:val="0"/>
        <w:spacing w:line="360" w:lineRule="auto"/>
        <w:ind w:firstLine="482" w:firstLineChars="200"/>
        <w:rPr>
          <w:rFonts w:ascii="宋体" w:hAnsi="宋体" w:eastAsia="宋体" w:cs="Times New Roman"/>
          <w:b/>
          <w:bCs/>
          <w:sz w:val="24"/>
          <w:szCs w:val="24"/>
        </w:rPr>
      </w:pPr>
      <w:r>
        <w:rPr>
          <w:rFonts w:hint="eastAsia" w:ascii="宋体" w:hAnsi="宋体" w:eastAsia="宋体" w:cs="仿宋_GB2312"/>
          <w:b/>
          <w:bCs/>
          <w:sz w:val="24"/>
          <w:szCs w:val="24"/>
        </w:rPr>
        <w:t>遗存文物价值分</w:t>
      </w:r>
      <w:r>
        <w:rPr>
          <w:rFonts w:ascii="宋体" w:hAnsi="宋体" w:eastAsia="宋体" w:cs="仿宋_GB2312"/>
          <w:b/>
          <w:bCs/>
          <w:sz w:val="24"/>
          <w:szCs w:val="24"/>
        </w:rPr>
        <w:t>3</w:t>
      </w:r>
      <w:r>
        <w:rPr>
          <w:rFonts w:hint="eastAsia" w:ascii="宋体" w:hAnsi="宋体" w:eastAsia="宋体" w:cs="仿宋_GB2312"/>
          <w:b/>
          <w:bCs/>
          <w:sz w:val="24"/>
          <w:szCs w:val="24"/>
        </w:rPr>
        <w:t>级：</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特别重要。指可以填补科研缺环、空白，或者和重大历史事件、重要历史人物有关及其它具有特别科研价值的遗存。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重要。指具有较高科研价值且时代一般早于明代的遗址或墓地、具有较高科研价值且时代一般早于</w:t>
      </w:r>
      <w:r>
        <w:rPr>
          <w:rFonts w:ascii="宋体" w:hAnsi="宋体" w:eastAsia="宋体" w:cs="仿宋_GB2312"/>
          <w:sz w:val="24"/>
          <w:szCs w:val="24"/>
        </w:rPr>
        <w:t>1911</w:t>
      </w:r>
      <w:r>
        <w:rPr>
          <w:rFonts w:hint="eastAsia" w:ascii="宋体" w:hAnsi="宋体" w:eastAsia="宋体" w:cs="仿宋_GB2312"/>
          <w:sz w:val="24"/>
          <w:szCs w:val="24"/>
        </w:rPr>
        <w:t>年的古建筑。</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一般。指具有一定科研价值且时代一般在明代及其以后的遗址或墓地、时代虽晚于</w:t>
      </w:r>
      <w:r>
        <w:rPr>
          <w:rFonts w:ascii="宋体" w:hAnsi="宋体" w:eastAsia="宋体" w:cs="仿宋_GB2312"/>
          <w:sz w:val="24"/>
          <w:szCs w:val="24"/>
        </w:rPr>
        <w:t>1911</w:t>
      </w:r>
      <w:r>
        <w:rPr>
          <w:rFonts w:hint="eastAsia" w:ascii="宋体" w:hAnsi="宋体" w:eastAsia="宋体" w:cs="仿宋_GB2312"/>
          <w:sz w:val="24"/>
          <w:szCs w:val="24"/>
        </w:rPr>
        <w:t>年但具有一定科研价值和代表性的建筑。</w:t>
      </w:r>
    </w:p>
    <w:p>
      <w:pPr>
        <w:autoSpaceDE w:val="0"/>
        <w:autoSpaceDN w:val="0"/>
        <w:spacing w:line="360" w:lineRule="auto"/>
        <w:ind w:firstLine="482" w:firstLineChars="200"/>
        <w:rPr>
          <w:rFonts w:ascii="宋体" w:hAnsi="宋体" w:eastAsia="宋体" w:cs="Times New Roman"/>
          <w:b/>
          <w:bCs/>
          <w:sz w:val="24"/>
          <w:szCs w:val="24"/>
        </w:rPr>
      </w:pPr>
      <w:r>
        <w:rPr>
          <w:rFonts w:hint="eastAsia" w:ascii="宋体" w:hAnsi="宋体" w:eastAsia="宋体" w:cs="仿宋_GB2312"/>
          <w:b/>
          <w:bCs/>
          <w:sz w:val="24"/>
          <w:szCs w:val="24"/>
        </w:rPr>
        <w:t>遗存保存状况分</w:t>
      </w:r>
      <w:r>
        <w:rPr>
          <w:rFonts w:ascii="宋体" w:hAnsi="宋体" w:eastAsia="宋体" w:cs="仿宋_GB2312"/>
          <w:b/>
          <w:bCs/>
          <w:sz w:val="24"/>
          <w:szCs w:val="24"/>
        </w:rPr>
        <w:t>3</w:t>
      </w:r>
      <w:r>
        <w:rPr>
          <w:rFonts w:hint="eastAsia" w:ascii="宋体" w:hAnsi="宋体" w:eastAsia="宋体" w:cs="仿宋_GB2312"/>
          <w:b/>
          <w:bCs/>
          <w:sz w:val="24"/>
          <w:szCs w:val="24"/>
        </w:rPr>
        <w:t>级：</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保存良好。</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保存一般。</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保存较差。</w:t>
      </w:r>
    </w:p>
    <w:p>
      <w:pPr>
        <w:autoSpaceDE w:val="0"/>
        <w:autoSpaceDN w:val="0"/>
        <w:spacing w:line="360" w:lineRule="auto"/>
        <w:ind w:firstLine="482" w:firstLineChars="200"/>
        <w:rPr>
          <w:rFonts w:ascii="宋体" w:hAnsi="宋体" w:eastAsia="宋体" w:cs="Times New Roman"/>
          <w:b/>
          <w:bCs/>
          <w:sz w:val="24"/>
          <w:szCs w:val="24"/>
        </w:rPr>
      </w:pPr>
      <w:r>
        <w:rPr>
          <w:rFonts w:hint="eastAsia" w:ascii="宋体" w:hAnsi="宋体" w:eastAsia="宋体" w:cs="仿宋_GB2312"/>
          <w:b/>
          <w:bCs/>
          <w:sz w:val="24"/>
          <w:szCs w:val="24"/>
        </w:rPr>
        <w:t>遗存级别由其文物价值和保存状况组成，分</w:t>
      </w:r>
      <w:r>
        <w:rPr>
          <w:rFonts w:ascii="宋体" w:hAnsi="宋体" w:eastAsia="宋体" w:cs="仿宋_GB2312"/>
          <w:b/>
          <w:bCs/>
          <w:sz w:val="24"/>
          <w:szCs w:val="24"/>
        </w:rPr>
        <w:t>9</w:t>
      </w:r>
      <w:r>
        <w:rPr>
          <w:rFonts w:hint="eastAsia" w:ascii="宋体" w:hAnsi="宋体" w:eastAsia="宋体" w:cs="仿宋_GB2312"/>
          <w:b/>
          <w:bCs/>
          <w:sz w:val="24"/>
          <w:szCs w:val="24"/>
        </w:rPr>
        <w:t>级：</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AA </w:t>
      </w:r>
      <w:r>
        <w:rPr>
          <w:rFonts w:hint="eastAsia" w:ascii="宋体" w:hAnsi="宋体" w:eastAsia="宋体" w:cs="仿宋_GB2312"/>
          <w:b/>
          <w:bCs/>
          <w:sz w:val="24"/>
          <w:szCs w:val="24"/>
        </w:rPr>
        <w:t>级：</w:t>
      </w:r>
      <w:r>
        <w:rPr>
          <w:rFonts w:hint="eastAsia" w:ascii="宋体" w:hAnsi="宋体" w:eastAsia="宋体" w:cs="仿宋_GB2312"/>
          <w:sz w:val="24"/>
          <w:szCs w:val="24"/>
        </w:rPr>
        <w:t>建议改线（改点），对遗存做原址原状保护。无法改线（改点）者，必须全面发掘或古建筑测绘，根据发掘、测绘情况确定施工方案。</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AB </w:t>
      </w:r>
      <w:r>
        <w:rPr>
          <w:rFonts w:hint="eastAsia" w:ascii="宋体" w:hAnsi="宋体" w:eastAsia="宋体" w:cs="仿宋_GB2312"/>
          <w:b/>
          <w:bCs/>
          <w:sz w:val="24"/>
          <w:szCs w:val="24"/>
        </w:rPr>
        <w:t>级：</w:t>
      </w:r>
      <w:r>
        <w:rPr>
          <w:rFonts w:hint="eastAsia" w:ascii="宋体" w:hAnsi="宋体" w:eastAsia="宋体" w:cs="仿宋_GB2312"/>
          <w:sz w:val="24"/>
          <w:szCs w:val="24"/>
        </w:rPr>
        <w:t>全面发掘或大范围发掘（发掘面积大于施工涉及面积的一半）和古建筑测绘，根据发掘、测绘情况确定施工方案。</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AC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BA </w:t>
      </w:r>
      <w:r>
        <w:rPr>
          <w:rFonts w:hint="eastAsia" w:ascii="宋体" w:hAnsi="宋体" w:eastAsia="宋体" w:cs="仿宋_GB2312"/>
          <w:b/>
          <w:bCs/>
          <w:sz w:val="24"/>
          <w:szCs w:val="24"/>
        </w:rPr>
        <w:t>级：</w:t>
      </w:r>
      <w:r>
        <w:rPr>
          <w:rFonts w:hint="eastAsia" w:ascii="宋体" w:hAnsi="宋体" w:eastAsia="宋体" w:cs="仿宋_GB2312"/>
          <w:sz w:val="24"/>
          <w:szCs w:val="24"/>
        </w:rPr>
        <w:t>大范围发掘（发掘面积大于施工涉及面积的一半）和古建测绘，根据发掘、测绘情况确定施工方案。</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BC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CA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pPr>
        <w:autoSpaceDE w:val="0"/>
        <w:autoSpaceDN w:val="0"/>
        <w:spacing w:line="360" w:lineRule="auto"/>
        <w:ind w:firstLine="482" w:firstLineChars="200"/>
        <w:rPr>
          <w:rFonts w:ascii="宋体" w:hAnsi="宋体" w:eastAsia="宋体" w:cs="Times New Roman"/>
          <w:sz w:val="24"/>
          <w:szCs w:val="24"/>
        </w:rPr>
      </w:pPr>
      <w:r>
        <w:rPr>
          <w:rFonts w:ascii="宋体" w:hAnsi="宋体" w:eastAsia="宋体" w:cs="仿宋_GB2312"/>
          <w:b/>
          <w:bCs/>
          <w:sz w:val="24"/>
          <w:szCs w:val="24"/>
        </w:rPr>
        <w:t xml:space="preserve">CC </w:t>
      </w:r>
      <w:r>
        <w:rPr>
          <w:rFonts w:hint="eastAsia" w:ascii="宋体" w:hAnsi="宋体" w:eastAsia="宋体" w:cs="仿宋_GB2312"/>
          <w:b/>
          <w:bCs/>
          <w:sz w:val="24"/>
          <w:szCs w:val="24"/>
        </w:rPr>
        <w:t>级：</w:t>
      </w:r>
      <w:r>
        <w:rPr>
          <w:rFonts w:hint="eastAsia" w:ascii="宋体" w:hAnsi="宋体" w:eastAsia="宋体" w:cs="仿宋_GB2312"/>
          <w:sz w:val="24"/>
          <w:szCs w:val="24"/>
        </w:rPr>
        <w:t>不发掘。</w:t>
      </w:r>
    </w:p>
    <w:p>
      <w:pPr>
        <w:autoSpaceDE w:val="0"/>
        <w:autoSpaceDN w:val="0"/>
        <w:spacing w:line="360" w:lineRule="auto"/>
        <w:ind w:firstLine="480" w:firstLineChars="200"/>
        <w:rPr>
          <w:rFonts w:ascii="宋体" w:hAnsi="宋体" w:eastAsia="宋体" w:cs="Times New Roman"/>
          <w:sz w:val="24"/>
          <w:szCs w:val="24"/>
        </w:rPr>
      </w:pPr>
      <w:r>
        <w:rPr>
          <w:rFonts w:hint="eastAsia" w:ascii="宋体" w:hAnsi="宋体" w:eastAsia="宋体" w:cs="仿宋_GB2312"/>
          <w:sz w:val="24"/>
          <w:szCs w:val="24"/>
        </w:rPr>
        <w:t>遗存级别的评定由本院学术评议组负责，必要时征求其他专家的意见。</w:t>
      </w:r>
    </w:p>
    <w:p>
      <w:pPr>
        <w:widowControl w:val="0"/>
        <w:jc w:val="center"/>
        <w:rPr>
          <w:rFonts w:hint="eastAsia" w:ascii="黑体" w:hAnsi="黑体" w:eastAsia="黑体" w:cs="黑体"/>
          <w:color w:val="auto"/>
          <w:kern w:val="2"/>
          <w:sz w:val="21"/>
          <w:szCs w:val="20"/>
          <w:lang w:val="en-US" w:eastAsia="zh-CN" w:bidi="ar-SA"/>
        </w:rPr>
      </w:pPr>
    </w:p>
    <w:p>
      <w:pPr>
        <w:rPr>
          <w:rFonts w:hint="eastAsia" w:ascii="宋体" w:hAnsi="宋体" w:eastAsia="宋体" w:cs="宋体"/>
          <w:b w:val="0"/>
          <w:bCs w:val="0"/>
          <w:sz w:val="28"/>
          <w:szCs w:val="28"/>
          <w:lang w:val="en-US" w:eastAsia="zh-CN"/>
        </w:rPr>
      </w:pPr>
    </w:p>
    <w:p>
      <w:pPr>
        <w:pStyle w:val="9"/>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v9KfMUBAACRAwAADgAAAGRycy9lMm9Eb2MueG1srVNLbtswEN0XyB0I&#10;7mPKAhIYguWghZEiQNEWSHsAmqIsAvyBQ1vyBdobdNVN9z2Xz9EhJTlpusmiG2o4M3wz781ofTcY&#10;TY4ygHK2pstFQYm0wjXK7mv69cv99YoSiNw2XDsra3qSQO82V2/Wva9k6TqnGxkIglioel/TLkZf&#10;MQaik4bDwnlpMdi6YHjEa9izJvAe0Y1mZVHcst6FxgcnJAB6t2OQTojhNYCubZWQWycORto4ogap&#10;eURK0CkPdJO7bVsp4qe2BRmJrikyjfnEImjv0sk2a17tA/edElML/DUtvOBkuLJY9AK15ZGTQ1D/&#10;QBklggPXxoVwho1EsiLIYlm80Oax415mLig1+Ivo8P9gxcfj50BUU9PyhhLLDU78/OP7+efv869v&#10;ZFmUt0mi3kOFmY8ec+Pwzg24OLMf0JmYD20w6YucCMZR4NNFYDlEItKjVblaFRgSGJsviM+envsA&#10;8b10hiSjpgEnmIXlxw8Qx9Q5JVWz7l5pnaeo7V8OxEwelnofe0xWHHbDRGjnmhPy6XH4NbW465To&#10;B4vapj2ZjTAbu8lINcC/PUQsnPtJqCPUVAwnlRlNW5VW4fk9Zz39S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N7/SnzFAQAAkQMAAA4AAAAAAAAAAQAgAAAAHgEAAGRycy9lMm9Eb2MueG1s&#10;UEsFBgAAAAAGAAYAWQEAAFUFA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ind w:firstLine="360"/>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14"/>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GWHt8MBAACRAwAADgAAAGRycy9lMm9Eb2MueG1srVPNjtMwEL4j8Q6W&#10;79RpD6sqarraVbUICQHSwgO4jt1Y8p88bpO+ALwBJy7cea4+B2Mn6cJy2QMXZzwz/ma+byab28Ea&#10;cpIRtHcNXS4qSqQTvtXu0NAvnx/erCmBxF3LjXeyoWcJ9Hb7+tWmD7Vc+c6bVkaCIA7qPjS0SynU&#10;jIHopOWw8EE6DCofLU94jQfWRt4jujVsVVU3rPexDdELCYDe3RikE2J8CaBXSgu58+JopUsjapSG&#10;J6QEnQ5At6VbpaRIH5UCmYhpKDJN5cQiaO/zybYbXh8iD50WUwv8JS0842S5dlj0CrXjiZNj1P9A&#10;WS2iB6/SQnjLRiJFEWSxrJ5p89jxIAsXlBrCVXT4f7Diw+lTJLrFTUBJHLc48cv3b5cfvy4/v5Jl&#10;tbrJEvUBasx8DJibhns/YPrsB3Rm5oOKNn+RE8E4op2vAsshEZEfrVfrdYUhgbH5gvjs6XmIkN5K&#10;b0k2GhpxgkVYfnoPaUydU3I15x+0MWWKxv3lQMzsYbn3scdspWE/TIT2vj0jnx6H31CHu06JeedQ&#10;W+wvzUacjf1k5BoQ7o4JC5d+MuoINRXDSRVG01blVfjzXrKe/qT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YZYe3wwEAAJEDAAAOAAAAAAAAAAEAIAAAAB4BAABkcnMvZTJvRG9jLnhtbFBL&#10;BQYAAAAABgAGAFkBAABTBQ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bE2BcQBAACR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XO3XGLE7/8+H75+fvy6xtZ&#10;VqubLFEfoMbM+4C5aXjrB1yc2Q/ozMwHFW3+IieCcRT4fBVYDomI/Gi9Wq8rDAmMzRfEZw/PQ4T0&#10;TnpLstHQiBMswvLTB0hj6pySqzl/p40pUzTuLwdiZg/LvY89ZisN+2EitPftGfn0OPyGOtx1Ssx7&#10;h9rmPZmNOBv7ycg1ILw5Jixc+smoI9RUDCdVGE1blVfh8b1kPfxJ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ZbE2BcQBAACRAwAADgAAAAAAAAABACAAAAAeAQAAZHJzL2Uyb0RvYy54bWxQ&#10;SwUGAAAAAAYABgBZAQAAVAU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xZr8UBAACR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xFieMWJ375/u3y49fl51ey&#10;rFY3WaI+QI2Z9wFz0/DGD7g4sx/QmZkPKtr8RU4E4yjw+SqwHBIR+dF6tV5XGBIYmy+Izx6ehwjp&#10;rfSWZKOhESdYhOWn95DG1DklV3P+ThtTpmjcXw7EzB6Wex97zFYa9sNEaO/bM/LpcfgNdbjrlJh3&#10;DrXNezIbcTb2k5FrQHh9TFi49JNRR6ipGE6qMJq2Kq/Cn/eS9fAnb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DS8Wa/FAQAAkQMAAA4AAAAAAAAAAQAgAAAAHgEAAGRycy9lMm9Eb2MueG1s&#10;UEsFBgAAAAAGAAYAWQEAAFUFAAAAAA==&#10;">
              <v:fill on="f" focussize="0,0"/>
              <v:stroke on="f"/>
              <v:imagedata o:title=""/>
              <o:lock v:ext="edit" aspectratio="f"/>
              <v:textbox inset="0mm,0mm,0mm,0mm" style="mso-fit-shape-to-text:t;">
                <w:txbxContent>
                  <w:p>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A13D0"/>
    <w:multiLevelType w:val="singleLevel"/>
    <w:tmpl w:val="59CA13D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iMWJlOTI5YjFiMzc3YTUxYzllOTcxNmQyMmM5MDQifQ=="/>
  </w:docVars>
  <w:rsids>
    <w:rsidRoot w:val="00172A27"/>
    <w:rsid w:val="0000228E"/>
    <w:rsid w:val="00004F21"/>
    <w:rsid w:val="00010C33"/>
    <w:rsid w:val="00010F82"/>
    <w:rsid w:val="00014453"/>
    <w:rsid w:val="00015266"/>
    <w:rsid w:val="00015C55"/>
    <w:rsid w:val="00021051"/>
    <w:rsid w:val="00047DB8"/>
    <w:rsid w:val="0005649E"/>
    <w:rsid w:val="00075791"/>
    <w:rsid w:val="000B3059"/>
    <w:rsid w:val="000B4933"/>
    <w:rsid w:val="000B4F06"/>
    <w:rsid w:val="000B7464"/>
    <w:rsid w:val="000B7E7B"/>
    <w:rsid w:val="000C2E8C"/>
    <w:rsid w:val="000C7A0E"/>
    <w:rsid w:val="000D42EF"/>
    <w:rsid w:val="000D4939"/>
    <w:rsid w:val="000D5082"/>
    <w:rsid w:val="000E2390"/>
    <w:rsid w:val="000E38B7"/>
    <w:rsid w:val="000E5C29"/>
    <w:rsid w:val="000F4820"/>
    <w:rsid w:val="00114326"/>
    <w:rsid w:val="00120AE5"/>
    <w:rsid w:val="00124FF2"/>
    <w:rsid w:val="00130812"/>
    <w:rsid w:val="00137EA5"/>
    <w:rsid w:val="00140682"/>
    <w:rsid w:val="001427D4"/>
    <w:rsid w:val="00153EE4"/>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6526"/>
    <w:rsid w:val="002815AA"/>
    <w:rsid w:val="00295465"/>
    <w:rsid w:val="002A41B3"/>
    <w:rsid w:val="002C5277"/>
    <w:rsid w:val="002C6B8C"/>
    <w:rsid w:val="002D0A8E"/>
    <w:rsid w:val="002D2F9D"/>
    <w:rsid w:val="002E1FD6"/>
    <w:rsid w:val="002E4996"/>
    <w:rsid w:val="002E667B"/>
    <w:rsid w:val="00305AFE"/>
    <w:rsid w:val="00306ED0"/>
    <w:rsid w:val="003143A3"/>
    <w:rsid w:val="00321C3E"/>
    <w:rsid w:val="003318A5"/>
    <w:rsid w:val="00334B0E"/>
    <w:rsid w:val="00337261"/>
    <w:rsid w:val="00341552"/>
    <w:rsid w:val="0034341B"/>
    <w:rsid w:val="003574DA"/>
    <w:rsid w:val="00363750"/>
    <w:rsid w:val="00371B0B"/>
    <w:rsid w:val="00372EEE"/>
    <w:rsid w:val="00376ABA"/>
    <w:rsid w:val="003804A7"/>
    <w:rsid w:val="00381490"/>
    <w:rsid w:val="00381E75"/>
    <w:rsid w:val="003907DB"/>
    <w:rsid w:val="003A0757"/>
    <w:rsid w:val="003A2D50"/>
    <w:rsid w:val="003A7106"/>
    <w:rsid w:val="003B0593"/>
    <w:rsid w:val="003B1BF2"/>
    <w:rsid w:val="003B3831"/>
    <w:rsid w:val="003B41BC"/>
    <w:rsid w:val="003B4A48"/>
    <w:rsid w:val="003B4AEB"/>
    <w:rsid w:val="003B5DEF"/>
    <w:rsid w:val="003C0470"/>
    <w:rsid w:val="003C469A"/>
    <w:rsid w:val="003C48A6"/>
    <w:rsid w:val="003C5DAA"/>
    <w:rsid w:val="003D1240"/>
    <w:rsid w:val="003D67FB"/>
    <w:rsid w:val="003E0C75"/>
    <w:rsid w:val="003E2B6D"/>
    <w:rsid w:val="003E31A2"/>
    <w:rsid w:val="003E4004"/>
    <w:rsid w:val="003E40E1"/>
    <w:rsid w:val="003F1D4C"/>
    <w:rsid w:val="003F4010"/>
    <w:rsid w:val="004025B2"/>
    <w:rsid w:val="00406D56"/>
    <w:rsid w:val="004126C5"/>
    <w:rsid w:val="004133A5"/>
    <w:rsid w:val="00416229"/>
    <w:rsid w:val="004241F3"/>
    <w:rsid w:val="00424373"/>
    <w:rsid w:val="0042658A"/>
    <w:rsid w:val="00433F18"/>
    <w:rsid w:val="004370AF"/>
    <w:rsid w:val="00443AA4"/>
    <w:rsid w:val="00447FFA"/>
    <w:rsid w:val="00450ED4"/>
    <w:rsid w:val="0045424D"/>
    <w:rsid w:val="00472DF7"/>
    <w:rsid w:val="00481A3D"/>
    <w:rsid w:val="00481FAF"/>
    <w:rsid w:val="00485D15"/>
    <w:rsid w:val="004868B4"/>
    <w:rsid w:val="00487559"/>
    <w:rsid w:val="0049330F"/>
    <w:rsid w:val="004B3109"/>
    <w:rsid w:val="004B4675"/>
    <w:rsid w:val="004C745B"/>
    <w:rsid w:val="004D6D18"/>
    <w:rsid w:val="004D798A"/>
    <w:rsid w:val="0050363A"/>
    <w:rsid w:val="00523025"/>
    <w:rsid w:val="00523D93"/>
    <w:rsid w:val="0052559A"/>
    <w:rsid w:val="005341E8"/>
    <w:rsid w:val="00535281"/>
    <w:rsid w:val="0054568F"/>
    <w:rsid w:val="00547DD0"/>
    <w:rsid w:val="005545C4"/>
    <w:rsid w:val="005609D0"/>
    <w:rsid w:val="00570EB9"/>
    <w:rsid w:val="00571D19"/>
    <w:rsid w:val="00583A36"/>
    <w:rsid w:val="005945A8"/>
    <w:rsid w:val="00596432"/>
    <w:rsid w:val="005B0919"/>
    <w:rsid w:val="005D5C7A"/>
    <w:rsid w:val="005E289D"/>
    <w:rsid w:val="005E6445"/>
    <w:rsid w:val="005E786E"/>
    <w:rsid w:val="005F29A5"/>
    <w:rsid w:val="005F4C12"/>
    <w:rsid w:val="0061048D"/>
    <w:rsid w:val="00611737"/>
    <w:rsid w:val="006212D3"/>
    <w:rsid w:val="00626D65"/>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0DFC"/>
    <w:rsid w:val="006E179F"/>
    <w:rsid w:val="006E38D7"/>
    <w:rsid w:val="006F2AC4"/>
    <w:rsid w:val="006F2C72"/>
    <w:rsid w:val="006F6D72"/>
    <w:rsid w:val="00703B07"/>
    <w:rsid w:val="00704090"/>
    <w:rsid w:val="00715107"/>
    <w:rsid w:val="00715584"/>
    <w:rsid w:val="00727B69"/>
    <w:rsid w:val="00732175"/>
    <w:rsid w:val="00751240"/>
    <w:rsid w:val="007513DB"/>
    <w:rsid w:val="0075316C"/>
    <w:rsid w:val="00757D21"/>
    <w:rsid w:val="00760275"/>
    <w:rsid w:val="007676D5"/>
    <w:rsid w:val="00783DA4"/>
    <w:rsid w:val="00790CCF"/>
    <w:rsid w:val="00796A9B"/>
    <w:rsid w:val="007A1049"/>
    <w:rsid w:val="007A1BA9"/>
    <w:rsid w:val="007A3AEA"/>
    <w:rsid w:val="007B0178"/>
    <w:rsid w:val="007B3471"/>
    <w:rsid w:val="007C5388"/>
    <w:rsid w:val="007E1537"/>
    <w:rsid w:val="007E30D7"/>
    <w:rsid w:val="007E471B"/>
    <w:rsid w:val="008008E4"/>
    <w:rsid w:val="00803379"/>
    <w:rsid w:val="00803D3F"/>
    <w:rsid w:val="008045AC"/>
    <w:rsid w:val="0081210A"/>
    <w:rsid w:val="0082010A"/>
    <w:rsid w:val="00820663"/>
    <w:rsid w:val="00821BE8"/>
    <w:rsid w:val="00826376"/>
    <w:rsid w:val="00832E53"/>
    <w:rsid w:val="0083463C"/>
    <w:rsid w:val="0084265D"/>
    <w:rsid w:val="00842B5F"/>
    <w:rsid w:val="00846C5B"/>
    <w:rsid w:val="008536FC"/>
    <w:rsid w:val="00862B15"/>
    <w:rsid w:val="008663F8"/>
    <w:rsid w:val="008672D6"/>
    <w:rsid w:val="00872A2A"/>
    <w:rsid w:val="00874E61"/>
    <w:rsid w:val="0087675B"/>
    <w:rsid w:val="0088042C"/>
    <w:rsid w:val="00881183"/>
    <w:rsid w:val="00881B53"/>
    <w:rsid w:val="0088644A"/>
    <w:rsid w:val="008915FE"/>
    <w:rsid w:val="00892505"/>
    <w:rsid w:val="00892EFB"/>
    <w:rsid w:val="00893C28"/>
    <w:rsid w:val="00893D78"/>
    <w:rsid w:val="008A621F"/>
    <w:rsid w:val="008A6F06"/>
    <w:rsid w:val="008B05AB"/>
    <w:rsid w:val="008B0818"/>
    <w:rsid w:val="008B1934"/>
    <w:rsid w:val="008B35E9"/>
    <w:rsid w:val="008C0372"/>
    <w:rsid w:val="008C3B65"/>
    <w:rsid w:val="008D49FC"/>
    <w:rsid w:val="008F0656"/>
    <w:rsid w:val="008F3B0E"/>
    <w:rsid w:val="00900A16"/>
    <w:rsid w:val="00910D0D"/>
    <w:rsid w:val="00914122"/>
    <w:rsid w:val="00914E53"/>
    <w:rsid w:val="009268D4"/>
    <w:rsid w:val="009372FD"/>
    <w:rsid w:val="00941D5D"/>
    <w:rsid w:val="00943FE3"/>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4D79"/>
    <w:rsid w:val="009C7AF8"/>
    <w:rsid w:val="009D0F33"/>
    <w:rsid w:val="009D1284"/>
    <w:rsid w:val="009E2225"/>
    <w:rsid w:val="009E4FD1"/>
    <w:rsid w:val="009E653C"/>
    <w:rsid w:val="009F736E"/>
    <w:rsid w:val="00A02184"/>
    <w:rsid w:val="00A03D5A"/>
    <w:rsid w:val="00A04B07"/>
    <w:rsid w:val="00A06AD3"/>
    <w:rsid w:val="00A138F1"/>
    <w:rsid w:val="00A1708D"/>
    <w:rsid w:val="00A23869"/>
    <w:rsid w:val="00A24931"/>
    <w:rsid w:val="00A2587E"/>
    <w:rsid w:val="00A2736C"/>
    <w:rsid w:val="00A273AA"/>
    <w:rsid w:val="00A34652"/>
    <w:rsid w:val="00A479D4"/>
    <w:rsid w:val="00A50ED8"/>
    <w:rsid w:val="00A51C97"/>
    <w:rsid w:val="00A541E9"/>
    <w:rsid w:val="00A54C8F"/>
    <w:rsid w:val="00A573FB"/>
    <w:rsid w:val="00A57F17"/>
    <w:rsid w:val="00A625CD"/>
    <w:rsid w:val="00A628A1"/>
    <w:rsid w:val="00A646A1"/>
    <w:rsid w:val="00A67447"/>
    <w:rsid w:val="00A67491"/>
    <w:rsid w:val="00A70740"/>
    <w:rsid w:val="00A74958"/>
    <w:rsid w:val="00A822CD"/>
    <w:rsid w:val="00A8326E"/>
    <w:rsid w:val="00A8471A"/>
    <w:rsid w:val="00A85D06"/>
    <w:rsid w:val="00A86372"/>
    <w:rsid w:val="00A86B33"/>
    <w:rsid w:val="00A9374B"/>
    <w:rsid w:val="00AA029B"/>
    <w:rsid w:val="00AA233B"/>
    <w:rsid w:val="00AA27C4"/>
    <w:rsid w:val="00AA524B"/>
    <w:rsid w:val="00AB6458"/>
    <w:rsid w:val="00AB6ED5"/>
    <w:rsid w:val="00AC4F03"/>
    <w:rsid w:val="00AC542D"/>
    <w:rsid w:val="00AC63FE"/>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262BA"/>
    <w:rsid w:val="00C27182"/>
    <w:rsid w:val="00C3124B"/>
    <w:rsid w:val="00C41F86"/>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74A9"/>
    <w:rsid w:val="00D9030B"/>
    <w:rsid w:val="00D90F1C"/>
    <w:rsid w:val="00D97F39"/>
    <w:rsid w:val="00DA3DEC"/>
    <w:rsid w:val="00DB6020"/>
    <w:rsid w:val="00DB6DF6"/>
    <w:rsid w:val="00DC3009"/>
    <w:rsid w:val="00DC633A"/>
    <w:rsid w:val="00DD24F0"/>
    <w:rsid w:val="00DD27B4"/>
    <w:rsid w:val="00DD6DE7"/>
    <w:rsid w:val="00DF0014"/>
    <w:rsid w:val="00DF0A80"/>
    <w:rsid w:val="00E00B38"/>
    <w:rsid w:val="00E033C7"/>
    <w:rsid w:val="00E037E6"/>
    <w:rsid w:val="00E042DB"/>
    <w:rsid w:val="00E07976"/>
    <w:rsid w:val="00E138E2"/>
    <w:rsid w:val="00E14217"/>
    <w:rsid w:val="00E31E34"/>
    <w:rsid w:val="00E4518A"/>
    <w:rsid w:val="00E53A10"/>
    <w:rsid w:val="00E57079"/>
    <w:rsid w:val="00E614D3"/>
    <w:rsid w:val="00E70101"/>
    <w:rsid w:val="00E72ABE"/>
    <w:rsid w:val="00E746B9"/>
    <w:rsid w:val="00E83BAB"/>
    <w:rsid w:val="00E91C22"/>
    <w:rsid w:val="00E932A0"/>
    <w:rsid w:val="00EA1BA1"/>
    <w:rsid w:val="00EB0D53"/>
    <w:rsid w:val="00EB4C03"/>
    <w:rsid w:val="00EB78A5"/>
    <w:rsid w:val="00EC04FC"/>
    <w:rsid w:val="00EC2211"/>
    <w:rsid w:val="00EC6760"/>
    <w:rsid w:val="00EC740F"/>
    <w:rsid w:val="00ED0ECB"/>
    <w:rsid w:val="00ED2304"/>
    <w:rsid w:val="00EE77F8"/>
    <w:rsid w:val="00EF0244"/>
    <w:rsid w:val="00EF1CC6"/>
    <w:rsid w:val="00EF6A3F"/>
    <w:rsid w:val="00F00996"/>
    <w:rsid w:val="00F1249E"/>
    <w:rsid w:val="00F14230"/>
    <w:rsid w:val="00F30EF0"/>
    <w:rsid w:val="00F33033"/>
    <w:rsid w:val="00F37B79"/>
    <w:rsid w:val="00F440F6"/>
    <w:rsid w:val="00F46937"/>
    <w:rsid w:val="00F65F27"/>
    <w:rsid w:val="00F664C9"/>
    <w:rsid w:val="00F671CF"/>
    <w:rsid w:val="00F6760B"/>
    <w:rsid w:val="00F73D96"/>
    <w:rsid w:val="00F7450F"/>
    <w:rsid w:val="00F74BE1"/>
    <w:rsid w:val="00F80583"/>
    <w:rsid w:val="00F87B4C"/>
    <w:rsid w:val="00F93E6B"/>
    <w:rsid w:val="00F958B6"/>
    <w:rsid w:val="00F97317"/>
    <w:rsid w:val="00FA3419"/>
    <w:rsid w:val="00FA4D2F"/>
    <w:rsid w:val="00FA56A1"/>
    <w:rsid w:val="00FB4353"/>
    <w:rsid w:val="00FB5A62"/>
    <w:rsid w:val="00FC1398"/>
    <w:rsid w:val="00FC1714"/>
    <w:rsid w:val="00FC5CC4"/>
    <w:rsid w:val="00FE0F2F"/>
    <w:rsid w:val="00FF00A2"/>
    <w:rsid w:val="00FF03CA"/>
    <w:rsid w:val="00FF2DC6"/>
    <w:rsid w:val="00FF4950"/>
    <w:rsid w:val="00FF7760"/>
    <w:rsid w:val="011E5E46"/>
    <w:rsid w:val="01684B25"/>
    <w:rsid w:val="016A15FD"/>
    <w:rsid w:val="01A064E8"/>
    <w:rsid w:val="01B60EFC"/>
    <w:rsid w:val="022C57B1"/>
    <w:rsid w:val="031B1813"/>
    <w:rsid w:val="03F97C93"/>
    <w:rsid w:val="04566AAD"/>
    <w:rsid w:val="04A51D38"/>
    <w:rsid w:val="04BB7FC6"/>
    <w:rsid w:val="04D50FC2"/>
    <w:rsid w:val="05210721"/>
    <w:rsid w:val="05444BCD"/>
    <w:rsid w:val="05984376"/>
    <w:rsid w:val="05CC0E93"/>
    <w:rsid w:val="06290127"/>
    <w:rsid w:val="06990114"/>
    <w:rsid w:val="06FB281F"/>
    <w:rsid w:val="07DB478B"/>
    <w:rsid w:val="081C4960"/>
    <w:rsid w:val="08722830"/>
    <w:rsid w:val="08922920"/>
    <w:rsid w:val="0892663B"/>
    <w:rsid w:val="089E049C"/>
    <w:rsid w:val="09180209"/>
    <w:rsid w:val="091C1539"/>
    <w:rsid w:val="0935063B"/>
    <w:rsid w:val="09E1450A"/>
    <w:rsid w:val="0A240998"/>
    <w:rsid w:val="0A3F0BDC"/>
    <w:rsid w:val="0AE100C3"/>
    <w:rsid w:val="0B441E89"/>
    <w:rsid w:val="0B84549A"/>
    <w:rsid w:val="0BB24661"/>
    <w:rsid w:val="0C0563F4"/>
    <w:rsid w:val="0C933B53"/>
    <w:rsid w:val="0CB53356"/>
    <w:rsid w:val="0CF42319"/>
    <w:rsid w:val="0D1C07CF"/>
    <w:rsid w:val="0E911650"/>
    <w:rsid w:val="0ECB271D"/>
    <w:rsid w:val="0EE97DE5"/>
    <w:rsid w:val="0F451B95"/>
    <w:rsid w:val="0FF76A2D"/>
    <w:rsid w:val="10370712"/>
    <w:rsid w:val="104D32BF"/>
    <w:rsid w:val="10E65FDE"/>
    <w:rsid w:val="1102111B"/>
    <w:rsid w:val="111B42E1"/>
    <w:rsid w:val="114846B1"/>
    <w:rsid w:val="115D7443"/>
    <w:rsid w:val="11C87B39"/>
    <w:rsid w:val="11D9406F"/>
    <w:rsid w:val="1259268A"/>
    <w:rsid w:val="12D40475"/>
    <w:rsid w:val="137D7198"/>
    <w:rsid w:val="139B5C3F"/>
    <w:rsid w:val="14FB05B6"/>
    <w:rsid w:val="14FD3A1D"/>
    <w:rsid w:val="150F34EF"/>
    <w:rsid w:val="159F226E"/>
    <w:rsid w:val="15CD2A8B"/>
    <w:rsid w:val="160B210C"/>
    <w:rsid w:val="16197B69"/>
    <w:rsid w:val="16CF6A28"/>
    <w:rsid w:val="16DC1E53"/>
    <w:rsid w:val="170253DD"/>
    <w:rsid w:val="1803731D"/>
    <w:rsid w:val="185732BD"/>
    <w:rsid w:val="1877454B"/>
    <w:rsid w:val="18844054"/>
    <w:rsid w:val="18B01C6C"/>
    <w:rsid w:val="19502A00"/>
    <w:rsid w:val="1A136E5B"/>
    <w:rsid w:val="1B527AE0"/>
    <w:rsid w:val="1B623E0A"/>
    <w:rsid w:val="1B730123"/>
    <w:rsid w:val="1B7C2985"/>
    <w:rsid w:val="1B842520"/>
    <w:rsid w:val="1BB04AF8"/>
    <w:rsid w:val="1C256393"/>
    <w:rsid w:val="1C320708"/>
    <w:rsid w:val="1C556433"/>
    <w:rsid w:val="1CC06C5E"/>
    <w:rsid w:val="1CCC6940"/>
    <w:rsid w:val="1CF3454F"/>
    <w:rsid w:val="1D1D3B75"/>
    <w:rsid w:val="1EA64799"/>
    <w:rsid w:val="1F8C133F"/>
    <w:rsid w:val="1FDE4C70"/>
    <w:rsid w:val="1FE06300"/>
    <w:rsid w:val="20B51FAD"/>
    <w:rsid w:val="20C92151"/>
    <w:rsid w:val="21735D73"/>
    <w:rsid w:val="217630C8"/>
    <w:rsid w:val="218206AF"/>
    <w:rsid w:val="219D5A28"/>
    <w:rsid w:val="21BD0DAC"/>
    <w:rsid w:val="22433050"/>
    <w:rsid w:val="22924D39"/>
    <w:rsid w:val="23151314"/>
    <w:rsid w:val="2350337E"/>
    <w:rsid w:val="240055F7"/>
    <w:rsid w:val="2459137F"/>
    <w:rsid w:val="247B41D0"/>
    <w:rsid w:val="249E2F2D"/>
    <w:rsid w:val="24C85439"/>
    <w:rsid w:val="24F93148"/>
    <w:rsid w:val="254051FE"/>
    <w:rsid w:val="255C7AFF"/>
    <w:rsid w:val="25633CE3"/>
    <w:rsid w:val="26EC22EA"/>
    <w:rsid w:val="26F75A21"/>
    <w:rsid w:val="2753312C"/>
    <w:rsid w:val="277A3B68"/>
    <w:rsid w:val="279B742E"/>
    <w:rsid w:val="27A8112D"/>
    <w:rsid w:val="27AC675F"/>
    <w:rsid w:val="27E81DDF"/>
    <w:rsid w:val="27FE22DC"/>
    <w:rsid w:val="28036507"/>
    <w:rsid w:val="282C4737"/>
    <w:rsid w:val="28F45785"/>
    <w:rsid w:val="295D2826"/>
    <w:rsid w:val="29D04B3B"/>
    <w:rsid w:val="2A4E31EC"/>
    <w:rsid w:val="2B331F5B"/>
    <w:rsid w:val="2B5C0CB5"/>
    <w:rsid w:val="2B7E35CE"/>
    <w:rsid w:val="2BB259A3"/>
    <w:rsid w:val="2BFA632D"/>
    <w:rsid w:val="2C005D78"/>
    <w:rsid w:val="2C8F33AB"/>
    <w:rsid w:val="2DA22681"/>
    <w:rsid w:val="2DF24A16"/>
    <w:rsid w:val="2EF82DD4"/>
    <w:rsid w:val="2FB577B4"/>
    <w:rsid w:val="2FC44F7D"/>
    <w:rsid w:val="2FD7142C"/>
    <w:rsid w:val="305C4B08"/>
    <w:rsid w:val="30D712F1"/>
    <w:rsid w:val="31007313"/>
    <w:rsid w:val="31BD3C6C"/>
    <w:rsid w:val="31C757FB"/>
    <w:rsid w:val="32D71A01"/>
    <w:rsid w:val="336E6203"/>
    <w:rsid w:val="33F74008"/>
    <w:rsid w:val="341A356F"/>
    <w:rsid w:val="34AF105B"/>
    <w:rsid w:val="34C8734F"/>
    <w:rsid w:val="355E6CAF"/>
    <w:rsid w:val="35952DC6"/>
    <w:rsid w:val="35997FA2"/>
    <w:rsid w:val="35E25980"/>
    <w:rsid w:val="35EB1F63"/>
    <w:rsid w:val="36A50787"/>
    <w:rsid w:val="36C833F0"/>
    <w:rsid w:val="36D5431E"/>
    <w:rsid w:val="36DF4CA7"/>
    <w:rsid w:val="3864234F"/>
    <w:rsid w:val="387956C4"/>
    <w:rsid w:val="38A82F14"/>
    <w:rsid w:val="38CD656C"/>
    <w:rsid w:val="38FB4E0D"/>
    <w:rsid w:val="3909317B"/>
    <w:rsid w:val="397E1F82"/>
    <w:rsid w:val="39E0776B"/>
    <w:rsid w:val="3B61131D"/>
    <w:rsid w:val="3B955C62"/>
    <w:rsid w:val="3BB61353"/>
    <w:rsid w:val="3BD953D8"/>
    <w:rsid w:val="3C427F8D"/>
    <w:rsid w:val="3C633302"/>
    <w:rsid w:val="3DB00FB7"/>
    <w:rsid w:val="3DD23513"/>
    <w:rsid w:val="3DD66265"/>
    <w:rsid w:val="3E566044"/>
    <w:rsid w:val="3E765A3A"/>
    <w:rsid w:val="3FE2304C"/>
    <w:rsid w:val="400B13AA"/>
    <w:rsid w:val="40610154"/>
    <w:rsid w:val="40716B60"/>
    <w:rsid w:val="41237B33"/>
    <w:rsid w:val="41933679"/>
    <w:rsid w:val="41AB755C"/>
    <w:rsid w:val="42A226D0"/>
    <w:rsid w:val="42EC3243"/>
    <w:rsid w:val="436A288B"/>
    <w:rsid w:val="441C6515"/>
    <w:rsid w:val="44290B6D"/>
    <w:rsid w:val="44A823AA"/>
    <w:rsid w:val="44F962C1"/>
    <w:rsid w:val="44FA1EB8"/>
    <w:rsid w:val="4584419A"/>
    <w:rsid w:val="45C76287"/>
    <w:rsid w:val="45CE52C7"/>
    <w:rsid w:val="46995258"/>
    <w:rsid w:val="46F44E56"/>
    <w:rsid w:val="47432DA4"/>
    <w:rsid w:val="47BB2FA5"/>
    <w:rsid w:val="47BD55E3"/>
    <w:rsid w:val="47F72DF7"/>
    <w:rsid w:val="48280CD1"/>
    <w:rsid w:val="48505B17"/>
    <w:rsid w:val="485C5E68"/>
    <w:rsid w:val="489B28AD"/>
    <w:rsid w:val="496218D2"/>
    <w:rsid w:val="497576FB"/>
    <w:rsid w:val="49BE1374"/>
    <w:rsid w:val="49CF169A"/>
    <w:rsid w:val="4A6757E0"/>
    <w:rsid w:val="4A9A10A3"/>
    <w:rsid w:val="4ACC709A"/>
    <w:rsid w:val="4AD54CD0"/>
    <w:rsid w:val="4AE46C30"/>
    <w:rsid w:val="4AFF133F"/>
    <w:rsid w:val="4B8B1DDD"/>
    <w:rsid w:val="4C0B20EB"/>
    <w:rsid w:val="4C605414"/>
    <w:rsid w:val="4C7B3413"/>
    <w:rsid w:val="4DEA78AC"/>
    <w:rsid w:val="4E15187D"/>
    <w:rsid w:val="4E152FD7"/>
    <w:rsid w:val="4E6B77B5"/>
    <w:rsid w:val="4E6F5768"/>
    <w:rsid w:val="4E877FD1"/>
    <w:rsid w:val="4EA9310C"/>
    <w:rsid w:val="4FFC3843"/>
    <w:rsid w:val="50102B6D"/>
    <w:rsid w:val="502A35A7"/>
    <w:rsid w:val="503A5393"/>
    <w:rsid w:val="504F5787"/>
    <w:rsid w:val="5068342E"/>
    <w:rsid w:val="514B400E"/>
    <w:rsid w:val="51BA7124"/>
    <w:rsid w:val="520A2629"/>
    <w:rsid w:val="528C3333"/>
    <w:rsid w:val="52F10D93"/>
    <w:rsid w:val="52F84331"/>
    <w:rsid w:val="530D3CF4"/>
    <w:rsid w:val="531E6E88"/>
    <w:rsid w:val="53EF24D1"/>
    <w:rsid w:val="54442556"/>
    <w:rsid w:val="545D7638"/>
    <w:rsid w:val="546A442B"/>
    <w:rsid w:val="548E6347"/>
    <w:rsid w:val="55E81F68"/>
    <w:rsid w:val="56056DC4"/>
    <w:rsid w:val="568D6604"/>
    <w:rsid w:val="56993BB2"/>
    <w:rsid w:val="56A25FFF"/>
    <w:rsid w:val="56DB403E"/>
    <w:rsid w:val="57072F42"/>
    <w:rsid w:val="57B30A3D"/>
    <w:rsid w:val="58430166"/>
    <w:rsid w:val="585041C2"/>
    <w:rsid w:val="59EE393C"/>
    <w:rsid w:val="59F91F24"/>
    <w:rsid w:val="5A45364D"/>
    <w:rsid w:val="5A513A05"/>
    <w:rsid w:val="5ACF5261"/>
    <w:rsid w:val="5B9D63B9"/>
    <w:rsid w:val="5BAB1305"/>
    <w:rsid w:val="5C466BAD"/>
    <w:rsid w:val="5C487B3D"/>
    <w:rsid w:val="5C7A6682"/>
    <w:rsid w:val="5C967EEC"/>
    <w:rsid w:val="5CBB2A0A"/>
    <w:rsid w:val="5CDB036F"/>
    <w:rsid w:val="5D2B217A"/>
    <w:rsid w:val="5D3E333B"/>
    <w:rsid w:val="5D6D6A5C"/>
    <w:rsid w:val="5DF5339C"/>
    <w:rsid w:val="5E701173"/>
    <w:rsid w:val="5EAD67BB"/>
    <w:rsid w:val="5ECA40C1"/>
    <w:rsid w:val="5F5C31EE"/>
    <w:rsid w:val="609A4111"/>
    <w:rsid w:val="60B60473"/>
    <w:rsid w:val="612B0CCB"/>
    <w:rsid w:val="61CA6BEB"/>
    <w:rsid w:val="62431458"/>
    <w:rsid w:val="629647E0"/>
    <w:rsid w:val="62A47E1B"/>
    <w:rsid w:val="63196758"/>
    <w:rsid w:val="632A2ED2"/>
    <w:rsid w:val="633334A1"/>
    <w:rsid w:val="636D4386"/>
    <w:rsid w:val="6399414B"/>
    <w:rsid w:val="63D731CD"/>
    <w:rsid w:val="63F6264C"/>
    <w:rsid w:val="63FD56DF"/>
    <w:rsid w:val="64091A69"/>
    <w:rsid w:val="6462406B"/>
    <w:rsid w:val="65160382"/>
    <w:rsid w:val="6562156E"/>
    <w:rsid w:val="6620117C"/>
    <w:rsid w:val="66832046"/>
    <w:rsid w:val="6684724E"/>
    <w:rsid w:val="66D91D91"/>
    <w:rsid w:val="67632C32"/>
    <w:rsid w:val="68453FFB"/>
    <w:rsid w:val="68A5428A"/>
    <w:rsid w:val="68AF2FDA"/>
    <w:rsid w:val="68DF4DBB"/>
    <w:rsid w:val="691427CE"/>
    <w:rsid w:val="691B7C77"/>
    <w:rsid w:val="69232D45"/>
    <w:rsid w:val="69BD24D1"/>
    <w:rsid w:val="69EA4099"/>
    <w:rsid w:val="6A1D6CD5"/>
    <w:rsid w:val="6A660B40"/>
    <w:rsid w:val="6BB30C13"/>
    <w:rsid w:val="6BF21B89"/>
    <w:rsid w:val="6C0F21D5"/>
    <w:rsid w:val="6C6B7EE6"/>
    <w:rsid w:val="6C7925A5"/>
    <w:rsid w:val="6C8E2A17"/>
    <w:rsid w:val="6CBD65B4"/>
    <w:rsid w:val="6D0E7DCB"/>
    <w:rsid w:val="6D647E61"/>
    <w:rsid w:val="6E7637A0"/>
    <w:rsid w:val="6F6B2B79"/>
    <w:rsid w:val="6F6E5A0A"/>
    <w:rsid w:val="6FA06BAE"/>
    <w:rsid w:val="70325384"/>
    <w:rsid w:val="705652A7"/>
    <w:rsid w:val="70C40920"/>
    <w:rsid w:val="70E02A1C"/>
    <w:rsid w:val="715049DF"/>
    <w:rsid w:val="71AC2EDD"/>
    <w:rsid w:val="71C346EC"/>
    <w:rsid w:val="7209541F"/>
    <w:rsid w:val="720B58CF"/>
    <w:rsid w:val="728F4850"/>
    <w:rsid w:val="72D81372"/>
    <w:rsid w:val="72FD3138"/>
    <w:rsid w:val="73136066"/>
    <w:rsid w:val="731B0E21"/>
    <w:rsid w:val="73262296"/>
    <w:rsid w:val="736531BD"/>
    <w:rsid w:val="73C3317D"/>
    <w:rsid w:val="73C64D7F"/>
    <w:rsid w:val="73E37A4C"/>
    <w:rsid w:val="74346784"/>
    <w:rsid w:val="74A660F9"/>
    <w:rsid w:val="74F4445E"/>
    <w:rsid w:val="75451A99"/>
    <w:rsid w:val="75482942"/>
    <w:rsid w:val="7621560F"/>
    <w:rsid w:val="762A72BD"/>
    <w:rsid w:val="766D7BB8"/>
    <w:rsid w:val="767F3BD6"/>
    <w:rsid w:val="76AE0369"/>
    <w:rsid w:val="76D46C00"/>
    <w:rsid w:val="770106E2"/>
    <w:rsid w:val="772A76E4"/>
    <w:rsid w:val="77EF1D55"/>
    <w:rsid w:val="78224D47"/>
    <w:rsid w:val="787C0243"/>
    <w:rsid w:val="788334CC"/>
    <w:rsid w:val="78952B32"/>
    <w:rsid w:val="78D1380A"/>
    <w:rsid w:val="78DC4C9A"/>
    <w:rsid w:val="78E40253"/>
    <w:rsid w:val="79E15D49"/>
    <w:rsid w:val="7A565A00"/>
    <w:rsid w:val="7AB02107"/>
    <w:rsid w:val="7B860837"/>
    <w:rsid w:val="7B912E46"/>
    <w:rsid w:val="7BD64D2E"/>
    <w:rsid w:val="7BF02C26"/>
    <w:rsid w:val="7C410791"/>
    <w:rsid w:val="7C620710"/>
    <w:rsid w:val="7CB83F86"/>
    <w:rsid w:val="7CDB7433"/>
    <w:rsid w:val="7D167562"/>
    <w:rsid w:val="7D2C3590"/>
    <w:rsid w:val="7D5871D2"/>
    <w:rsid w:val="7D765ECB"/>
    <w:rsid w:val="7D814AD9"/>
    <w:rsid w:val="7DE26590"/>
    <w:rsid w:val="7E364415"/>
    <w:rsid w:val="7E55335A"/>
    <w:rsid w:val="7E8A55B4"/>
    <w:rsid w:val="7EBC3D3E"/>
    <w:rsid w:val="7F102626"/>
    <w:rsid w:val="7F7A0D2B"/>
    <w:rsid w:val="7FAB087A"/>
    <w:rsid w:val="7FB55801"/>
    <w:rsid w:val="7FE37B5A"/>
    <w:rsid w:val="7FE810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6"/>
    <w:qFormat/>
    <w:uiPriority w:val="0"/>
    <w:pPr>
      <w:keepNext/>
      <w:keepLines/>
      <w:spacing w:line="578" w:lineRule="auto"/>
      <w:jc w:val="center"/>
      <w:outlineLvl w:val="0"/>
    </w:pPr>
    <w:rPr>
      <w:rFonts w:ascii="Times New Roman" w:hAnsi="Times New Roman"/>
      <w:b/>
      <w:bCs/>
      <w:kern w:val="44"/>
      <w:sz w:val="28"/>
      <w:szCs w:val="28"/>
    </w:rPr>
  </w:style>
  <w:style w:type="paragraph" w:styleId="3">
    <w:name w:val="heading 2"/>
    <w:basedOn w:val="1"/>
    <w:next w:val="1"/>
    <w:link w:val="40"/>
    <w:unhideWhenUsed/>
    <w:qFormat/>
    <w:uiPriority w:val="9"/>
    <w:pPr>
      <w:outlineLvl w:val="1"/>
    </w:pPr>
  </w:style>
  <w:style w:type="paragraph" w:styleId="4">
    <w:name w:val="heading 3"/>
    <w:basedOn w:val="1"/>
    <w:next w:val="1"/>
    <w:unhideWhenUsed/>
    <w:qFormat/>
    <w:uiPriority w:val="9"/>
    <w:pPr>
      <w:keepNext/>
      <w:keepLines/>
      <w:spacing w:line="413" w:lineRule="auto"/>
      <w:outlineLvl w:val="2"/>
    </w:pPr>
    <w:rPr>
      <w:b/>
      <w:sz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qFormat/>
    <w:uiPriority w:val="0"/>
    <w:pPr>
      <w:jc w:val="center"/>
    </w:pPr>
    <w:rPr>
      <w:rFonts w:ascii="黑体" w:hAnsi="黑体" w:eastAsia="黑体" w:cs="黑体"/>
      <w:szCs w:val="21"/>
    </w:rPr>
  </w:style>
  <w:style w:type="paragraph" w:styleId="7">
    <w:name w:val="Body Text"/>
    <w:basedOn w:val="1"/>
    <w:next w:val="1"/>
    <w:qFormat/>
    <w:uiPriority w:val="1"/>
    <w:rPr>
      <w:rFonts w:ascii="宋体" w:hAnsi="宋体" w:cs="宋体"/>
      <w:sz w:val="24"/>
      <w:szCs w:val="24"/>
    </w:rPr>
  </w:style>
  <w:style w:type="paragraph" w:styleId="8">
    <w:name w:val="Body Text Indent"/>
    <w:basedOn w:val="1"/>
    <w:next w:val="9"/>
    <w:link w:val="32"/>
    <w:unhideWhenUsed/>
    <w:qFormat/>
    <w:uiPriority w:val="0"/>
    <w:pPr>
      <w:spacing w:after="120"/>
      <w:ind w:left="420" w:leftChars="200"/>
    </w:pPr>
  </w:style>
  <w:style w:type="paragraph" w:styleId="9">
    <w:name w:val="Body Text First Indent 2"/>
    <w:basedOn w:val="8"/>
    <w:next w:val="10"/>
    <w:qFormat/>
    <w:uiPriority w:val="0"/>
    <w:pPr>
      <w:ind w:firstLine="420" w:firstLineChars="200"/>
    </w:pPr>
  </w:style>
  <w:style w:type="paragraph" w:styleId="10">
    <w:name w:val="Body Text First Indent"/>
    <w:basedOn w:val="7"/>
    <w:next w:val="9"/>
    <w:qFormat/>
    <w:uiPriority w:val="0"/>
    <w:pPr>
      <w:spacing w:after="120"/>
      <w:ind w:firstLine="420" w:firstLineChars="100"/>
      <w:jc w:val="center"/>
    </w:pPr>
    <w:rPr>
      <w:rFonts w:cs="Times New Roman"/>
      <w:sz w:val="21"/>
      <w:szCs w:val="22"/>
      <w:lang w:eastAsia="en-US" w:bidi="en-US"/>
    </w:rPr>
  </w:style>
  <w:style w:type="paragraph" w:styleId="11">
    <w:name w:val="toc 3"/>
    <w:basedOn w:val="1"/>
    <w:next w:val="1"/>
    <w:semiHidden/>
    <w:unhideWhenUsed/>
    <w:qFormat/>
    <w:uiPriority w:val="39"/>
    <w:pPr>
      <w:ind w:left="840" w:leftChars="400"/>
    </w:pPr>
  </w:style>
  <w:style w:type="paragraph" w:styleId="12">
    <w:name w:val="Date"/>
    <w:basedOn w:val="1"/>
    <w:next w:val="1"/>
    <w:link w:val="43"/>
    <w:unhideWhenUsed/>
    <w:qFormat/>
    <w:uiPriority w:val="0"/>
    <w:pPr>
      <w:ind w:left="100" w:leftChars="2500"/>
    </w:pPr>
  </w:style>
  <w:style w:type="paragraph" w:styleId="13">
    <w:name w:val="Balloon Text"/>
    <w:basedOn w:val="1"/>
    <w:link w:val="33"/>
    <w:unhideWhenUsed/>
    <w:qFormat/>
    <w:uiPriority w:val="99"/>
    <w:rPr>
      <w:kern w:val="0"/>
      <w:sz w:val="18"/>
      <w:szCs w:val="18"/>
    </w:rPr>
  </w:style>
  <w:style w:type="paragraph" w:styleId="14">
    <w:name w:val="footer"/>
    <w:basedOn w:val="1"/>
    <w:link w:val="34"/>
    <w:unhideWhenUsed/>
    <w:qFormat/>
    <w:uiPriority w:val="99"/>
    <w:pPr>
      <w:tabs>
        <w:tab w:val="center" w:pos="4153"/>
        <w:tab w:val="right" w:pos="8306"/>
      </w:tabs>
      <w:snapToGrid w:val="0"/>
      <w:jc w:val="left"/>
    </w:pPr>
    <w:rPr>
      <w:kern w:val="0"/>
      <w:sz w:val="18"/>
      <w:szCs w:val="18"/>
    </w:rPr>
  </w:style>
  <w:style w:type="paragraph" w:styleId="15">
    <w:name w:val="header"/>
    <w:basedOn w:val="1"/>
    <w:link w:val="3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unhideWhenUsed/>
    <w:qFormat/>
    <w:uiPriority w:val="39"/>
  </w:style>
  <w:style w:type="paragraph" w:styleId="17">
    <w:name w:val="Subtitle"/>
    <w:basedOn w:val="1"/>
    <w:next w:val="1"/>
    <w:link w:val="38"/>
    <w:qFormat/>
    <w:uiPriority w:val="11"/>
    <w:pPr>
      <w:spacing w:before="240" w:after="60" w:line="312" w:lineRule="auto"/>
      <w:jc w:val="left"/>
      <w:outlineLvl w:val="1"/>
    </w:pPr>
    <w:rPr>
      <w:rFonts w:ascii="Cambria" w:hAnsi="Cambria" w:cs="黑体"/>
      <w:bCs/>
      <w:kern w:val="28"/>
      <w:sz w:val="28"/>
      <w:szCs w:val="32"/>
    </w:rPr>
  </w:style>
  <w:style w:type="paragraph" w:styleId="18">
    <w:name w:val="Body Text Indent 3"/>
    <w:basedOn w:val="1"/>
    <w:link w:val="35"/>
    <w:unhideWhenUsed/>
    <w:qFormat/>
    <w:uiPriority w:val="99"/>
    <w:pPr>
      <w:spacing w:after="120"/>
      <w:ind w:left="420" w:leftChars="200"/>
    </w:pPr>
    <w:rPr>
      <w:kern w:val="0"/>
      <w:sz w:val="16"/>
      <w:szCs w:val="16"/>
    </w:rPr>
  </w:style>
  <w:style w:type="paragraph" w:styleId="19">
    <w:name w:val="toc 2"/>
    <w:basedOn w:val="1"/>
    <w:next w:val="1"/>
    <w:unhideWhenUsed/>
    <w:qFormat/>
    <w:uiPriority w:val="39"/>
    <w:pPr>
      <w:ind w:left="420" w:leftChars="200"/>
    </w:pPr>
    <w:rPr>
      <w:rFonts w:ascii="Times New Roman" w:hAnsi="Times New Roman"/>
      <w:szCs w:val="20"/>
    </w:rPr>
  </w:style>
  <w:style w:type="paragraph" w:styleId="20">
    <w:name w:val="Normal (Web)"/>
    <w:basedOn w:val="1"/>
    <w:semiHidden/>
    <w:unhideWhenUsed/>
    <w:qFormat/>
    <w:uiPriority w:val="0"/>
    <w:pPr>
      <w:spacing w:before="0" w:beforeAutospacing="1" w:after="0" w:afterAutospacing="1"/>
      <w:ind w:left="0" w:right="0"/>
      <w:jc w:val="left"/>
    </w:pPr>
    <w:rPr>
      <w:kern w:val="0"/>
      <w:sz w:val="24"/>
      <w:lang w:val="en-US" w:eastAsia="zh-CN" w:bidi="ar"/>
    </w:rPr>
  </w:style>
  <w:style w:type="paragraph" w:styleId="21">
    <w:name w:val="Title"/>
    <w:basedOn w:val="1"/>
    <w:next w:val="1"/>
    <w:link w:val="37"/>
    <w:qFormat/>
    <w:uiPriority w:val="10"/>
    <w:pPr>
      <w:spacing w:before="240" w:after="60"/>
      <w:jc w:val="center"/>
      <w:outlineLvl w:val="0"/>
    </w:pPr>
    <w:rPr>
      <w:rFonts w:ascii="Cambria" w:hAnsi="Cambria" w:cs="黑体"/>
      <w:b/>
      <w:bCs/>
      <w:sz w:val="28"/>
      <w:szCs w:val="32"/>
    </w:rPr>
  </w:style>
  <w:style w:type="table" w:styleId="23">
    <w:name w:val="Table Grid"/>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page number"/>
    <w:basedOn w:val="24"/>
    <w:unhideWhenUsed/>
    <w:qFormat/>
    <w:uiPriority w:val="0"/>
  </w:style>
  <w:style w:type="character" w:styleId="26">
    <w:name w:val="Hyperlink"/>
    <w:basedOn w:val="24"/>
    <w:unhideWhenUsed/>
    <w:qFormat/>
    <w:uiPriority w:val="99"/>
    <w:rPr>
      <w:color w:val="0000FF"/>
      <w:u w:val="single"/>
    </w:rPr>
  </w:style>
  <w:style w:type="paragraph" w:customStyle="1" w:styleId="27">
    <w:name w:val="列出段落1"/>
    <w:basedOn w:val="1"/>
    <w:qFormat/>
    <w:uiPriority w:val="99"/>
    <w:pPr>
      <w:ind w:firstLine="420" w:firstLineChars="200"/>
    </w:pPr>
  </w:style>
  <w:style w:type="paragraph" w:customStyle="1" w:styleId="28">
    <w:name w:val="样式1"/>
    <w:basedOn w:val="1"/>
    <w:link w:val="42"/>
    <w:qFormat/>
    <w:uiPriority w:val="0"/>
    <w:rPr>
      <w:rFonts w:ascii="宋体" w:hAnsi="宋体" w:cs="宋体"/>
      <w:sz w:val="24"/>
      <w:szCs w:val="24"/>
    </w:rPr>
  </w:style>
  <w:style w:type="paragraph" w:customStyle="1" w:styleId="29">
    <w:name w:val="样式2"/>
    <w:basedOn w:val="18"/>
    <w:link w:val="44"/>
    <w:qFormat/>
    <w:uiPriority w:val="0"/>
    <w:pPr>
      <w:spacing w:after="0" w:line="360" w:lineRule="auto"/>
      <w:ind w:left="0" w:leftChars="0" w:firstLine="480" w:firstLineChars="200"/>
    </w:pPr>
    <w:rPr>
      <w:rFonts w:ascii="宋体" w:hAnsi="宋体" w:cs="宋体"/>
      <w:sz w:val="24"/>
      <w:szCs w:val="24"/>
    </w:rPr>
  </w:style>
  <w:style w:type="paragraph" w:customStyle="1" w:styleId="30">
    <w:name w:val="样式3"/>
    <w:basedOn w:val="1"/>
    <w:link w:val="46"/>
    <w:qFormat/>
    <w:uiPriority w:val="0"/>
    <w:pPr>
      <w:spacing w:line="360" w:lineRule="auto"/>
      <w:ind w:firstLine="482" w:firstLineChars="201"/>
    </w:pPr>
    <w:rPr>
      <w:rFonts w:ascii="宋体" w:hAnsi="宋体"/>
      <w:sz w:val="24"/>
      <w:szCs w:val="24"/>
    </w:rPr>
  </w:style>
  <w:style w:type="character" w:customStyle="1" w:styleId="31">
    <w:name w:val="页眉 字符"/>
    <w:link w:val="15"/>
    <w:qFormat/>
    <w:uiPriority w:val="99"/>
    <w:rPr>
      <w:rFonts w:ascii="Calibri" w:hAnsi="Calibri" w:eastAsia="宋体" w:cs="Times New Roman"/>
      <w:sz w:val="18"/>
      <w:szCs w:val="18"/>
    </w:rPr>
  </w:style>
  <w:style w:type="character" w:customStyle="1" w:styleId="32">
    <w:name w:val="正文文本缩进 字符"/>
    <w:link w:val="8"/>
    <w:semiHidden/>
    <w:qFormat/>
    <w:uiPriority w:val="0"/>
    <w:rPr>
      <w:rFonts w:ascii="Calibri" w:hAnsi="Calibri"/>
      <w:kern w:val="2"/>
      <w:sz w:val="21"/>
      <w:szCs w:val="22"/>
    </w:rPr>
  </w:style>
  <w:style w:type="character" w:customStyle="1" w:styleId="33">
    <w:name w:val="批注框文本 字符"/>
    <w:link w:val="13"/>
    <w:semiHidden/>
    <w:qFormat/>
    <w:uiPriority w:val="99"/>
    <w:rPr>
      <w:rFonts w:ascii="Calibri" w:hAnsi="Calibri" w:eastAsia="宋体" w:cs="Times New Roman"/>
      <w:sz w:val="18"/>
      <w:szCs w:val="18"/>
    </w:rPr>
  </w:style>
  <w:style w:type="character" w:customStyle="1" w:styleId="34">
    <w:name w:val="页脚 字符"/>
    <w:link w:val="14"/>
    <w:qFormat/>
    <w:uiPriority w:val="99"/>
    <w:rPr>
      <w:rFonts w:ascii="Calibri" w:hAnsi="Calibri" w:eastAsia="宋体" w:cs="Times New Roman"/>
      <w:sz w:val="18"/>
      <w:szCs w:val="18"/>
    </w:rPr>
  </w:style>
  <w:style w:type="character" w:customStyle="1" w:styleId="35">
    <w:name w:val="正文文本缩进 3 字符"/>
    <w:link w:val="18"/>
    <w:qFormat/>
    <w:uiPriority w:val="99"/>
    <w:rPr>
      <w:rFonts w:ascii="Calibri" w:hAnsi="Calibri" w:eastAsia="宋体" w:cs="Times New Roman"/>
      <w:sz w:val="16"/>
      <w:szCs w:val="16"/>
    </w:rPr>
  </w:style>
  <w:style w:type="character" w:customStyle="1" w:styleId="36">
    <w:name w:val="标题 1 字符"/>
    <w:basedOn w:val="24"/>
    <w:link w:val="2"/>
    <w:qFormat/>
    <w:uiPriority w:val="0"/>
    <w:rPr>
      <w:b/>
      <w:bCs/>
      <w:kern w:val="44"/>
      <w:sz w:val="28"/>
      <w:szCs w:val="28"/>
    </w:rPr>
  </w:style>
  <w:style w:type="character" w:customStyle="1" w:styleId="37">
    <w:name w:val="标题 字符"/>
    <w:basedOn w:val="24"/>
    <w:link w:val="21"/>
    <w:qFormat/>
    <w:uiPriority w:val="10"/>
    <w:rPr>
      <w:rFonts w:ascii="Cambria" w:hAnsi="Cambria" w:cs="黑体"/>
      <w:b/>
      <w:bCs/>
      <w:kern w:val="2"/>
      <w:sz w:val="28"/>
      <w:szCs w:val="32"/>
    </w:rPr>
  </w:style>
  <w:style w:type="character" w:customStyle="1" w:styleId="38">
    <w:name w:val="副标题 字符"/>
    <w:basedOn w:val="24"/>
    <w:link w:val="17"/>
    <w:qFormat/>
    <w:uiPriority w:val="11"/>
    <w:rPr>
      <w:rFonts w:ascii="Cambria" w:hAnsi="Cambria" w:cs="黑体"/>
      <w:bCs/>
      <w:kern w:val="28"/>
      <w:sz w:val="28"/>
      <w:szCs w:val="32"/>
    </w:rPr>
  </w:style>
  <w:style w:type="character" w:customStyle="1" w:styleId="39">
    <w:name w:val="apple-converted-space"/>
    <w:basedOn w:val="24"/>
    <w:qFormat/>
    <w:uiPriority w:val="0"/>
  </w:style>
  <w:style w:type="character" w:customStyle="1" w:styleId="40">
    <w:name w:val="标题 2 字符"/>
    <w:basedOn w:val="24"/>
    <w:link w:val="3"/>
    <w:qFormat/>
    <w:uiPriority w:val="9"/>
    <w:rPr>
      <w:rFonts w:ascii="Cambria" w:hAnsi="Cambria" w:cs="黑体"/>
      <w:bCs/>
      <w:kern w:val="28"/>
      <w:sz w:val="28"/>
      <w:szCs w:val="32"/>
    </w:rPr>
  </w:style>
  <w:style w:type="character" w:customStyle="1" w:styleId="41">
    <w:name w:val="fontstyle01"/>
    <w:basedOn w:val="24"/>
    <w:qFormat/>
    <w:uiPriority w:val="0"/>
    <w:rPr>
      <w:rFonts w:hint="eastAsia" w:ascii="宋体" w:hAnsi="宋体" w:eastAsia="宋体"/>
      <w:color w:val="000000"/>
      <w:sz w:val="24"/>
      <w:szCs w:val="24"/>
    </w:rPr>
  </w:style>
  <w:style w:type="character" w:customStyle="1" w:styleId="42">
    <w:name w:val="样式1 字符"/>
    <w:basedOn w:val="24"/>
    <w:link w:val="28"/>
    <w:qFormat/>
    <w:uiPriority w:val="0"/>
    <w:rPr>
      <w:rFonts w:ascii="宋体" w:hAnsi="宋体" w:cs="宋体"/>
      <w:kern w:val="2"/>
      <w:sz w:val="24"/>
      <w:szCs w:val="24"/>
    </w:rPr>
  </w:style>
  <w:style w:type="character" w:customStyle="1" w:styleId="43">
    <w:name w:val="日期 字符"/>
    <w:basedOn w:val="24"/>
    <w:link w:val="12"/>
    <w:semiHidden/>
    <w:qFormat/>
    <w:uiPriority w:val="0"/>
    <w:rPr>
      <w:rFonts w:ascii="Calibri" w:hAnsi="Calibri"/>
      <w:kern w:val="2"/>
      <w:sz w:val="21"/>
      <w:szCs w:val="22"/>
    </w:rPr>
  </w:style>
  <w:style w:type="character" w:customStyle="1" w:styleId="44">
    <w:name w:val="样式2 字符"/>
    <w:basedOn w:val="35"/>
    <w:link w:val="29"/>
    <w:qFormat/>
    <w:uiPriority w:val="0"/>
    <w:rPr>
      <w:rFonts w:ascii="宋体" w:hAnsi="宋体" w:eastAsia="宋体" w:cs="宋体"/>
      <w:sz w:val="24"/>
      <w:szCs w:val="24"/>
    </w:rPr>
  </w:style>
  <w:style w:type="character" w:customStyle="1" w:styleId="45">
    <w:name w:val="st1"/>
    <w:basedOn w:val="24"/>
    <w:qFormat/>
    <w:uiPriority w:val="0"/>
    <w:rPr>
      <w:rFonts w:cs="Times New Roman"/>
    </w:rPr>
  </w:style>
  <w:style w:type="character" w:customStyle="1" w:styleId="46">
    <w:name w:val="样式3 Char"/>
    <w:basedOn w:val="24"/>
    <w:link w:val="30"/>
    <w:qFormat/>
    <w:uiPriority w:val="0"/>
    <w:rPr>
      <w:rFonts w:ascii="宋体" w:hAnsi="宋体"/>
      <w:kern w:val="2"/>
      <w:sz w:val="24"/>
      <w:szCs w:val="24"/>
    </w:r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styleId="49">
    <w:name w:val="List Paragraph"/>
    <w:basedOn w:val="1"/>
    <w:qFormat/>
    <w:uiPriority w:val="1"/>
    <w:pPr>
      <w:spacing w:before="158"/>
      <w:ind w:left="1301" w:hanging="601"/>
    </w:pPr>
    <w:rPr>
      <w:rFonts w:ascii="宋体" w:hAnsi="宋体" w:cs="宋体"/>
    </w:rPr>
  </w:style>
  <w:style w:type="paragraph" w:customStyle="1" w:styleId="50">
    <w:name w:val="Table Paragraph"/>
    <w:basedOn w:val="1"/>
    <w:qFormat/>
    <w:uiPriority w:val="0"/>
    <w:pPr>
      <w:autoSpaceDE w:val="0"/>
      <w:autoSpaceDN w:val="0"/>
      <w:ind w:firstLine="360"/>
      <w:jc w:val="left"/>
    </w:pPr>
    <w:rPr>
      <w:rFonts w:hint="eastAsia" w:ascii="宋体" w:hAnsi="宋体"/>
      <w:kern w:val="0"/>
      <w:sz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34</Pages>
  <Words>10236</Words>
  <Characters>11073</Characters>
  <Lines>75</Lines>
  <Paragraphs>21</Paragraphs>
  <TotalTime>5</TotalTime>
  <ScaleCrop>false</ScaleCrop>
  <LinksUpToDate>false</LinksUpToDate>
  <CharactersWithSpaces>11264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2017-09-27T07:51:00Z</dcterms:created>
  <dc:creator>朱子建</dc:creator>
  <cp:lastModifiedBy>文印员</cp:lastModifiedBy>
  <cp:lastPrinted>2022-01-14T00:41:00Z</cp:lastPrinted>
  <dcterms:modified xsi:type="dcterms:W3CDTF">2024-09-14T07:26:31Z</dcterms:modified>
  <dc:title>萝岗区棠下榄园岭地块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93BCA5E55C9440EE98BB3B8CF69B3B6D</vt:lpwstr>
  </property>
  <property fmtid="{D5CDD505-2E9C-101B-9397-08002B2CF9AE}" pid="4" name="commondata">
    <vt:lpwstr>eyJoZGlkIjoiNTJhMmYwMGEzY2MwZTcwNjk0ZWEzMzMxN2ViZjdlNDIifQ==</vt:lpwstr>
  </property>
</Properties>
</file>