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right"/>
        <w:rPr>
          <w:rFonts w:ascii="黑体" w:hAnsi="宋体" w:eastAsia="黑体"/>
          <w:b/>
          <w:color w:val="000000" w:themeColor="text1"/>
          <w:sz w:val="72"/>
          <w:szCs w:val="72"/>
          <w:u w:val="single"/>
          <w14:textFill>
            <w14:solidFill>
              <w14:schemeClr w14:val="tx1"/>
            </w14:solidFill>
          </w14:textFill>
        </w:rPr>
      </w:pPr>
      <w:bookmarkStart w:id="31" w:name="_GoBack"/>
      <w:bookmarkEnd w:id="31"/>
      <w:r>
        <w:rPr>
          <w:rFonts w:hint="eastAsia" w:ascii="楷体_GB2312" w:hAnsi="Times New Roman" w:eastAsia="楷体_GB2312" w:cs="楷体_GB2312"/>
          <w:b/>
          <w:color w:val="000000" w:themeColor="text1"/>
          <w:sz w:val="28"/>
          <w:szCs w:val="20"/>
          <w14:textFill>
            <w14:solidFill>
              <w14:schemeClr w14:val="tx1"/>
            </w14:solidFill>
          </w14:textFill>
        </w:rPr>
        <w:t>田野档案编号</w:t>
      </w:r>
      <w:r>
        <w:rPr>
          <w:rFonts w:hint="eastAsia" w:ascii="楷体_GB2312" w:hAnsi="Times New Roman" w:eastAsia="楷体_GB2312" w:cs="楷体_GB2312"/>
          <w:b/>
          <w:color w:val="000000" w:themeColor="text1"/>
          <w:sz w:val="28"/>
          <w:szCs w:val="20"/>
          <w:highlight w:val="none"/>
          <w14:textFill>
            <w14:solidFill>
              <w14:schemeClr w14:val="tx1"/>
            </w14:solidFill>
          </w14:textFill>
        </w:rPr>
        <w:t>：GZKG-202</w:t>
      </w:r>
      <w:r>
        <w:rPr>
          <w:rFonts w:hint="eastAsia" w:ascii="楷体_GB2312" w:hAnsi="Times New Roman" w:eastAsia="楷体_GB2312" w:cs="楷体_GB2312"/>
          <w:b/>
          <w:color w:val="000000" w:themeColor="text1"/>
          <w:sz w:val="28"/>
          <w:szCs w:val="20"/>
          <w:highlight w:val="none"/>
          <w:lang w:val="en-US" w:eastAsia="zh-CN"/>
          <w14:textFill>
            <w14:solidFill>
              <w14:schemeClr w14:val="tx1"/>
            </w14:solidFill>
          </w14:textFill>
        </w:rPr>
        <w:t>4</w:t>
      </w:r>
      <w:r>
        <w:rPr>
          <w:rFonts w:hint="eastAsia" w:ascii="楷体_GB2312" w:hAnsi="Times New Roman" w:eastAsia="楷体_GB2312" w:cs="楷体_GB2312"/>
          <w:b/>
          <w:color w:val="000000" w:themeColor="text1"/>
          <w:sz w:val="28"/>
          <w:szCs w:val="20"/>
          <w:highlight w:val="none"/>
          <w14:textFill>
            <w14:solidFill>
              <w14:schemeClr w14:val="tx1"/>
            </w14:solidFill>
          </w14:textFill>
        </w:rPr>
        <w:t>-</w:t>
      </w:r>
      <w:r>
        <w:rPr>
          <w:rFonts w:hint="eastAsia" w:ascii="楷体_GB2312" w:hAnsi="Times New Roman" w:eastAsia="楷体_GB2312" w:cs="楷体_GB2312"/>
          <w:b/>
          <w:color w:val="000000" w:themeColor="text1"/>
          <w:sz w:val="28"/>
          <w:szCs w:val="20"/>
          <w:highlight w:val="none"/>
          <w:lang w:val="en-US" w:eastAsia="zh-CN"/>
          <w14:textFill>
            <w14:solidFill>
              <w14:schemeClr w14:val="tx1"/>
            </w14:solidFill>
          </w14:textFill>
        </w:rPr>
        <w:t>145</w:t>
      </w:r>
      <w:r>
        <w:rPr>
          <w:rFonts w:hint="eastAsia" w:ascii="楷体_GB2312" w:hAnsi="Times New Roman" w:eastAsia="楷体_GB2312" w:cs="楷体_GB2312"/>
          <w:b/>
          <w:color w:val="000000" w:themeColor="text1"/>
          <w:sz w:val="28"/>
          <w:szCs w:val="20"/>
          <w:highlight w:val="none"/>
          <w14:textFill>
            <w14:solidFill>
              <w14:schemeClr w14:val="tx1"/>
            </w14:solidFill>
          </w14:textFill>
        </w:rPr>
        <w:t>（DC）</w:t>
      </w:r>
    </w:p>
    <w:p>
      <w:pPr>
        <w:spacing w:line="480" w:lineRule="auto"/>
        <w:rPr>
          <w:rFonts w:ascii="黑体" w:hAnsi="宋体" w:eastAsia="黑体"/>
          <w:szCs w:val="72"/>
          <w:u w:val="single"/>
        </w:rPr>
      </w:pPr>
    </w:p>
    <w:p>
      <w:pPr>
        <w:spacing w:line="480" w:lineRule="auto"/>
        <w:rPr>
          <w:rFonts w:ascii="黑体" w:hAnsi="宋体" w:eastAsia="黑体"/>
          <w:b/>
          <w:sz w:val="72"/>
          <w:szCs w:val="72"/>
          <w:u w:val="single"/>
        </w:rPr>
      </w:pPr>
    </w:p>
    <w:p>
      <w:pPr>
        <w:spacing w:line="480" w:lineRule="auto"/>
        <w:rPr>
          <w:rFonts w:ascii="黑体" w:hAnsi="宋体" w:eastAsia="黑体"/>
          <w:b/>
          <w:sz w:val="72"/>
          <w:szCs w:val="72"/>
          <w:u w:val="single"/>
        </w:rPr>
      </w:pPr>
    </w:p>
    <w:p>
      <w:pPr>
        <w:jc w:val="center"/>
        <w:rPr>
          <w:rFonts w:hint="eastAsia" w:ascii="楷体" w:eastAsia="楷体" w:cs="Times New Roman"/>
          <w:b/>
          <w:spacing w:val="-34"/>
          <w:w w:val="98"/>
          <w:sz w:val="72"/>
          <w:szCs w:val="72"/>
          <w:lang w:val="en-US" w:eastAsia="zh-CN"/>
        </w:rPr>
      </w:pPr>
      <w:r>
        <w:rPr>
          <w:rFonts w:hint="eastAsia" w:ascii="楷体" w:eastAsia="楷体" w:cs="Times New Roman"/>
          <w:b/>
          <w:spacing w:val="-34"/>
          <w:w w:val="98"/>
          <w:sz w:val="72"/>
          <w:szCs w:val="72"/>
          <w:lang w:val="en-US" w:eastAsia="zh-CN"/>
        </w:rPr>
        <w:t>黄埔区开放大道北二期建设工程</w:t>
      </w:r>
    </w:p>
    <w:p>
      <w:pPr>
        <w:jc w:val="center"/>
        <w:rPr>
          <w:rFonts w:ascii="黑体" w:eastAsia="黑体"/>
          <w:b/>
          <w:spacing w:val="-20"/>
          <w:sz w:val="84"/>
          <w:szCs w:val="84"/>
        </w:rPr>
      </w:pPr>
      <w:r>
        <w:rPr>
          <w:rFonts w:hint="eastAsia" w:ascii="黑体" w:eastAsia="黑体"/>
          <w:b/>
          <w:spacing w:val="-20"/>
          <w:sz w:val="84"/>
          <w:szCs w:val="84"/>
        </w:rPr>
        <w:t>考古调查工作报告</w:t>
      </w:r>
    </w:p>
    <w:p>
      <w:pPr>
        <w:bidi w:val="0"/>
        <w:spacing w:line="480" w:lineRule="auto"/>
        <w:jc w:val="center"/>
      </w:pPr>
    </w:p>
    <w:p>
      <w:pPr>
        <w:bidi w:val="0"/>
        <w:spacing w:line="480" w:lineRule="auto"/>
        <w:jc w:val="center"/>
      </w:pPr>
    </w:p>
    <w:p>
      <w:pPr>
        <w:bidi w:val="0"/>
        <w:spacing w:line="480" w:lineRule="auto"/>
        <w:jc w:val="center"/>
        <w:rPr>
          <w:rFonts w:cs="Times New Roman"/>
        </w:rPr>
      </w:pPr>
    </w:p>
    <w:p>
      <w:pPr>
        <w:bidi w:val="0"/>
        <w:spacing w:line="480" w:lineRule="auto"/>
        <w:jc w:val="center"/>
        <w:rPr>
          <w:rFonts w:cs="Times New Roman"/>
        </w:rPr>
      </w:pPr>
    </w:p>
    <w:p>
      <w:pPr>
        <w:bidi w:val="0"/>
        <w:spacing w:line="480" w:lineRule="auto"/>
        <w:jc w:val="center"/>
        <w:rPr>
          <w:rFonts w:cs="Times New Roman"/>
        </w:rPr>
      </w:pPr>
    </w:p>
    <w:p>
      <w:pPr>
        <w:bidi w:val="0"/>
        <w:spacing w:line="480" w:lineRule="auto"/>
        <w:jc w:val="center"/>
        <w:rPr>
          <w:rFonts w:cs="Times New Roman"/>
          <w:lang w:eastAsia="zh-CN"/>
        </w:rPr>
      </w:pPr>
    </w:p>
    <w:p>
      <w:pPr>
        <w:bidi w:val="0"/>
        <w:spacing w:line="480" w:lineRule="auto"/>
        <w:jc w:val="center"/>
        <w:rPr>
          <w:rFonts w:cs="Times New Roman"/>
        </w:rPr>
      </w:pPr>
    </w:p>
    <w:p>
      <w:pPr>
        <w:bidi w:val="0"/>
        <w:spacing w:line="480" w:lineRule="auto"/>
        <w:jc w:val="center"/>
        <w:rPr>
          <w:rFonts w:cs="Times New Roman"/>
        </w:rPr>
      </w:pPr>
    </w:p>
    <w:p>
      <w:pPr>
        <w:bidi w:val="0"/>
        <w:spacing w:line="480" w:lineRule="auto"/>
        <w:jc w:val="center"/>
        <w:rPr>
          <w:rFonts w:cs="Times New Roman"/>
        </w:rPr>
      </w:pPr>
    </w:p>
    <w:p>
      <w:pPr>
        <w:bidi w:val="0"/>
        <w:spacing w:line="480" w:lineRule="auto"/>
        <w:jc w:val="center"/>
        <w:rPr>
          <w:rFonts w:cs="Times New Roman"/>
        </w:rPr>
      </w:pPr>
    </w:p>
    <w:p>
      <w:pPr>
        <w:bidi w:val="0"/>
      </w:pPr>
    </w:p>
    <w:p>
      <w:pPr>
        <w:spacing w:before="240" w:line="480" w:lineRule="exact"/>
        <w:ind w:left="2185" w:hanging="2185" w:hangingChars="496"/>
        <w:jc w:val="center"/>
        <w:rPr>
          <w:rFonts w:ascii="华文隶书" w:hAnsi="宋体" w:eastAsia="华文隶书"/>
          <w:b/>
          <w:bCs/>
          <w:sz w:val="44"/>
          <w:szCs w:val="44"/>
        </w:rPr>
      </w:pPr>
      <w:r>
        <w:rPr>
          <w:rFonts w:hint="eastAsia" w:ascii="华文隶书" w:hAnsi="宋体" w:eastAsia="华文隶书"/>
          <w:b/>
          <w:bCs/>
          <w:sz w:val="44"/>
          <w:szCs w:val="44"/>
        </w:rPr>
        <w:t>广州市文物考古研究院</w:t>
      </w:r>
    </w:p>
    <w:p>
      <w:pPr>
        <w:spacing w:before="240" w:line="480" w:lineRule="exact"/>
        <w:jc w:val="center"/>
        <w:rPr>
          <w:rFonts w:hint="eastAsia" w:ascii="华文隶书" w:hAnsi="宋体" w:eastAsia="华文隶书"/>
          <w:bCs/>
          <w:sz w:val="32"/>
          <w:szCs w:val="32"/>
        </w:rPr>
      </w:pPr>
      <w:r>
        <w:rPr>
          <w:rFonts w:hint="eastAsia" w:ascii="华文隶书" w:hAnsi="宋体" w:eastAsia="华文隶书"/>
          <w:bCs/>
          <w:sz w:val="32"/>
          <w:szCs w:val="32"/>
        </w:rPr>
        <w:t>二</w:t>
      </w:r>
      <w:r>
        <w:rPr>
          <w:rFonts w:hint="eastAsia" w:ascii="华文隶书" w:hAnsi="宋体"/>
          <w:bCs/>
          <w:sz w:val="32"/>
          <w:szCs w:val="32"/>
        </w:rPr>
        <w:t>〇</w:t>
      </w:r>
      <w:r>
        <w:rPr>
          <w:rFonts w:hint="eastAsia" w:ascii="华文隶书" w:hAnsi="华文隶书" w:eastAsia="华文隶书" w:cs="华文隶书"/>
          <w:bCs/>
          <w:sz w:val="32"/>
          <w:szCs w:val="32"/>
        </w:rPr>
        <w:t>二</w:t>
      </w:r>
      <w:r>
        <w:rPr>
          <w:rFonts w:hint="eastAsia" w:ascii="华文隶书" w:hAnsi="华文隶书" w:eastAsia="华文隶书" w:cs="华文隶书"/>
          <w:bCs/>
          <w:sz w:val="32"/>
          <w:szCs w:val="32"/>
          <w:lang w:val="en-US" w:eastAsia="zh-CN"/>
        </w:rPr>
        <w:t>四</w:t>
      </w:r>
      <w:r>
        <w:rPr>
          <w:rFonts w:hint="eastAsia" w:ascii="华文隶书" w:hAnsi="宋体" w:eastAsia="华文隶书"/>
          <w:bCs/>
          <w:sz w:val="32"/>
          <w:szCs w:val="32"/>
        </w:rPr>
        <w:t>年</w:t>
      </w:r>
      <w:r>
        <w:rPr>
          <w:rFonts w:hint="eastAsia" w:ascii="华文隶书" w:hAnsi="宋体" w:eastAsia="华文隶书"/>
          <w:bCs/>
          <w:sz w:val="32"/>
          <w:szCs w:val="32"/>
          <w:lang w:val="en-US" w:eastAsia="zh-CN"/>
        </w:rPr>
        <w:t>六</w:t>
      </w:r>
      <w:r>
        <w:rPr>
          <w:rFonts w:hint="eastAsia" w:ascii="华文隶书" w:hAnsi="宋体" w:eastAsia="华文隶书"/>
          <w:bCs/>
          <w:sz w:val="32"/>
          <w:szCs w:val="32"/>
        </w:rPr>
        <w:t>月</w:t>
      </w:r>
    </w:p>
    <w:p>
      <w:pPr>
        <w:pStyle w:val="9"/>
        <w:sectPr>
          <w:pgSz w:w="11906" w:h="16838"/>
          <w:pgMar w:top="1440" w:right="1349" w:bottom="1440" w:left="1349" w:header="851" w:footer="992" w:gutter="0"/>
          <w:pgNumType w:start="1"/>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val="0"/>
        <w:spacing w:line="264" w:lineRule="auto"/>
        <w:textAlignment w:val="auto"/>
        <w:rPr>
          <w:rFonts w:hint="eastAsia" w:ascii="仿宋_GB2312" w:hAnsi="仿宋_GB2312" w:eastAsia="仿宋_GB2312" w:cs="仿宋_GB2312"/>
          <w:color w:val="000000" w:themeColor="text1"/>
          <w:sz w:val="30"/>
          <w:szCs w:val="30"/>
          <w:lang w:val="en-US" w:eastAsia="zh-CN"/>
          <w14:textFill>
            <w14:solidFill>
              <w14:schemeClr w14:val="tx1"/>
            </w14:solidFill>
          </w14:textFill>
        </w:rPr>
      </w:pPr>
      <w:r>
        <w:rPr>
          <w:rFonts w:hint="eastAsia" w:ascii="仿宋_GB2312" w:hAnsi="仿宋_GB2312" w:eastAsia="仿宋_GB2312" w:cs="仿宋_GB2312"/>
          <w:b/>
          <w:bCs/>
          <w:sz w:val="30"/>
          <w:szCs w:val="30"/>
        </w:rPr>
        <w:t>项目名称：</w:t>
      </w:r>
      <w:r>
        <w:rPr>
          <w:rFonts w:hint="eastAsia" w:ascii="仿宋_GB2312" w:hAnsi="仿宋_GB2312" w:eastAsia="仿宋_GB2312" w:cs="仿宋_GB2312"/>
          <w:color w:val="000000" w:themeColor="text1"/>
          <w:sz w:val="30"/>
          <w:szCs w:val="30"/>
          <w:lang w:val="en-US" w:eastAsia="zh-CN"/>
          <w14:textFill>
            <w14:solidFill>
              <w14:schemeClr w14:val="tx1"/>
            </w14:solidFill>
          </w14:textFill>
        </w:rPr>
        <w:t>黄埔区开放大道北二期建设工程</w:t>
      </w:r>
    </w:p>
    <w:p>
      <w:pPr>
        <w:keepNext w:val="0"/>
        <w:keepLines w:val="0"/>
        <w:pageBreakBefore w:val="0"/>
        <w:widowControl w:val="0"/>
        <w:kinsoku/>
        <w:wordWrap/>
        <w:overflowPunct/>
        <w:topLinePunct w:val="0"/>
        <w:autoSpaceDE/>
        <w:autoSpaceDN/>
        <w:bidi w:val="0"/>
        <w:adjustRightInd/>
        <w:snapToGrid w:val="0"/>
        <w:spacing w:line="264" w:lineRule="auto"/>
        <w:jc w:val="left"/>
        <w:textAlignment w:val="auto"/>
        <w:rPr>
          <w:rFonts w:hint="default" w:ascii="仿宋_GB2312" w:hAnsi="仿宋_GB2312" w:eastAsia="仿宋_GB2312" w:cs="仿宋_GB2312"/>
          <w:color w:val="000000" w:themeColor="text1"/>
          <w:sz w:val="30"/>
          <w:szCs w:val="30"/>
          <w:lang w:val="en-US" w:eastAsia="zh-CN"/>
          <w14:textFill>
            <w14:solidFill>
              <w14:schemeClr w14:val="tx1"/>
            </w14:solidFill>
          </w14:textFill>
        </w:rPr>
      </w:pPr>
      <w:r>
        <w:rPr>
          <w:rFonts w:hint="eastAsia" w:ascii="仿宋_GB2312" w:hAnsi="仿宋_GB2312" w:eastAsia="仿宋_GB2312" w:cs="仿宋_GB2312"/>
          <w:b/>
          <w:bCs/>
          <w:sz w:val="30"/>
          <w:szCs w:val="30"/>
        </w:rPr>
        <w:t>项目地点：</w:t>
      </w:r>
      <w:r>
        <w:rPr>
          <w:rFonts w:hint="eastAsia" w:ascii="仿宋_GB2312" w:hAnsi="仿宋_GB2312" w:eastAsia="仿宋_GB2312" w:cs="仿宋_GB2312"/>
          <w:color w:val="000000" w:themeColor="text1"/>
          <w:sz w:val="30"/>
          <w:szCs w:val="30"/>
          <w:lang w:val="en-US" w:eastAsia="zh-CN"/>
          <w14:textFill>
            <w14:solidFill>
              <w14:schemeClr w14:val="tx1"/>
            </w14:solidFill>
          </w14:textFill>
        </w:rPr>
        <w:t>广州市黄埔区永和街道与新龙镇</w:t>
      </w:r>
    </w:p>
    <w:p>
      <w:pPr>
        <w:keepNext w:val="0"/>
        <w:keepLines w:val="0"/>
        <w:pageBreakBefore w:val="0"/>
        <w:widowControl w:val="0"/>
        <w:kinsoku/>
        <w:wordWrap/>
        <w:overflowPunct/>
        <w:topLinePunct w:val="0"/>
        <w:autoSpaceDE/>
        <w:autoSpaceDN/>
        <w:bidi w:val="0"/>
        <w:adjustRightInd/>
        <w:snapToGrid w:val="0"/>
        <w:spacing w:line="264" w:lineRule="auto"/>
        <w:jc w:val="left"/>
        <w:textAlignment w:val="auto"/>
        <w:rPr>
          <w:rFonts w:hint="default" w:ascii="仿宋_GB2312" w:hAnsi="仿宋_GB2312" w:eastAsia="仿宋_GB2312" w:cs="仿宋_GB2312"/>
          <w:color w:val="000000" w:themeColor="text1"/>
          <w:sz w:val="30"/>
          <w:szCs w:val="30"/>
          <w:lang w:val="en-US" w:eastAsia="zh-CN"/>
          <w14:textFill>
            <w14:solidFill>
              <w14:schemeClr w14:val="tx1"/>
            </w14:solidFill>
          </w14:textFill>
        </w:rPr>
      </w:pPr>
      <w:r>
        <w:rPr>
          <w:rFonts w:hint="eastAsia" w:ascii="仿宋_GB2312" w:hAnsi="仿宋_GB2312" w:eastAsia="仿宋_GB2312" w:cs="仿宋_GB2312"/>
          <w:b/>
          <w:bCs/>
          <w:sz w:val="30"/>
          <w:szCs w:val="30"/>
          <w:lang w:val="en-US" w:eastAsia="zh-CN"/>
        </w:rPr>
        <w:t>建设</w:t>
      </w:r>
      <w:r>
        <w:rPr>
          <w:rFonts w:hint="eastAsia" w:ascii="仿宋_GB2312" w:hAnsi="仿宋_GB2312" w:eastAsia="仿宋_GB2312" w:cs="仿宋_GB2312"/>
          <w:b/>
          <w:bCs/>
          <w:sz w:val="30"/>
          <w:szCs w:val="30"/>
        </w:rPr>
        <w:t>单位</w:t>
      </w:r>
      <w:r>
        <w:rPr>
          <w:rFonts w:hint="eastAsia" w:ascii="仿宋_GB2312" w:hAnsi="仿宋_GB2312" w:eastAsia="仿宋_GB2312" w:cs="仿宋_GB2312"/>
          <w:bCs/>
          <w:sz w:val="30"/>
          <w:szCs w:val="30"/>
        </w:rPr>
        <w:t>：</w:t>
      </w:r>
      <w:r>
        <w:rPr>
          <w:rFonts w:hint="eastAsia" w:ascii="仿宋_GB2312" w:hAnsi="仿宋_GB2312" w:eastAsia="仿宋_GB2312" w:cs="仿宋_GB2312"/>
          <w:color w:val="000000" w:themeColor="text1"/>
          <w:sz w:val="30"/>
          <w:szCs w:val="30"/>
          <w:lang w:val="en-US" w:eastAsia="zh-CN"/>
          <w14:textFill>
            <w14:solidFill>
              <w14:schemeClr w14:val="tx1"/>
            </w14:solidFill>
          </w14:textFill>
        </w:rPr>
        <w:t>广州开发区财政投资建设项目管理中心</w:t>
      </w:r>
    </w:p>
    <w:p>
      <w:pPr>
        <w:keepNext w:val="0"/>
        <w:keepLines w:val="0"/>
        <w:pageBreakBefore w:val="0"/>
        <w:widowControl w:val="0"/>
        <w:kinsoku/>
        <w:wordWrap/>
        <w:overflowPunct/>
        <w:topLinePunct w:val="0"/>
        <w:autoSpaceDE/>
        <w:autoSpaceDN/>
        <w:bidi w:val="0"/>
        <w:adjustRightInd/>
        <w:snapToGrid w:val="0"/>
        <w:spacing w:line="264" w:lineRule="auto"/>
        <w:jc w:val="left"/>
        <w:textAlignment w:val="auto"/>
        <w:rPr>
          <w:rFonts w:hint="eastAsia" w:ascii="仿宋_GB2312" w:hAnsi="仿宋_GB2312" w:eastAsia="仿宋_GB2312" w:cs="仿宋_GB2312"/>
          <w:color w:val="000000" w:themeColor="text1"/>
          <w:sz w:val="30"/>
          <w:szCs w:val="30"/>
          <w:lang w:val="en-US" w:eastAsia="zh-CN"/>
          <w14:textFill>
            <w14:solidFill>
              <w14:schemeClr w14:val="tx1"/>
            </w14:solidFill>
          </w14:textFill>
        </w:rPr>
      </w:pPr>
      <w:r>
        <w:rPr>
          <w:rFonts w:hint="eastAsia" w:ascii="仿宋_GB2312" w:hAnsi="仿宋_GB2312" w:eastAsia="仿宋_GB2312" w:cs="仿宋_GB2312"/>
          <w:b/>
          <w:bCs/>
          <w:sz w:val="30"/>
          <w:szCs w:val="30"/>
          <w:lang w:val="en-US" w:eastAsia="zh-CN"/>
        </w:rPr>
        <w:t>项目领队：</w:t>
      </w:r>
      <w:r>
        <w:rPr>
          <w:rFonts w:hint="eastAsia" w:ascii="仿宋_GB2312" w:hAnsi="仿宋_GB2312" w:eastAsia="仿宋_GB2312" w:cs="仿宋_GB2312"/>
          <w:color w:val="000000" w:themeColor="text1"/>
          <w:sz w:val="30"/>
          <w:szCs w:val="30"/>
          <w:lang w:val="en-US" w:eastAsia="zh-CN"/>
          <w14:textFill>
            <w14:solidFill>
              <w14:schemeClr w14:val="tx1"/>
            </w14:solidFill>
          </w14:textFill>
        </w:rPr>
        <w:t>张百祥</w:t>
      </w:r>
    </w:p>
    <w:p>
      <w:pPr>
        <w:keepNext w:val="0"/>
        <w:keepLines w:val="0"/>
        <w:pageBreakBefore w:val="0"/>
        <w:widowControl w:val="0"/>
        <w:kinsoku/>
        <w:wordWrap/>
        <w:overflowPunct/>
        <w:topLinePunct w:val="0"/>
        <w:autoSpaceDE/>
        <w:autoSpaceDN/>
        <w:bidi w:val="0"/>
        <w:adjustRightInd/>
        <w:snapToGrid w:val="0"/>
        <w:spacing w:line="264" w:lineRule="auto"/>
        <w:jc w:val="left"/>
        <w:textAlignment w:val="auto"/>
        <w:rPr>
          <w:rFonts w:hint="default" w:ascii="仿宋_GB2312" w:hAnsi="仿宋_GB2312" w:eastAsia="仿宋_GB2312" w:cs="仿宋_GB2312"/>
          <w:color w:val="000000" w:themeColor="text1"/>
          <w:sz w:val="30"/>
          <w:szCs w:val="30"/>
          <w:lang w:val="en-US" w:eastAsia="zh-CN"/>
          <w14:textFill>
            <w14:solidFill>
              <w14:schemeClr w14:val="tx1"/>
            </w14:solidFill>
          </w14:textFill>
        </w:rPr>
      </w:pPr>
      <w:r>
        <w:rPr>
          <w:rFonts w:hint="eastAsia" w:ascii="仿宋_GB2312" w:hAnsi="仿宋_GB2312" w:eastAsia="仿宋_GB2312" w:cs="仿宋_GB2312"/>
          <w:b/>
          <w:bCs/>
          <w:sz w:val="30"/>
          <w:szCs w:val="30"/>
          <w:lang w:val="en-US" w:eastAsia="zh-CN"/>
        </w:rPr>
        <w:t>工作人员</w:t>
      </w:r>
      <w:r>
        <w:rPr>
          <w:rFonts w:hint="eastAsia" w:ascii="仿宋_GB2312" w:hAnsi="仿宋_GB2312" w:eastAsia="仿宋_GB2312" w:cs="仿宋_GB2312"/>
          <w:color w:val="000000" w:themeColor="text1"/>
          <w:sz w:val="30"/>
          <w:szCs w:val="30"/>
          <w:lang w:val="en-US" w:eastAsia="zh-CN"/>
          <w14:textFill>
            <w14:solidFill>
              <w14:schemeClr w14:val="tx1"/>
            </w14:solidFill>
          </w14:textFill>
        </w:rPr>
        <w:t>：张雄、常新宇、简斐斐、李召民、王笑冰</w:t>
      </w:r>
    </w:p>
    <w:p>
      <w:pPr>
        <w:keepNext w:val="0"/>
        <w:keepLines w:val="0"/>
        <w:pageBreakBefore w:val="0"/>
        <w:widowControl w:val="0"/>
        <w:tabs>
          <w:tab w:val="left" w:pos="1548"/>
        </w:tabs>
        <w:kinsoku/>
        <w:wordWrap/>
        <w:overflowPunct/>
        <w:topLinePunct w:val="0"/>
        <w:autoSpaceDE/>
        <w:autoSpaceDN/>
        <w:bidi w:val="0"/>
        <w:adjustRightInd/>
        <w:snapToGrid w:val="0"/>
        <w:spacing w:line="264" w:lineRule="auto"/>
        <w:ind w:left="1494" w:hanging="1494" w:hangingChars="496"/>
        <w:jc w:val="left"/>
        <w:textAlignment w:val="auto"/>
        <w:rPr>
          <w:rFonts w:hint="default" w:ascii="仿宋_GB2312" w:hAnsi="仿宋_GB2312" w:eastAsia="仿宋_GB2312" w:cs="仿宋_GB2312"/>
          <w:color w:val="000000" w:themeColor="text1"/>
          <w:sz w:val="30"/>
          <w:szCs w:val="30"/>
          <w:lang w:val="en-US" w:eastAsia="zh-CN"/>
          <w14:textFill>
            <w14:solidFill>
              <w14:schemeClr w14:val="tx1"/>
            </w14:solidFill>
          </w14:textFill>
        </w:rPr>
      </w:pPr>
      <w:r>
        <w:rPr>
          <w:rFonts w:hint="eastAsia" w:ascii="仿宋_GB2312" w:hAnsi="仿宋_GB2312" w:eastAsia="仿宋_GB2312" w:cs="仿宋_GB2312"/>
          <w:b/>
          <w:bCs/>
          <w:sz w:val="30"/>
          <w:szCs w:val="30"/>
        </w:rPr>
        <w:t>工作时间：</w:t>
      </w:r>
      <w:r>
        <w:rPr>
          <w:rFonts w:hint="eastAsia" w:ascii="仿宋_GB2312" w:hAnsi="仿宋_GB2312" w:eastAsia="仿宋_GB2312" w:cs="仿宋_GB2312"/>
          <w:color w:val="000000" w:themeColor="text1"/>
          <w:sz w:val="30"/>
          <w:szCs w:val="30"/>
          <w:lang w:val="en-US" w:eastAsia="zh-CN"/>
          <w14:textFill>
            <w14:solidFill>
              <w14:schemeClr w14:val="tx1"/>
            </w14:solidFill>
          </w14:textFill>
        </w:rPr>
        <w:t>2024年4月24日、5月31日、6月19日</w:t>
      </w:r>
    </w:p>
    <w:p>
      <w:pPr>
        <w:keepNext w:val="0"/>
        <w:keepLines w:val="0"/>
        <w:pageBreakBefore w:val="0"/>
        <w:widowControl w:val="0"/>
        <w:kinsoku/>
        <w:wordWrap/>
        <w:overflowPunct/>
        <w:topLinePunct w:val="0"/>
        <w:autoSpaceDE/>
        <w:autoSpaceDN/>
        <w:bidi w:val="0"/>
        <w:adjustRightInd/>
        <w:snapToGrid w:val="0"/>
        <w:spacing w:line="264" w:lineRule="auto"/>
        <w:textAlignment w:val="auto"/>
        <w:rPr>
          <w:rFonts w:ascii="仿宋_GB2312" w:hAnsi="Verdana" w:eastAsia="仿宋_GB2312"/>
          <w:b/>
          <w:bCs/>
          <w:sz w:val="30"/>
          <w:szCs w:val="30"/>
        </w:rPr>
      </w:pPr>
      <w:r>
        <w:rPr>
          <w:rFonts w:hint="eastAsia" w:ascii="仿宋_GB2312" w:hAnsi="Verdana" w:eastAsia="仿宋_GB2312"/>
          <w:b/>
          <w:bCs/>
          <w:sz w:val="30"/>
          <w:szCs w:val="30"/>
        </w:rPr>
        <w:t>考古工作概况：</w:t>
      </w:r>
    </w:p>
    <w:p>
      <w:pPr>
        <w:keepNext w:val="0"/>
        <w:keepLines w:val="0"/>
        <w:pageBreakBefore w:val="0"/>
        <w:widowControl w:val="0"/>
        <w:kinsoku/>
        <w:wordWrap/>
        <w:overflowPunct/>
        <w:topLinePunct w:val="0"/>
        <w:autoSpaceDE/>
        <w:autoSpaceDN/>
        <w:bidi w:val="0"/>
        <w:adjustRightInd/>
        <w:snapToGrid/>
        <w:spacing w:line="450" w:lineRule="exact"/>
        <w:ind w:firstLine="480" w:firstLineChars="200"/>
        <w:jc w:val="both"/>
        <w:textAlignment w:val="auto"/>
        <w:rPr>
          <w:rFonts w:hint="eastAsia" w:ascii="宋体" w:hAnsi="宋体" w:cs="宋体"/>
          <w:sz w:val="24"/>
          <w:szCs w:val="24"/>
        </w:rPr>
      </w:pPr>
      <w:r>
        <w:rPr>
          <w:rFonts w:hint="eastAsia" w:ascii="宋体" w:hAnsi="宋体" w:cs="宋体"/>
          <w:sz w:val="24"/>
          <w:szCs w:val="24"/>
        </w:rPr>
        <w:t>根据《中华人民共和国文物保护法》《广州市文物保护规定》，按照《广州市文物局关于黄埔区开放大道中（东区规划十路-永和隧道南出口）、开放大道北（永和隧道及其附属设施）、开放大道北二期等3宗建设工程项目考古调查勘探工作的复函》（文物20240393号）指导意见，受广州开发区财政投资建设项目管理中心委托，</w:t>
      </w:r>
      <w:r>
        <w:rPr>
          <w:rFonts w:hint="eastAsia" w:ascii="宋体" w:hAnsi="宋体" w:cs="宋体"/>
          <w:sz w:val="24"/>
          <w:szCs w:val="24"/>
          <w:lang w:val="en-US" w:eastAsia="zh-CN"/>
        </w:rPr>
        <w:t>我院配合黄埔区开放大道北二期建设工程建设，对该项目范围进行考古调查工作，完成调查面积275024.3</w:t>
      </w:r>
      <w:r>
        <w:rPr>
          <w:rFonts w:hint="eastAsia" w:ascii="宋体" w:hAnsi="宋体" w:cs="宋体"/>
          <w:sz w:val="24"/>
          <w:szCs w:val="24"/>
        </w:rPr>
        <w:t>平方米。</w:t>
      </w:r>
    </w:p>
    <w:p>
      <w:pPr>
        <w:keepNext w:val="0"/>
        <w:keepLines w:val="0"/>
        <w:pageBreakBefore w:val="0"/>
        <w:widowControl w:val="0"/>
        <w:kinsoku/>
        <w:wordWrap/>
        <w:overflowPunct/>
        <w:topLinePunct w:val="0"/>
        <w:autoSpaceDE/>
        <w:autoSpaceDN/>
        <w:bidi w:val="0"/>
        <w:adjustRightInd/>
        <w:snapToGrid/>
        <w:spacing w:line="450" w:lineRule="exact"/>
        <w:ind w:firstLine="480" w:firstLineChars="200"/>
        <w:jc w:val="both"/>
        <w:textAlignment w:val="auto"/>
        <w:rPr>
          <w:rFonts w:hint="default" w:ascii="宋体" w:hAnsi="宋体" w:eastAsia="宋体" w:cs="宋体"/>
          <w:sz w:val="24"/>
          <w:szCs w:val="24"/>
          <w:highlight w:val="red"/>
          <w:lang w:val="en-US" w:eastAsia="zh-CN"/>
        </w:rPr>
      </w:pPr>
      <w:r>
        <w:rPr>
          <w:rFonts w:hint="eastAsia" w:ascii="宋体" w:hAnsi="宋体" w:cs="宋体"/>
          <w:sz w:val="24"/>
          <w:szCs w:val="24"/>
          <w:lang w:val="en-US" w:eastAsia="zh-CN"/>
        </w:rPr>
        <w:t>经调查</w:t>
      </w:r>
      <w:r>
        <w:rPr>
          <w:rFonts w:hint="eastAsia" w:ascii="宋体" w:hAnsi="宋体" w:eastAsia="宋体" w:cs="宋体"/>
          <w:sz w:val="24"/>
          <w:szCs w:val="24"/>
          <w:lang w:val="en-US" w:eastAsia="zh-CN"/>
        </w:rPr>
        <w:t>，黄埔区开放大道北二期建设工程</w:t>
      </w:r>
      <w:r>
        <w:rPr>
          <w:rFonts w:hint="eastAsia" w:ascii="宋体" w:hAnsi="宋体" w:cs="宋体"/>
          <w:sz w:val="24"/>
          <w:szCs w:val="24"/>
          <w:lang w:val="en-US" w:eastAsia="zh-CN"/>
        </w:rPr>
        <w:t>位于广州市黄埔区永和街道与新龙镇，永和隧道以北、禾丰路以南</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工程道路总长度约3公里，规划红线宽度约70米，</w:t>
      </w:r>
      <w:r>
        <w:rPr>
          <w:rFonts w:hint="eastAsia" w:ascii="宋体" w:hAnsi="宋体" w:eastAsia="宋体" w:cs="宋体"/>
          <w:sz w:val="24"/>
          <w:szCs w:val="24"/>
          <w:lang w:val="en-US" w:eastAsia="zh-CN"/>
        </w:rPr>
        <w:t>占地总面积</w:t>
      </w:r>
      <w:r>
        <w:rPr>
          <w:rFonts w:hint="eastAsia" w:ascii="宋体" w:hAnsi="宋体" w:cs="宋体"/>
          <w:sz w:val="24"/>
          <w:szCs w:val="24"/>
          <w:lang w:val="en-US" w:eastAsia="zh-CN"/>
        </w:rPr>
        <w:t>275024.3</w:t>
      </w:r>
      <w:r>
        <w:rPr>
          <w:rFonts w:hint="eastAsia" w:ascii="宋体" w:hAnsi="宋体" w:eastAsia="宋体" w:cs="宋体"/>
          <w:sz w:val="24"/>
          <w:szCs w:val="24"/>
          <w:lang w:val="en-US" w:eastAsia="zh-CN"/>
        </w:rPr>
        <w:t>平方米。该项目线路地势平坦，大部分为水泥硬化面，部分区域分布有现代楼房，是现有道路的扩建</w:t>
      </w:r>
      <w:r>
        <w:rPr>
          <w:rFonts w:hint="eastAsia" w:ascii="宋体" w:hAnsi="宋体" w:cs="宋体"/>
          <w:sz w:val="24"/>
          <w:szCs w:val="24"/>
          <w:lang w:val="en-US" w:eastAsia="zh-CN"/>
        </w:rPr>
        <w:t>工程</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该</w:t>
      </w:r>
      <w:r>
        <w:rPr>
          <w:rFonts w:hint="eastAsia" w:ascii="宋体" w:hAnsi="宋体" w:eastAsia="宋体" w:cs="宋体"/>
          <w:sz w:val="24"/>
          <w:szCs w:val="24"/>
          <w:lang w:val="en-US" w:eastAsia="zh-CN"/>
        </w:rPr>
        <w:t>项目部分区域已开始施工，</w:t>
      </w:r>
      <w:r>
        <w:rPr>
          <w:rFonts w:hint="eastAsia" w:ascii="宋体" w:hAnsi="宋体" w:cs="宋体"/>
          <w:sz w:val="24"/>
          <w:szCs w:val="24"/>
          <w:lang w:val="en-US" w:eastAsia="zh-CN"/>
        </w:rPr>
        <w:t>已施工区域面积105642.63平方米。</w:t>
      </w:r>
      <w:r>
        <w:rPr>
          <w:rFonts w:hint="eastAsia" w:ascii="宋体" w:hAnsi="宋体" w:cs="宋体"/>
          <w:sz w:val="24"/>
          <w:szCs w:val="24"/>
          <w:highlight w:val="none"/>
          <w:lang w:val="en-US" w:eastAsia="zh-CN"/>
        </w:rPr>
        <w:t>现场不具备试探条件。</w:t>
      </w:r>
    </w:p>
    <w:p>
      <w:pPr>
        <w:keepNext w:val="0"/>
        <w:keepLines w:val="0"/>
        <w:pageBreakBefore w:val="0"/>
        <w:widowControl w:val="0"/>
        <w:kinsoku/>
        <w:wordWrap/>
        <w:overflowPunct/>
        <w:topLinePunct w:val="0"/>
        <w:autoSpaceDE/>
        <w:autoSpaceDN/>
        <w:bidi w:val="0"/>
        <w:adjustRightInd/>
        <w:snapToGrid/>
        <w:spacing w:line="450" w:lineRule="exact"/>
        <w:ind w:firstLine="480" w:firstLineChars="200"/>
        <w:jc w:val="both"/>
        <w:textAlignment w:val="auto"/>
        <w:rPr>
          <w:rFonts w:hint="eastAsia" w:ascii="宋体" w:hAnsi="宋体" w:cs="宋体"/>
          <w:sz w:val="24"/>
          <w:szCs w:val="24"/>
          <w:lang w:val="en-US" w:eastAsia="zh-CN"/>
        </w:rPr>
      </w:pPr>
      <w:r>
        <w:rPr>
          <w:rFonts w:hint="eastAsia" w:ascii="宋体" w:hAnsi="宋体" w:cs="宋体"/>
          <w:sz w:val="24"/>
          <w:szCs w:val="24"/>
          <w:lang w:val="en-US" w:eastAsia="zh-CN"/>
        </w:rPr>
        <w:t>本次考古调查在项目范围内未发现不可移动文物及古代文化遗存</w:t>
      </w:r>
      <w:r>
        <w:rPr>
          <w:rFonts w:hint="eastAsia" w:ascii="宋体" w:hAnsi="宋体" w:cs="宋体"/>
          <w:sz w:val="24"/>
          <w:szCs w:val="24"/>
          <w:lang w:val="zh-CN"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color w:val="000000" w:themeColor="text1"/>
          <w:sz w:val="28"/>
          <w:szCs w:val="28"/>
          <w:highlight w:val="none"/>
          <w14:textFill>
            <w14:solidFill>
              <w14:schemeClr w14:val="tx1"/>
            </w14:solidFill>
          </w14:textFill>
        </w:rPr>
      </w:pPr>
      <w:r>
        <w:rPr>
          <w:rFonts w:hint="eastAsia" w:ascii="仿宋_GB2312" w:hAnsi="Verdana" w:eastAsia="仿宋_GB2312"/>
          <w:b/>
          <w:bCs/>
          <w:color w:val="000000" w:themeColor="text1"/>
          <w:sz w:val="32"/>
          <w:szCs w:val="32"/>
          <w:highlight w:val="none"/>
          <w:lang w:eastAsia="zh-CN"/>
          <w14:textFill>
            <w14:solidFill>
              <w14:schemeClr w14:val="tx1"/>
            </w14:solidFill>
          </w14:textFill>
        </w:rPr>
        <w:t>文物保护意见</w:t>
      </w:r>
      <w:r>
        <w:rPr>
          <w:rFonts w:hint="eastAsia" w:ascii="仿宋_GB2312" w:hAnsi="Verdana" w:eastAsia="仿宋_GB2312"/>
          <w:b/>
          <w:bCs/>
          <w:color w:val="000000" w:themeColor="text1"/>
          <w:sz w:val="32"/>
          <w:szCs w:val="32"/>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50" w:lineRule="exact"/>
        <w:ind w:firstLine="480" w:firstLineChars="200"/>
        <w:jc w:val="both"/>
        <w:textAlignment w:val="auto"/>
        <w:rPr>
          <w:rFonts w:hint="eastAsia" w:ascii="宋体" w:eastAsia="宋体" w:cs="宋体"/>
          <w:sz w:val="24"/>
          <w:szCs w:val="24"/>
          <w:lang w:val="en-US" w:eastAsia="zh-CN"/>
        </w:rPr>
      </w:pPr>
      <w:r>
        <w:rPr>
          <w:rFonts w:hint="eastAsia" w:ascii="宋体" w:eastAsia="宋体" w:cs="宋体"/>
          <w:sz w:val="24"/>
          <w:szCs w:val="24"/>
          <w:lang w:val="en-US" w:eastAsia="zh-CN"/>
        </w:rPr>
        <w:t>根据本次考古调查结果，在该项目地块用地范围内未发现不可移动文物，也未发现具有历史文化价值、需要进一步开展考古勘探的古代文化遗存。本次考古调查对于今后在这一区域的考古工作具有重要的借鉴意义。</w:t>
      </w:r>
    </w:p>
    <w:p>
      <w:pPr>
        <w:keepNext w:val="0"/>
        <w:keepLines w:val="0"/>
        <w:pageBreakBefore w:val="0"/>
        <w:widowControl w:val="0"/>
        <w:kinsoku/>
        <w:wordWrap/>
        <w:overflowPunct/>
        <w:topLinePunct w:val="0"/>
        <w:autoSpaceDE/>
        <w:autoSpaceDN/>
        <w:bidi w:val="0"/>
        <w:adjustRightInd/>
        <w:snapToGrid/>
        <w:spacing w:line="450" w:lineRule="exact"/>
        <w:ind w:firstLine="480" w:firstLineChars="200"/>
        <w:jc w:val="both"/>
        <w:textAlignment w:val="auto"/>
        <w:rPr>
          <w:rFonts w:ascii="宋体" w:cs="宋体"/>
          <w:sz w:val="24"/>
          <w:szCs w:val="24"/>
        </w:rPr>
      </w:pPr>
      <w:r>
        <w:rPr>
          <w:rFonts w:hint="eastAsia" w:ascii="宋体" w:cs="宋体"/>
          <w:sz w:val="24"/>
          <w:szCs w:val="24"/>
        </w:rPr>
        <w:t>本次考古调查工作完成后，</w:t>
      </w:r>
      <w:r>
        <w:rPr>
          <w:rFonts w:hint="eastAsia" w:ascii="宋体" w:cs="宋体"/>
          <w:sz w:val="24"/>
          <w:szCs w:val="24"/>
          <w:lang w:val="en-US" w:eastAsia="zh-CN"/>
        </w:rPr>
        <w:t>建设</w:t>
      </w:r>
      <w:r>
        <w:rPr>
          <w:rFonts w:hint="eastAsia" w:ascii="宋体" w:cs="宋体"/>
          <w:sz w:val="24"/>
          <w:szCs w:val="24"/>
        </w:rPr>
        <w:t>单位可按规定继续完善工程建设的</w:t>
      </w:r>
      <w:r>
        <w:rPr>
          <w:rFonts w:hint="eastAsia" w:ascii="宋体" w:cs="宋体"/>
          <w:sz w:val="24"/>
          <w:szCs w:val="24"/>
          <w:lang w:eastAsia="zh-CN"/>
        </w:rPr>
        <w:t>其他</w:t>
      </w:r>
      <w:r>
        <w:rPr>
          <w:rFonts w:hint="eastAsia" w:ascii="宋体" w:cs="宋体"/>
          <w:sz w:val="24"/>
          <w:szCs w:val="24"/>
        </w:rPr>
        <w:t>手续。</w:t>
      </w:r>
    </w:p>
    <w:p>
      <w:pPr>
        <w:keepNext w:val="0"/>
        <w:keepLines w:val="0"/>
        <w:pageBreakBefore w:val="0"/>
        <w:widowControl w:val="0"/>
        <w:kinsoku/>
        <w:wordWrap/>
        <w:overflowPunct/>
        <w:topLinePunct w:val="0"/>
        <w:autoSpaceDE/>
        <w:autoSpaceDN/>
        <w:bidi w:val="0"/>
        <w:adjustRightInd/>
        <w:snapToGrid/>
        <w:spacing w:line="450" w:lineRule="exact"/>
        <w:ind w:firstLine="480" w:firstLineChars="200"/>
        <w:jc w:val="both"/>
        <w:textAlignment w:val="auto"/>
        <w:rPr>
          <w:rFonts w:hint="eastAsia" w:ascii="宋体" w:cs="宋体"/>
          <w:sz w:val="24"/>
          <w:szCs w:val="24"/>
        </w:rPr>
      </w:pPr>
      <w:r>
        <w:rPr>
          <w:rFonts w:hint="eastAsia" w:ascii="宋体" w:cs="宋体"/>
          <w:b w:val="0"/>
          <w:bCs w:val="0"/>
          <w:color w:val="000000" w:themeColor="text1"/>
          <w:sz w:val="24"/>
          <w:szCs w:val="24"/>
          <w14:textFill>
            <w14:solidFill>
              <w14:schemeClr w14:val="tx1"/>
            </w14:solidFill>
          </w14:textFill>
        </w:rPr>
        <w:t>由于地下堆积、</w:t>
      </w:r>
      <w:r>
        <w:rPr>
          <w:rFonts w:hint="eastAsia" w:ascii="宋体" w:cs="宋体"/>
          <w:b w:val="0"/>
          <w:bCs w:val="0"/>
          <w:color w:val="000000" w:themeColor="text1"/>
          <w:sz w:val="24"/>
          <w:szCs w:val="24"/>
          <w:lang w:eastAsia="zh-CN"/>
          <w14:textFill>
            <w14:solidFill>
              <w14:schemeClr w14:val="tx1"/>
            </w14:solidFill>
          </w14:textFill>
        </w:rPr>
        <w:t>文化遗存的形成和分布</w:t>
      </w:r>
      <w:r>
        <w:rPr>
          <w:rFonts w:hint="eastAsia" w:ascii="宋体" w:cs="宋体"/>
          <w:b w:val="0"/>
          <w:bCs w:val="0"/>
          <w:color w:val="000000" w:themeColor="text1"/>
          <w:sz w:val="24"/>
          <w:szCs w:val="24"/>
          <w14:textFill>
            <w14:solidFill>
              <w14:schemeClr w14:val="tx1"/>
            </w14:solidFill>
          </w14:textFill>
        </w:rPr>
        <w:t>存在一定的特殊性，将来在建设施工过程中如果发现文物，建设、施工单位应当立即停止施工，保护好现场，并及时报请文物部门处理。</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宋体" w:cs="宋体"/>
          <w:b/>
          <w:bCs/>
          <w:sz w:val="12"/>
          <w:szCs w:val="12"/>
        </w:rPr>
      </w:pPr>
    </w:p>
    <w:p>
      <w:pPr>
        <w:keepNext w:val="0"/>
        <w:keepLines w:val="0"/>
        <w:pageBreakBefore w:val="0"/>
        <w:widowControl w:val="0"/>
        <w:tabs>
          <w:tab w:val="center" w:pos="4660"/>
        </w:tabs>
        <w:kinsoku/>
        <w:wordWrap/>
        <w:overflowPunct/>
        <w:topLinePunct w:val="0"/>
        <w:autoSpaceDE/>
        <w:autoSpaceDN/>
        <w:bidi w:val="0"/>
        <w:adjustRightInd/>
        <w:snapToGrid/>
        <w:spacing w:line="450" w:lineRule="exact"/>
        <w:jc w:val="left"/>
        <w:textAlignment w:val="auto"/>
        <w:rPr>
          <w:rFonts w:hint="eastAsia" w:ascii="宋体" w:hAnsi="宋体" w:eastAsia="宋体" w:cs="宋体"/>
          <w:bCs/>
          <w:sz w:val="28"/>
          <w:szCs w:val="28"/>
          <w:lang w:eastAsia="zh-CN"/>
        </w:rPr>
      </w:pPr>
      <w:r>
        <w:rPr>
          <w:rFonts w:hint="eastAsia" w:ascii="宋体" w:hAnsi="宋体" w:cs="宋体"/>
          <w:b/>
          <w:bCs/>
          <w:sz w:val="28"/>
          <w:szCs w:val="28"/>
        </w:rPr>
        <w:t>报告编写：</w:t>
      </w:r>
      <w:r>
        <w:rPr>
          <w:rFonts w:hint="eastAsia" w:ascii="宋体" w:hAnsi="宋体" w:cs="宋体"/>
          <w:b/>
          <w:bCs/>
          <w:sz w:val="28"/>
          <w:szCs w:val="28"/>
          <w:lang w:eastAsia="zh-CN"/>
        </w:rPr>
        <w:tab/>
      </w:r>
    </w:p>
    <w:p>
      <w:pPr>
        <w:keepNext w:val="0"/>
        <w:keepLines w:val="0"/>
        <w:pageBreakBefore w:val="0"/>
        <w:widowControl w:val="0"/>
        <w:kinsoku/>
        <w:wordWrap/>
        <w:overflowPunct/>
        <w:topLinePunct w:val="0"/>
        <w:autoSpaceDE/>
        <w:autoSpaceDN/>
        <w:bidi w:val="0"/>
        <w:adjustRightInd/>
        <w:snapToGrid/>
        <w:spacing w:line="450" w:lineRule="exact"/>
        <w:ind w:firstLine="562" w:firstLineChars="200"/>
        <w:textAlignment w:val="auto"/>
        <w:rPr>
          <w:rFonts w:ascii="宋体" w:hAnsi="宋体" w:cs="宋体"/>
          <w:b/>
          <w:bCs/>
          <w:sz w:val="28"/>
          <w:szCs w:val="28"/>
        </w:rPr>
      </w:pPr>
      <w:r>
        <w:rPr>
          <w:rFonts w:hint="eastAsia" w:ascii="宋体" w:hAnsi="宋体" w:cs="宋体"/>
          <w:b/>
          <w:bCs/>
          <w:sz w:val="28"/>
          <w:szCs w:val="28"/>
        </w:rPr>
        <w:t>审核：</w:t>
      </w:r>
    </w:p>
    <w:p>
      <w:pPr>
        <w:keepNext w:val="0"/>
        <w:keepLines w:val="0"/>
        <w:pageBreakBefore w:val="0"/>
        <w:widowControl w:val="0"/>
        <w:kinsoku/>
        <w:wordWrap/>
        <w:overflowPunct/>
        <w:topLinePunct w:val="0"/>
        <w:autoSpaceDE/>
        <w:autoSpaceDN/>
        <w:bidi w:val="0"/>
        <w:adjustRightInd/>
        <w:snapToGrid/>
        <w:spacing w:line="450" w:lineRule="exact"/>
        <w:ind w:firstLine="562" w:firstLineChars="200"/>
        <w:textAlignment w:val="auto"/>
        <w:rPr>
          <w:rFonts w:hint="eastAsia" w:ascii="宋体" w:hAnsi="宋体" w:cs="宋体"/>
          <w:b/>
          <w:bCs/>
          <w:sz w:val="28"/>
          <w:szCs w:val="28"/>
        </w:rPr>
        <w:sectPr>
          <w:pgSz w:w="11906" w:h="16838"/>
          <w:pgMar w:top="1440" w:right="1803" w:bottom="1440" w:left="1803" w:header="851" w:footer="992" w:gutter="0"/>
          <w:pgNumType w:start="1"/>
          <w:cols w:space="720" w:num="1"/>
          <w:docGrid w:type="lines" w:linePitch="312" w:charSpace="0"/>
        </w:sectPr>
      </w:pPr>
      <w:r>
        <w:rPr>
          <w:rFonts w:hint="eastAsia" w:ascii="宋体" w:hAnsi="宋体" w:cs="宋体"/>
          <w:b/>
          <w:bCs/>
          <w:sz w:val="28"/>
          <w:szCs w:val="28"/>
        </w:rPr>
        <w:t>日期：</w:t>
      </w:r>
    </w:p>
    <w:p>
      <w:pPr>
        <w:pStyle w:val="19"/>
        <w:tabs>
          <w:tab w:val="right" w:leader="dot" w:pos="8312"/>
        </w:tabs>
        <w:jc w:val="center"/>
        <w:rPr>
          <w:rFonts w:ascii="黑体" w:hAnsi="黑体" w:eastAsia="黑体" w:cs="黑体"/>
          <w:sz w:val="36"/>
          <w:szCs w:val="36"/>
        </w:rPr>
      </w:pPr>
      <w:r>
        <w:rPr>
          <w:rFonts w:hint="eastAsia" w:ascii="黑体" w:hAnsi="黑体" w:eastAsia="黑体" w:cs="黑体"/>
          <w:sz w:val="36"/>
          <w:szCs w:val="36"/>
        </w:rPr>
        <w:t>目  录</w:t>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TOC \o "1-3" \h \u </w:instrText>
      </w:r>
      <w:r>
        <w:rPr>
          <w:rFonts w:hint="eastAsia" w:ascii="宋体" w:hAnsi="宋体" w:eastAsia="宋体" w:cs="宋体"/>
          <w:sz w:val="28"/>
          <w:szCs w:val="28"/>
        </w:rPr>
        <w:fldChar w:fldCharType="separate"/>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_Toc9662 </w:instrText>
      </w:r>
      <w:r>
        <w:rPr>
          <w:rFonts w:hint="eastAsia" w:ascii="宋体" w:hAnsi="宋体" w:eastAsia="宋体" w:cs="宋体"/>
          <w:sz w:val="28"/>
          <w:szCs w:val="28"/>
        </w:rPr>
        <w:fldChar w:fldCharType="separate"/>
      </w:r>
      <w:r>
        <w:rPr>
          <w:rFonts w:hint="eastAsia" w:ascii="宋体" w:hAnsi="宋体" w:eastAsia="宋体" w:cs="宋体"/>
          <w:sz w:val="28"/>
          <w:szCs w:val="28"/>
        </w:rPr>
        <w:t>一、项目概况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_Toc9662 \h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_Toc28269 </w:instrText>
      </w:r>
      <w:r>
        <w:rPr>
          <w:rFonts w:hint="eastAsia" w:ascii="宋体" w:hAnsi="宋体" w:eastAsia="宋体" w:cs="宋体"/>
          <w:sz w:val="28"/>
          <w:szCs w:val="28"/>
        </w:rPr>
        <w:fldChar w:fldCharType="separate"/>
      </w:r>
      <w:r>
        <w:rPr>
          <w:rFonts w:hint="eastAsia" w:ascii="宋体" w:hAnsi="宋体" w:eastAsia="宋体" w:cs="宋体"/>
          <w:kern w:val="0"/>
          <w:sz w:val="28"/>
          <w:szCs w:val="28"/>
          <w:lang w:bidi="en-US"/>
        </w:rPr>
        <w:t>二、考古调查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_Toc28269 \h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_Toc860 </w:instrText>
      </w:r>
      <w:r>
        <w:rPr>
          <w:rFonts w:hint="eastAsia" w:ascii="宋体" w:hAnsi="宋体" w:eastAsia="宋体" w:cs="宋体"/>
          <w:sz w:val="28"/>
          <w:szCs w:val="28"/>
        </w:rPr>
        <w:fldChar w:fldCharType="separate"/>
      </w:r>
      <w:r>
        <w:rPr>
          <w:rFonts w:hint="eastAsia" w:ascii="宋体" w:hAnsi="宋体" w:eastAsia="宋体" w:cs="宋体"/>
          <w:bCs w:val="0"/>
          <w:sz w:val="28"/>
          <w:szCs w:val="28"/>
        </w:rPr>
        <w:t>（一）工作方法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_Toc860 \h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_Toc26509 </w:instrText>
      </w:r>
      <w:r>
        <w:rPr>
          <w:rFonts w:hint="eastAsia" w:ascii="宋体" w:hAnsi="宋体" w:eastAsia="宋体" w:cs="宋体"/>
          <w:sz w:val="28"/>
          <w:szCs w:val="28"/>
        </w:rPr>
        <w:fldChar w:fldCharType="separate"/>
      </w:r>
      <w:r>
        <w:rPr>
          <w:rFonts w:hint="eastAsia" w:ascii="宋体" w:hAnsi="宋体" w:eastAsia="宋体" w:cs="宋体"/>
          <w:bCs w:val="0"/>
          <w:sz w:val="28"/>
          <w:szCs w:val="28"/>
        </w:rPr>
        <w:t>（二）历史文献及周边考古成果调查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_Toc26509 \h </w:instrText>
      </w:r>
      <w:r>
        <w:rPr>
          <w:rFonts w:hint="eastAsia" w:ascii="宋体" w:hAnsi="宋体" w:eastAsia="宋体" w:cs="宋体"/>
          <w:sz w:val="28"/>
          <w:szCs w:val="28"/>
        </w:rPr>
        <w:fldChar w:fldCharType="separate"/>
      </w:r>
      <w:r>
        <w:rPr>
          <w:rFonts w:hint="eastAsia"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_Toc16944 </w:instrText>
      </w:r>
      <w:r>
        <w:rPr>
          <w:rFonts w:hint="eastAsia" w:ascii="宋体" w:hAnsi="宋体" w:eastAsia="宋体" w:cs="宋体"/>
          <w:sz w:val="28"/>
          <w:szCs w:val="28"/>
        </w:rPr>
        <w:fldChar w:fldCharType="separate"/>
      </w:r>
      <w:r>
        <w:rPr>
          <w:rFonts w:hint="eastAsia" w:ascii="宋体" w:hAnsi="宋体" w:eastAsia="宋体" w:cs="宋体"/>
          <w:bCs w:val="0"/>
          <w:sz w:val="28"/>
          <w:szCs w:val="28"/>
        </w:rPr>
        <w:t>（三）</w:t>
      </w:r>
      <w:r>
        <w:rPr>
          <w:rFonts w:hint="eastAsia" w:ascii="宋体" w:hAnsi="宋体" w:eastAsia="宋体" w:cs="宋体"/>
          <w:sz w:val="28"/>
          <w:szCs w:val="28"/>
        </w:rPr>
        <w:t>现场调查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_Toc16944 \h </w:instrText>
      </w:r>
      <w:r>
        <w:rPr>
          <w:rFonts w:hint="eastAsia" w:ascii="宋体" w:hAnsi="宋体" w:eastAsia="宋体" w:cs="宋体"/>
          <w:sz w:val="28"/>
          <w:szCs w:val="28"/>
        </w:rPr>
        <w:fldChar w:fldCharType="separate"/>
      </w:r>
      <w:r>
        <w:rPr>
          <w:rFonts w:hint="eastAsia" w:ascii="宋体" w:hAnsi="宋体" w:eastAsia="宋体" w:cs="宋体"/>
          <w:sz w:val="28"/>
          <w:szCs w:val="28"/>
        </w:rPr>
        <w:t>8</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_Toc3095 </w:instrText>
      </w:r>
      <w:r>
        <w:rPr>
          <w:rFonts w:hint="eastAsia" w:ascii="宋体" w:hAnsi="宋体" w:eastAsia="宋体" w:cs="宋体"/>
          <w:sz w:val="28"/>
          <w:szCs w:val="28"/>
        </w:rPr>
        <w:fldChar w:fldCharType="separate"/>
      </w:r>
      <w:r>
        <w:rPr>
          <w:rFonts w:hint="eastAsia" w:ascii="宋体" w:hAnsi="宋体" w:eastAsia="宋体" w:cs="宋体"/>
          <w:sz w:val="28"/>
          <w:szCs w:val="28"/>
        </w:rPr>
        <w:t>三、考古调查结果和文物保护意见</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_Toc3095 \h </w:instrText>
      </w:r>
      <w:r>
        <w:rPr>
          <w:rFonts w:hint="eastAsia" w:ascii="宋体" w:hAnsi="宋体" w:eastAsia="宋体" w:cs="宋体"/>
          <w:sz w:val="28"/>
          <w:szCs w:val="28"/>
        </w:rPr>
        <w:fldChar w:fldCharType="separate"/>
      </w:r>
      <w:r>
        <w:rPr>
          <w:rFonts w:hint="eastAsia" w:ascii="宋体" w:hAnsi="宋体" w:eastAsia="宋体" w:cs="宋体"/>
          <w:sz w:val="28"/>
          <w:szCs w:val="28"/>
        </w:rPr>
        <w:t>19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_Toc4766 </w:instrText>
      </w:r>
      <w:r>
        <w:rPr>
          <w:rFonts w:hint="eastAsia" w:ascii="宋体" w:hAnsi="宋体" w:eastAsia="宋体" w:cs="宋体"/>
          <w:sz w:val="28"/>
          <w:szCs w:val="28"/>
        </w:rPr>
        <w:fldChar w:fldCharType="separate"/>
      </w:r>
      <w:r>
        <w:rPr>
          <w:rFonts w:hint="eastAsia" w:ascii="宋体" w:hAnsi="宋体" w:eastAsia="宋体" w:cs="宋体"/>
          <w:sz w:val="28"/>
          <w:szCs w:val="28"/>
        </w:rPr>
        <w:t>（一）考古调查结果</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_Toc4766 \h </w:instrText>
      </w:r>
      <w:r>
        <w:rPr>
          <w:rFonts w:hint="eastAsia" w:ascii="宋体" w:hAnsi="宋体" w:eastAsia="宋体" w:cs="宋体"/>
          <w:sz w:val="28"/>
          <w:szCs w:val="28"/>
        </w:rPr>
        <w:fldChar w:fldCharType="separate"/>
      </w:r>
      <w:r>
        <w:rPr>
          <w:rFonts w:hint="eastAsia" w:ascii="宋体" w:hAnsi="宋体" w:eastAsia="宋体" w:cs="宋体"/>
          <w:sz w:val="28"/>
          <w:szCs w:val="28"/>
        </w:rPr>
        <w:t>19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_Toc15679 </w:instrText>
      </w:r>
      <w:r>
        <w:rPr>
          <w:rFonts w:hint="eastAsia" w:ascii="宋体" w:hAnsi="宋体" w:eastAsia="宋体" w:cs="宋体"/>
          <w:sz w:val="28"/>
          <w:szCs w:val="28"/>
        </w:rPr>
        <w:fldChar w:fldCharType="separate"/>
      </w:r>
      <w:r>
        <w:rPr>
          <w:rFonts w:hint="eastAsia" w:ascii="宋体" w:hAnsi="宋体" w:eastAsia="宋体" w:cs="宋体"/>
          <w:sz w:val="28"/>
          <w:szCs w:val="28"/>
        </w:rPr>
        <w:t>（二）文物保护意见</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_Toc15679 \h </w:instrText>
      </w:r>
      <w:r>
        <w:rPr>
          <w:rFonts w:hint="eastAsia" w:ascii="宋体" w:hAnsi="宋体" w:eastAsia="宋体" w:cs="宋体"/>
          <w:sz w:val="28"/>
          <w:szCs w:val="28"/>
        </w:rPr>
        <w:fldChar w:fldCharType="separate"/>
      </w:r>
      <w:r>
        <w:rPr>
          <w:rFonts w:hint="eastAsia" w:ascii="宋体" w:hAnsi="宋体" w:eastAsia="宋体" w:cs="宋体"/>
          <w:sz w:val="28"/>
          <w:szCs w:val="28"/>
        </w:rPr>
        <w:t>19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_Toc491 </w:instrText>
      </w:r>
      <w:r>
        <w:rPr>
          <w:rFonts w:hint="eastAsia" w:ascii="宋体" w:hAnsi="宋体" w:eastAsia="宋体" w:cs="宋体"/>
          <w:sz w:val="28"/>
          <w:szCs w:val="28"/>
        </w:rPr>
        <w:fldChar w:fldCharType="separate"/>
      </w:r>
      <w:r>
        <w:rPr>
          <w:rFonts w:hint="eastAsia" w:ascii="宋体" w:hAnsi="宋体" w:eastAsia="宋体" w:cs="宋体"/>
          <w:sz w:val="28"/>
          <w:szCs w:val="28"/>
        </w:rPr>
        <w:t>附录一</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_Toc491 \h </w:instrText>
      </w:r>
      <w:r>
        <w:rPr>
          <w:rFonts w:hint="eastAsia" w:ascii="宋体" w:hAnsi="宋体" w:eastAsia="宋体" w:cs="宋体"/>
          <w:sz w:val="28"/>
          <w:szCs w:val="28"/>
        </w:rPr>
        <w:fldChar w:fldCharType="separate"/>
      </w:r>
      <w:r>
        <w:rPr>
          <w:rFonts w:hint="eastAsia" w:ascii="宋体" w:hAnsi="宋体" w:eastAsia="宋体" w:cs="宋体"/>
          <w:sz w:val="28"/>
          <w:szCs w:val="28"/>
        </w:rPr>
        <w:t>20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_Toc10414 </w:instrText>
      </w:r>
      <w:r>
        <w:rPr>
          <w:rFonts w:hint="eastAsia" w:ascii="宋体" w:hAnsi="宋体" w:eastAsia="宋体" w:cs="宋体"/>
          <w:sz w:val="28"/>
          <w:szCs w:val="28"/>
        </w:rPr>
        <w:fldChar w:fldCharType="separate"/>
      </w:r>
      <w:r>
        <w:rPr>
          <w:rFonts w:hint="eastAsia" w:ascii="宋体" w:hAnsi="宋体" w:eastAsia="宋体" w:cs="宋体"/>
          <w:sz w:val="28"/>
          <w:szCs w:val="28"/>
        </w:rPr>
        <w:t xml:space="preserve">附录二  </w:t>
      </w:r>
      <w:r>
        <w:rPr>
          <w:rFonts w:hint="eastAsia" w:ascii="宋体" w:hAnsi="宋体" w:eastAsia="宋体" w:cs="宋体"/>
          <w:kern w:val="0"/>
          <w:sz w:val="28"/>
          <w:szCs w:val="28"/>
          <w:lang w:bidi="en-US"/>
        </w:rPr>
        <w:t>广州市文物考古研究院考古发掘资质证书</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_Toc10414 \h </w:instrText>
      </w:r>
      <w:r>
        <w:rPr>
          <w:rFonts w:hint="eastAsia" w:ascii="宋体" w:hAnsi="宋体" w:eastAsia="宋体" w:cs="宋体"/>
          <w:sz w:val="28"/>
          <w:szCs w:val="28"/>
        </w:rPr>
        <w:fldChar w:fldCharType="separate"/>
      </w:r>
      <w:r>
        <w:rPr>
          <w:rFonts w:hint="eastAsia" w:ascii="宋体" w:hAnsi="宋体" w:eastAsia="宋体" w:cs="宋体"/>
          <w:sz w:val="28"/>
          <w:szCs w:val="28"/>
        </w:rPr>
        <w:t>22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_Toc20161 </w:instrText>
      </w:r>
      <w:r>
        <w:rPr>
          <w:rFonts w:hint="eastAsia" w:ascii="宋体" w:hAnsi="宋体" w:eastAsia="宋体" w:cs="宋体"/>
          <w:sz w:val="28"/>
          <w:szCs w:val="28"/>
        </w:rPr>
        <w:fldChar w:fldCharType="separate"/>
      </w:r>
      <w:r>
        <w:rPr>
          <w:rFonts w:hint="eastAsia" w:ascii="宋体" w:hAnsi="宋体" w:eastAsia="宋体" w:cs="宋体"/>
          <w:sz w:val="28"/>
          <w:szCs w:val="28"/>
        </w:rPr>
        <w:t>附录三  文物保护法规（节选）</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_Toc20161 \h </w:instrText>
      </w:r>
      <w:r>
        <w:rPr>
          <w:rFonts w:hint="eastAsia" w:ascii="宋体" w:hAnsi="宋体" w:eastAsia="宋体" w:cs="宋体"/>
          <w:sz w:val="28"/>
          <w:szCs w:val="28"/>
        </w:rPr>
        <w:fldChar w:fldCharType="separate"/>
      </w:r>
      <w:r>
        <w:rPr>
          <w:rFonts w:hint="eastAsia" w:ascii="宋体" w:hAnsi="宋体" w:eastAsia="宋体" w:cs="宋体"/>
          <w:sz w:val="28"/>
          <w:szCs w:val="28"/>
        </w:rPr>
        <w:t>23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_Toc25441 </w:instrText>
      </w:r>
      <w:r>
        <w:rPr>
          <w:rFonts w:hint="eastAsia" w:ascii="宋体" w:hAnsi="宋体" w:eastAsia="宋体" w:cs="宋体"/>
          <w:sz w:val="28"/>
          <w:szCs w:val="28"/>
        </w:rPr>
        <w:fldChar w:fldCharType="separate"/>
      </w:r>
      <w:r>
        <w:rPr>
          <w:rFonts w:hint="eastAsia" w:ascii="宋体" w:hAnsi="宋体" w:eastAsia="宋体" w:cs="宋体"/>
          <w:bCs/>
          <w:kern w:val="44"/>
          <w:sz w:val="28"/>
          <w:szCs w:val="28"/>
          <w:lang w:val="en-US" w:eastAsia="zh-CN" w:bidi="en-US"/>
        </w:rPr>
        <w:t>附录四  关于专业术语、概念和标准的说明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_Toc25441 \h </w:instrText>
      </w:r>
      <w:r>
        <w:rPr>
          <w:rFonts w:hint="eastAsia" w:ascii="宋体" w:hAnsi="宋体" w:eastAsia="宋体" w:cs="宋体"/>
          <w:sz w:val="28"/>
          <w:szCs w:val="28"/>
        </w:rPr>
        <w:fldChar w:fldCharType="separate"/>
      </w:r>
      <w:r>
        <w:rPr>
          <w:rFonts w:hint="eastAsia" w:ascii="宋体" w:hAnsi="宋体" w:eastAsia="宋体" w:cs="宋体"/>
          <w:sz w:val="28"/>
          <w:szCs w:val="28"/>
        </w:rPr>
        <w:t>26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9"/>
        <w:sectPr>
          <w:pgSz w:w="11906" w:h="16838"/>
          <w:pgMar w:top="1440" w:right="1800" w:bottom="1440" w:left="1800" w:header="851" w:footer="992" w:gutter="0"/>
          <w:pgNumType w:start="1"/>
          <w:cols w:space="720" w:num="1"/>
          <w:docGrid w:type="lines" w:linePitch="312" w:charSpace="0"/>
        </w:sectPr>
      </w:pPr>
      <w:r>
        <w:rPr>
          <w:rFonts w:hint="eastAsia" w:ascii="宋体" w:hAnsi="宋体" w:eastAsia="宋体" w:cs="宋体"/>
          <w:szCs w:val="28"/>
        </w:rPr>
        <w:fldChar w:fldCharType="end"/>
      </w:r>
    </w:p>
    <w:p>
      <w:pPr>
        <w:pStyle w:val="2"/>
        <w:spacing w:line="360" w:lineRule="auto"/>
      </w:pPr>
      <w:bookmarkStart w:id="0" w:name="_Toc9662"/>
      <w:r>
        <w:rPr>
          <w:rFonts w:hint="eastAsia"/>
        </w:rPr>
        <w:t>一、项目概况</w:t>
      </w:r>
      <w:bookmarkEnd w:id="0"/>
    </w:p>
    <w:p>
      <w:pPr>
        <w:pStyle w:val="18"/>
        <w:spacing w:after="0" w:line="360" w:lineRule="auto"/>
        <w:ind w:left="0" w:leftChars="0" w:firstLine="480" w:firstLineChars="200"/>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黄埔区开放大道北二期建设工程位于广州市黄埔区永和街道与新龙镇，永和隧道以北、禾丰路以南。占地总面积275024.3平方米，由广州开发区财政投资建设项目管理中心负责建设。</w:t>
      </w:r>
    </w:p>
    <w:p>
      <w:pPr>
        <w:pStyle w:val="18"/>
        <w:spacing w:after="0" w:line="360" w:lineRule="auto"/>
        <w:ind w:left="0" w:leftChars="0" w:firstLine="480" w:firstLineChars="200"/>
        <w:rPr>
          <w:rFonts w:hint="eastAsia"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项目四至坐标为：西南角N23°11′17.76″,E113°32′43.72″；东南角N23°11′16.68″,E113°32′45.40″；西北角N23°13′7.54″,E113°33′26。72″；东北角N23°13′6.19″,E113°33′27.92″。</w:t>
      </w:r>
    </w:p>
    <w:p>
      <w:pPr>
        <w:pStyle w:val="18"/>
        <w:spacing w:after="0" w:line="360" w:lineRule="auto"/>
        <w:ind w:left="0" w:leftChars="0" w:firstLine="480" w:firstLineChars="200"/>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根据《中华人民共和国文物保护法》《广州市文物保护规定》，</w:t>
      </w:r>
      <w:r>
        <w:rPr>
          <w:rFonts w:hint="eastAsia" w:ascii="宋体" w:hAnsi="宋体" w:eastAsia="宋体" w:cs="宋体"/>
          <w:sz w:val="24"/>
          <w:szCs w:val="24"/>
          <w:lang w:val="en-US" w:eastAsia="zh-CN"/>
        </w:rPr>
        <w:t>按照《广州市文物局关于黄埔区开放大道中（东区规划十路-永和隧道南出口）、开放大道北（永和隧道及其附属设施）、开放大道北二期等3宗建设工程项目考古调查勘探工作的复函》（文物20240393号）指导意见，</w:t>
      </w:r>
      <w:r>
        <w:rPr>
          <w:rFonts w:hint="eastAsia" w:ascii="宋体" w:hAnsi="宋体" w:cs="宋体"/>
          <w:color w:val="000000" w:themeColor="text1"/>
          <w:sz w:val="24"/>
          <w:szCs w:val="24"/>
          <w:lang w:val="en-US" w:eastAsia="zh-CN"/>
          <w14:textFill>
            <w14:solidFill>
              <w14:schemeClr w14:val="tx1"/>
            </w14:solidFill>
          </w14:textFill>
        </w:rPr>
        <w:t>受广州开发区财政投资建设项目管理中心委托，由我院负责该项目地块的考古调查工作。</w:t>
      </w:r>
    </w:p>
    <w:p>
      <w:pPr>
        <w:spacing w:line="0" w:lineRule="atLeast"/>
        <w:ind w:left="-216" w:leftChars="-103" w:firstLine="18"/>
        <w:jc w:val="center"/>
        <w:rPr>
          <w:rFonts w:hint="eastAsia" w:ascii="宋体" w:hAnsi="宋体" w:eastAsia="宋体" w:cs="宋体"/>
          <w:szCs w:val="21"/>
          <w:lang w:eastAsia="zh-CN"/>
        </w:rPr>
      </w:pPr>
      <w:r>
        <w:rPr>
          <w:rFonts w:hint="eastAsia" w:ascii="宋体" w:hAnsi="宋体" w:eastAsia="宋体" w:cs="宋体"/>
          <w:szCs w:val="21"/>
          <w:lang w:eastAsia="zh-CN"/>
        </w:rPr>
        <w:drawing>
          <wp:inline distT="0" distB="0" distL="114300" distR="114300">
            <wp:extent cx="3435350" cy="4860290"/>
            <wp:effectExtent l="0" t="0" r="12700" b="16510"/>
            <wp:docPr id="2" name="图片 2" descr="广州市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广州市地图"/>
                    <pic:cNvPicPr>
                      <a:picLocks noChangeAspect="1"/>
                    </pic:cNvPicPr>
                  </pic:nvPicPr>
                  <pic:blipFill>
                    <a:blip r:embed="rId9"/>
                    <a:stretch>
                      <a:fillRect/>
                    </a:stretch>
                  </pic:blipFill>
                  <pic:spPr>
                    <a:xfrm>
                      <a:off x="0" y="0"/>
                      <a:ext cx="3435350" cy="4860290"/>
                    </a:xfrm>
                    <a:prstGeom prst="rect">
                      <a:avLst/>
                    </a:prstGeom>
                  </pic:spPr>
                </pic:pic>
              </a:graphicData>
            </a:graphic>
          </wp:inline>
        </w:drawing>
      </w:r>
    </w:p>
    <w:p>
      <w:pPr>
        <w:pStyle w:val="6"/>
        <w:jc w:val="center"/>
        <w:rPr>
          <w:color w:val="auto"/>
        </w:rPr>
      </w:pPr>
      <w:r>
        <w:t xml:space="preserve">图 </w:t>
      </w:r>
      <w:r>
        <w:fldChar w:fldCharType="begin"/>
      </w:r>
      <w:r>
        <w:instrText xml:space="preserve"> SEQ 图 \* ARABIC </w:instrText>
      </w:r>
      <w:r>
        <w:fldChar w:fldCharType="separate"/>
      </w:r>
      <w:r>
        <w:t>1</w:t>
      </w:r>
      <w:r>
        <w:fldChar w:fldCharType="end"/>
      </w:r>
      <w:r>
        <w:rPr>
          <w:rFonts w:hint="eastAsia" w:ascii="黑体" w:hAnsi="黑体" w:eastAsia="黑体" w:cs="黑体"/>
          <w:color w:val="auto"/>
          <w:szCs w:val="21"/>
        </w:rPr>
        <w:t xml:space="preserve"> </w:t>
      </w:r>
      <w:r>
        <w:rPr>
          <w:rFonts w:hint="eastAsia" w:ascii="黑体" w:hAnsi="黑体"/>
          <w:color w:val="auto"/>
          <w:szCs w:val="21"/>
        </w:rPr>
        <w:t xml:space="preserve"> </w:t>
      </w:r>
      <w:r>
        <w:rPr>
          <w:rFonts w:hint="eastAsia" w:ascii="黑体" w:hAnsi="黑体" w:eastAsia="黑体" w:cs="黑体"/>
          <w:color w:val="auto"/>
          <w:szCs w:val="21"/>
        </w:rPr>
        <w:t>项目在广州市位置示意图（广州市规划和自然资源局）</w:t>
      </w:r>
    </w:p>
    <w:p>
      <w:pPr>
        <w:pStyle w:val="9"/>
        <w:ind w:left="0" w:leftChars="0" w:firstLine="0" w:firstLineChars="0"/>
      </w:pPr>
    </w:p>
    <w:p>
      <w:pPr>
        <w:bidi w:val="0"/>
        <w:rPr>
          <w:lang w:eastAsia="zh-CN"/>
        </w:rPr>
      </w:pPr>
    </w:p>
    <w:p>
      <w:pPr>
        <w:spacing w:line="0" w:lineRule="atLeast"/>
        <w:jc w:val="center"/>
        <w:rPr>
          <w:rFonts w:hint="eastAsia" w:eastAsia="宋体"/>
          <w:lang w:eastAsia="zh-CN"/>
        </w:rPr>
      </w:pPr>
      <w:r>
        <w:rPr>
          <w:rFonts w:hint="eastAsia" w:eastAsia="宋体"/>
          <w:lang w:eastAsia="zh-CN"/>
        </w:rPr>
        <w:drawing>
          <wp:inline distT="0" distB="0" distL="114300" distR="114300">
            <wp:extent cx="5257800" cy="7435215"/>
            <wp:effectExtent l="0" t="0" r="0" b="13335"/>
            <wp:docPr id="4" name="图片 4" descr="黄埔区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黄埔区地图"/>
                    <pic:cNvPicPr>
                      <a:picLocks noChangeAspect="1"/>
                    </pic:cNvPicPr>
                  </pic:nvPicPr>
                  <pic:blipFill>
                    <a:blip r:embed="rId10"/>
                    <a:stretch>
                      <a:fillRect/>
                    </a:stretch>
                  </pic:blipFill>
                  <pic:spPr>
                    <a:xfrm>
                      <a:off x="0" y="0"/>
                      <a:ext cx="5257800" cy="7435215"/>
                    </a:xfrm>
                    <a:prstGeom prst="rect">
                      <a:avLst/>
                    </a:prstGeom>
                  </pic:spPr>
                </pic:pic>
              </a:graphicData>
            </a:graphic>
          </wp:inline>
        </w:drawing>
      </w:r>
    </w:p>
    <w:p>
      <w:pPr>
        <w:pStyle w:val="6"/>
        <w:rPr>
          <w:color w:val="auto"/>
          <w:highlight w:val="none"/>
        </w:rPr>
      </w:pPr>
      <w:r>
        <w:rPr>
          <w:rFonts w:hint="eastAsia"/>
          <w:color w:val="auto"/>
          <w:highlight w:val="none"/>
        </w:rPr>
        <w:t xml:space="preserve">图 </w:t>
      </w:r>
      <w:r>
        <w:rPr>
          <w:rFonts w:hint="eastAsia"/>
          <w:color w:val="auto"/>
          <w:highlight w:val="none"/>
        </w:rPr>
        <w:fldChar w:fldCharType="begin"/>
      </w:r>
      <w:r>
        <w:rPr>
          <w:rFonts w:hint="eastAsia"/>
          <w:color w:val="auto"/>
          <w:highlight w:val="none"/>
        </w:rPr>
        <w:instrText xml:space="preserve">SEQ 图 \* ARABIC</w:instrText>
      </w:r>
      <w:r>
        <w:rPr>
          <w:rFonts w:hint="eastAsia"/>
          <w:color w:val="auto"/>
          <w:highlight w:val="none"/>
        </w:rPr>
        <w:fldChar w:fldCharType="separate"/>
      </w:r>
      <w:r>
        <w:rPr>
          <w:rFonts w:hint="eastAsia"/>
          <w:color w:val="auto"/>
          <w:highlight w:val="none"/>
        </w:rPr>
        <w:t>2</w:t>
      </w:r>
      <w:r>
        <w:rPr>
          <w:rFonts w:hint="eastAsia"/>
          <w:color w:val="auto"/>
          <w:highlight w:val="none"/>
        </w:rPr>
        <w:fldChar w:fldCharType="end"/>
      </w:r>
      <w:r>
        <w:rPr>
          <w:rFonts w:hint="eastAsia"/>
          <w:color w:val="auto"/>
          <w:highlight w:val="none"/>
        </w:rPr>
        <w:t xml:space="preserve">  项目在</w:t>
      </w:r>
      <w:r>
        <w:rPr>
          <w:rFonts w:hint="eastAsia"/>
          <w:color w:val="auto"/>
          <w:highlight w:val="none"/>
          <w:lang w:val="en-US" w:eastAsia="zh-CN"/>
        </w:rPr>
        <w:t>黄埔</w:t>
      </w:r>
      <w:r>
        <w:rPr>
          <w:rFonts w:hint="eastAsia"/>
          <w:color w:val="auto"/>
          <w:highlight w:val="none"/>
        </w:rPr>
        <w:t>区位置示意图（广州市规划和自然资源局）</w:t>
      </w:r>
    </w:p>
    <w:p>
      <w:r>
        <w:br w:type="page"/>
      </w:r>
    </w:p>
    <w:p>
      <w:pPr>
        <w:jc w:val="both"/>
        <w:rPr>
          <w:rFonts w:hint="eastAsia" w:eastAsia="宋体"/>
          <w:lang w:eastAsia="zh-CN"/>
        </w:rPr>
      </w:pPr>
    </w:p>
    <w:p>
      <w:pPr>
        <w:jc w:val="center"/>
        <w:rPr>
          <w:rFonts w:hint="eastAsia" w:eastAsia="宋体"/>
          <w:lang w:eastAsia="zh-CN"/>
        </w:rPr>
      </w:pPr>
    </w:p>
    <w:p>
      <w:pPr>
        <w:jc w:val="center"/>
        <w:rPr>
          <w:rFonts w:hint="eastAsia" w:eastAsia="宋体"/>
          <w:lang w:eastAsia="zh-CN"/>
        </w:rPr>
      </w:pPr>
      <w:r>
        <w:rPr>
          <w:rFonts w:hint="eastAsia" w:eastAsia="宋体"/>
          <w:lang w:eastAsia="zh-CN"/>
        </w:rPr>
        <w:drawing>
          <wp:inline distT="0" distB="0" distL="114300" distR="114300">
            <wp:extent cx="5431790" cy="3347720"/>
            <wp:effectExtent l="0" t="0" r="16510" b="5080"/>
            <wp:docPr id="16" name="图片 16" descr="地块周边环境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地块周边环境示意图"/>
                    <pic:cNvPicPr>
                      <a:picLocks noChangeAspect="1"/>
                    </pic:cNvPicPr>
                  </pic:nvPicPr>
                  <pic:blipFill>
                    <a:blip r:embed="rId11"/>
                    <a:srcRect/>
                    <a:stretch>
                      <a:fillRect/>
                    </a:stretch>
                  </pic:blipFill>
                  <pic:spPr>
                    <a:xfrm>
                      <a:off x="0" y="0"/>
                      <a:ext cx="5431790" cy="3347720"/>
                    </a:xfrm>
                    <a:prstGeom prst="rect">
                      <a:avLst/>
                    </a:prstGeom>
                  </pic:spPr>
                </pic:pic>
              </a:graphicData>
            </a:graphic>
          </wp:inline>
        </w:drawing>
      </w:r>
    </w:p>
    <w:p>
      <w:pPr>
        <w:jc w:val="center"/>
        <w:rPr>
          <w:rFonts w:hint="eastAsia"/>
        </w:rPr>
      </w:pPr>
      <w:r>
        <w:rPr>
          <w:rFonts w:hint="eastAsia" w:ascii="黑体" w:hAnsi="黑体" w:eastAsia="黑体" w:cs="黑体"/>
          <w:kern w:val="2"/>
          <w:sz w:val="21"/>
          <w:szCs w:val="21"/>
          <w:lang w:val="en-US" w:eastAsia="zh-CN" w:bidi="ar-SA"/>
        </w:rPr>
        <w:t xml:space="preserve">图 </w:t>
      </w:r>
      <w:r>
        <w:rPr>
          <w:rFonts w:hint="eastAsia" w:ascii="黑体" w:hAnsi="黑体" w:eastAsia="黑体" w:cs="黑体"/>
          <w:kern w:val="2"/>
          <w:sz w:val="21"/>
          <w:szCs w:val="21"/>
          <w:lang w:val="en-US" w:eastAsia="zh-CN" w:bidi="ar-SA"/>
        </w:rPr>
        <w:fldChar w:fldCharType="begin"/>
      </w:r>
      <w:r>
        <w:rPr>
          <w:rFonts w:hint="eastAsia" w:ascii="黑体" w:hAnsi="黑体" w:eastAsia="黑体" w:cs="黑体"/>
          <w:kern w:val="2"/>
          <w:sz w:val="21"/>
          <w:szCs w:val="21"/>
          <w:lang w:val="en-US" w:eastAsia="zh-CN" w:bidi="ar-SA"/>
        </w:rPr>
        <w:instrText xml:space="preserve"> SEQ 图 \* ARABIC </w:instrText>
      </w:r>
      <w:r>
        <w:rPr>
          <w:rFonts w:hint="eastAsia" w:ascii="黑体" w:hAnsi="黑体" w:eastAsia="黑体" w:cs="黑体"/>
          <w:kern w:val="2"/>
          <w:sz w:val="21"/>
          <w:szCs w:val="21"/>
          <w:lang w:val="en-US" w:eastAsia="zh-CN" w:bidi="ar-SA"/>
        </w:rPr>
        <w:fldChar w:fldCharType="separate"/>
      </w:r>
      <w:r>
        <w:rPr>
          <w:rFonts w:hint="eastAsia" w:ascii="黑体" w:hAnsi="黑体" w:eastAsia="黑体" w:cs="黑体"/>
          <w:kern w:val="2"/>
          <w:sz w:val="21"/>
          <w:szCs w:val="21"/>
          <w:lang w:val="en-US" w:eastAsia="zh-CN" w:bidi="ar-SA"/>
        </w:rPr>
        <w:t>3</w:t>
      </w:r>
      <w:r>
        <w:rPr>
          <w:rFonts w:hint="eastAsia" w:ascii="黑体" w:hAnsi="黑体" w:eastAsia="黑体" w:cs="黑体"/>
          <w:kern w:val="2"/>
          <w:sz w:val="21"/>
          <w:szCs w:val="21"/>
          <w:lang w:val="en-US" w:eastAsia="zh-CN" w:bidi="ar-SA"/>
        </w:rPr>
        <w:fldChar w:fldCharType="end"/>
      </w:r>
      <w:r>
        <w:rPr>
          <w:rFonts w:hint="eastAsia" w:ascii="黑体" w:hAnsi="黑体" w:eastAsia="黑体" w:cs="黑体"/>
          <w:kern w:val="2"/>
          <w:sz w:val="21"/>
          <w:szCs w:val="21"/>
          <w:lang w:val="en-US" w:eastAsia="zh-CN" w:bidi="ar-SA"/>
        </w:rPr>
        <w:t xml:space="preserve">  项目周边环境示意图（奥维地图）</w:t>
      </w:r>
    </w:p>
    <w:p>
      <w:pPr>
        <w:rPr>
          <w:rFonts w:hint="eastAsia"/>
        </w:rPr>
      </w:pPr>
    </w:p>
    <w:p>
      <w:pPr>
        <w:rPr>
          <w:rFonts w:hint="eastAsia"/>
        </w:rPr>
      </w:pPr>
    </w:p>
    <w:p>
      <w:pPr>
        <w:jc w:val="center"/>
        <w:rPr>
          <w:rFonts w:hint="eastAsia" w:eastAsia="宋体"/>
          <w:szCs w:val="21"/>
          <w:lang w:eastAsia="zh-CN"/>
        </w:rPr>
      </w:pPr>
      <w:r>
        <w:rPr>
          <w:rFonts w:hint="eastAsia" w:eastAsia="宋体"/>
          <w:szCs w:val="21"/>
          <w:lang w:eastAsia="zh-CN"/>
        </w:rPr>
        <w:drawing>
          <wp:inline distT="0" distB="0" distL="114300" distR="114300">
            <wp:extent cx="5467985" cy="3613785"/>
            <wp:effectExtent l="0" t="0" r="18415" b="5715"/>
            <wp:docPr id="1" name="图片 1" descr="卫星红线（二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卫星红线（二期）"/>
                    <pic:cNvPicPr>
                      <a:picLocks noChangeAspect="1"/>
                    </pic:cNvPicPr>
                  </pic:nvPicPr>
                  <pic:blipFill>
                    <a:blip r:embed="rId12"/>
                    <a:stretch>
                      <a:fillRect/>
                    </a:stretch>
                  </pic:blipFill>
                  <pic:spPr>
                    <a:xfrm>
                      <a:off x="0" y="0"/>
                      <a:ext cx="5467985" cy="3613785"/>
                    </a:xfrm>
                    <a:prstGeom prst="rect">
                      <a:avLst/>
                    </a:prstGeom>
                  </pic:spPr>
                </pic:pic>
              </a:graphicData>
            </a:graphic>
          </wp:inline>
        </w:drawing>
      </w:r>
    </w:p>
    <w:p>
      <w:pPr>
        <w:pStyle w:val="6"/>
        <w:rPr>
          <w:rFonts w:hint="eastAsia"/>
        </w:rPr>
      </w:pPr>
      <w:r>
        <w:t xml:space="preserve">图 </w:t>
      </w:r>
      <w:r>
        <w:fldChar w:fldCharType="begin"/>
      </w:r>
      <w:r>
        <w:instrText xml:space="preserve"> SEQ 图 \* ARABIC </w:instrText>
      </w:r>
      <w:r>
        <w:fldChar w:fldCharType="separate"/>
      </w:r>
      <w:r>
        <w:t>4</w:t>
      </w:r>
      <w:r>
        <w:fldChar w:fldCharType="end"/>
      </w:r>
      <w:r>
        <w:rPr>
          <w:rFonts w:hint="eastAsia"/>
        </w:rPr>
        <w:t xml:space="preserve">   项目</w:t>
      </w:r>
      <w:r>
        <w:rPr>
          <w:rFonts w:hint="eastAsia"/>
          <w:lang w:val="en-US" w:eastAsia="zh-CN"/>
        </w:rPr>
        <w:t>卫星红线</w:t>
      </w:r>
      <w:r>
        <w:rPr>
          <w:rFonts w:hint="eastAsia"/>
        </w:rPr>
        <w:t>图（</w:t>
      </w:r>
      <w:r>
        <w:rPr>
          <w:rFonts w:hint="eastAsia" w:ascii="黑体" w:hAnsi="黑体" w:eastAsia="黑体" w:cs="黑体"/>
          <w:kern w:val="2"/>
          <w:sz w:val="21"/>
          <w:szCs w:val="21"/>
          <w:lang w:val="en-US" w:eastAsia="zh-CN" w:bidi="ar-SA"/>
        </w:rPr>
        <w:t>奥维地图</w:t>
      </w:r>
      <w:r>
        <w:rPr>
          <w:rFonts w:hint="eastAsia"/>
        </w:rPr>
        <w:t>）</w:t>
      </w:r>
    </w:p>
    <w:p>
      <w:pPr>
        <w:rPr>
          <w:rFonts w:hint="eastAsia"/>
        </w:rPr>
      </w:pPr>
    </w:p>
    <w:p>
      <w:pPr>
        <w:rPr>
          <w:rFonts w:hint="eastAsia"/>
        </w:rPr>
      </w:pPr>
    </w:p>
    <w:p>
      <w:pPr>
        <w:jc w:val="both"/>
        <w:rPr>
          <w:rFonts w:hint="eastAsia" w:ascii="黑体" w:hAnsi="黑体" w:eastAsia="宋体" w:cs="黑体"/>
          <w:szCs w:val="21"/>
          <w:lang w:eastAsia="zh-CN"/>
        </w:rPr>
      </w:pPr>
    </w:p>
    <w:p>
      <w:pPr>
        <w:jc w:val="center"/>
        <w:rPr>
          <w:szCs w:val="21"/>
        </w:rPr>
      </w:pPr>
      <w:r>
        <w:rPr>
          <w:rFonts w:hint="eastAsia" w:ascii="黑体" w:hAnsi="黑体" w:eastAsia="宋体" w:cs="黑体"/>
          <w:szCs w:val="21"/>
          <w:lang w:eastAsia="zh-CN"/>
        </w:rPr>
        <w:drawing>
          <wp:inline distT="0" distB="0" distL="114300" distR="114300">
            <wp:extent cx="3987165" cy="7749540"/>
            <wp:effectExtent l="0" t="0" r="13335" b="3810"/>
            <wp:docPr id="18" name="图片 18" descr="卫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卫星图"/>
                    <pic:cNvPicPr>
                      <a:picLocks noChangeAspect="1"/>
                    </pic:cNvPicPr>
                  </pic:nvPicPr>
                  <pic:blipFill>
                    <a:blip r:embed="rId13"/>
                    <a:stretch>
                      <a:fillRect/>
                    </a:stretch>
                  </pic:blipFill>
                  <pic:spPr>
                    <a:xfrm>
                      <a:off x="0" y="0"/>
                      <a:ext cx="3987165" cy="7749540"/>
                    </a:xfrm>
                    <a:prstGeom prst="rect">
                      <a:avLst/>
                    </a:prstGeom>
                  </pic:spPr>
                </pic:pic>
              </a:graphicData>
            </a:graphic>
          </wp:inline>
        </w:drawing>
      </w:r>
    </w:p>
    <w:p>
      <w:pPr>
        <w:pStyle w:val="6"/>
        <w:rPr>
          <w:rFonts w:hint="default"/>
          <w:highlight w:val="none"/>
          <w:lang w:val="en-US"/>
        </w:rPr>
      </w:pPr>
      <w:r>
        <w:t xml:space="preserve">图 </w:t>
      </w:r>
      <w:r>
        <w:fldChar w:fldCharType="begin"/>
      </w:r>
      <w:r>
        <w:instrText xml:space="preserve"> SEQ 图 \* ARABIC </w:instrText>
      </w:r>
      <w:r>
        <w:fldChar w:fldCharType="separate"/>
      </w:r>
      <w:r>
        <w:t>5</w:t>
      </w:r>
      <w:r>
        <w:fldChar w:fldCharType="end"/>
      </w:r>
      <w:r>
        <w:rPr>
          <w:rFonts w:hint="eastAsia"/>
          <w:highlight w:val="none"/>
        </w:rPr>
        <w:t xml:space="preserve">  </w:t>
      </w:r>
      <w:r>
        <w:rPr>
          <w:rFonts w:hint="eastAsia" w:ascii="黑体" w:hAnsi="黑体" w:cs="黑体"/>
          <w:sz w:val="21"/>
          <w:szCs w:val="21"/>
          <w:lang w:val="en-US" w:eastAsia="zh-CN"/>
        </w:rPr>
        <w:t>项目工程</w:t>
      </w:r>
      <w:r>
        <w:rPr>
          <w:rFonts w:hint="eastAsia" w:cs="黑体"/>
          <w:sz w:val="21"/>
          <w:szCs w:val="21"/>
          <w:lang w:val="en-US" w:eastAsia="zh-CN"/>
        </w:rPr>
        <w:t>航拍图（甲方供图）</w:t>
      </w:r>
    </w:p>
    <w:p>
      <w:pPr>
        <w:rPr>
          <w:rFonts w:ascii="黑体" w:hAnsi="黑体" w:cs="黑体"/>
          <w:szCs w:val="21"/>
        </w:rPr>
      </w:pPr>
    </w:p>
    <w:p>
      <w:pPr>
        <w:rPr>
          <w:rFonts w:ascii="黑体" w:hAnsi="黑体" w:cs="黑体"/>
          <w:szCs w:val="21"/>
        </w:rPr>
        <w:sectPr>
          <w:footerReference r:id="rId3" w:type="default"/>
          <w:pgSz w:w="11906" w:h="16838"/>
          <w:pgMar w:top="1440" w:right="1800" w:bottom="1440" w:left="1800" w:header="851" w:footer="992" w:gutter="0"/>
          <w:pgNumType w:start="1"/>
          <w:cols w:space="720" w:num="1"/>
          <w:docGrid w:type="lines" w:linePitch="312" w:charSpace="0"/>
        </w:sectPr>
      </w:pPr>
    </w:p>
    <w:p>
      <w:pPr>
        <w:pStyle w:val="2"/>
        <w:spacing w:line="360" w:lineRule="auto"/>
        <w:rPr>
          <w:kern w:val="0"/>
          <w:lang w:bidi="en-US"/>
        </w:rPr>
      </w:pPr>
      <w:bookmarkStart w:id="1" w:name="_Toc28269"/>
      <w:r>
        <w:rPr>
          <w:rFonts w:hint="eastAsia"/>
          <w:kern w:val="0"/>
          <w:lang w:bidi="en-US"/>
        </w:rPr>
        <w:t>二、考古调查</w:t>
      </w:r>
      <w:bookmarkEnd w:id="1"/>
    </w:p>
    <w:p>
      <w:pPr>
        <w:pStyle w:val="17"/>
        <w:spacing w:before="0" w:after="0" w:line="360" w:lineRule="auto"/>
        <w:ind w:firstLine="360"/>
        <w:rPr>
          <w:kern w:val="0"/>
        </w:rPr>
      </w:pPr>
      <w:bookmarkStart w:id="2" w:name="_Toc860"/>
      <w:r>
        <w:rPr>
          <w:rStyle w:val="40"/>
          <w:rFonts w:hint="eastAsia"/>
          <w:bCs w:val="0"/>
        </w:rPr>
        <w:t>（一）工作方法</w:t>
      </w:r>
      <w:bookmarkEnd w:id="2"/>
    </w:p>
    <w:p>
      <w:pPr>
        <w:spacing w:line="360" w:lineRule="auto"/>
        <w:ind w:firstLine="480" w:firstLineChars="200"/>
        <w:rPr>
          <w:sz w:val="24"/>
        </w:rPr>
      </w:pPr>
      <w:r>
        <w:rPr>
          <w:rFonts w:hint="eastAsia"/>
          <w:sz w:val="24"/>
        </w:rPr>
        <w:t>考古调查的任务是发现、确认和研究文化遗存，为文化遗产保护提供依据，包括基础资料准备、现场踏勘和考古试探三个步骤。</w:t>
      </w:r>
    </w:p>
    <w:p>
      <w:pPr>
        <w:spacing w:line="360" w:lineRule="auto"/>
        <w:ind w:firstLine="480" w:firstLineChars="200"/>
        <w:rPr>
          <w:sz w:val="24"/>
        </w:rPr>
      </w:pPr>
      <w:r>
        <w:rPr>
          <w:rFonts w:hint="eastAsia" w:ascii="宋体" w:hAnsi="宋体" w:cs="宋体"/>
          <w:sz w:val="24"/>
        </w:rPr>
        <w:t>1.</w:t>
      </w:r>
      <w:r>
        <w:rPr>
          <w:rFonts w:hint="eastAsia"/>
          <w:sz w:val="24"/>
        </w:rPr>
        <w:t>基础资料准备：搜集地块相关历史文献、考古成果和图像、测绘资料，初步了解该区域的历史沿革和文化堆积情况。</w:t>
      </w:r>
    </w:p>
    <w:p>
      <w:pPr>
        <w:numPr>
          <w:ilvl w:val="0"/>
          <w:numId w:val="1"/>
        </w:numPr>
        <w:spacing w:line="360" w:lineRule="auto"/>
        <w:ind w:firstLine="480" w:firstLineChars="200"/>
        <w:rPr>
          <w:rFonts w:ascii="宋体" w:hAnsi="宋体" w:cs="宋体"/>
          <w:sz w:val="24"/>
        </w:rPr>
      </w:pPr>
      <w:r>
        <w:rPr>
          <w:rFonts w:hint="eastAsia" w:ascii="宋体" w:hAnsi="宋体" w:cs="宋体"/>
          <w:sz w:val="24"/>
        </w:rPr>
        <w:t>选取广州市统一的投影平面坐标系与高程基准的地形图，地形图应准确反映工作区域、周边整体地形地貌、高程差别，以及具体遗迹形状、空间位置关系等，精度一般不低于1:2000，局部地形实测图精度不低于1:1000。</w:t>
      </w:r>
    </w:p>
    <w:p>
      <w:pPr>
        <w:numPr>
          <w:ilvl w:val="0"/>
          <w:numId w:val="1"/>
        </w:numPr>
        <w:spacing w:line="360" w:lineRule="auto"/>
        <w:ind w:firstLine="480" w:firstLineChars="200"/>
        <w:rPr>
          <w:rFonts w:ascii="宋体" w:hAnsi="宋体" w:cs="宋体"/>
          <w:sz w:val="24"/>
        </w:rPr>
      </w:pPr>
      <w:r>
        <w:rPr>
          <w:rFonts w:hint="eastAsia" w:ascii="宋体" w:hAnsi="宋体" w:cs="宋体"/>
          <w:sz w:val="24"/>
        </w:rPr>
        <w:t>掌握</w:t>
      </w:r>
      <w:r>
        <w:rPr>
          <w:rFonts w:hint="eastAsia"/>
          <w:sz w:val="24"/>
        </w:rPr>
        <w:t>地块内</w:t>
      </w:r>
      <w:r>
        <w:rPr>
          <w:rFonts w:hint="eastAsia" w:ascii="宋体" w:hAnsi="宋体" w:cs="宋体"/>
          <w:sz w:val="24"/>
        </w:rPr>
        <w:t>地下线网、管网分布情况，制定避让方案。</w:t>
      </w:r>
    </w:p>
    <w:p>
      <w:pPr>
        <w:numPr>
          <w:ilvl w:val="0"/>
          <w:numId w:val="1"/>
        </w:numPr>
        <w:spacing w:line="360" w:lineRule="auto"/>
        <w:ind w:firstLine="480" w:firstLineChars="200"/>
        <w:rPr>
          <w:rFonts w:ascii="宋体" w:hAnsi="宋体" w:cs="宋体"/>
          <w:sz w:val="24"/>
        </w:rPr>
      </w:pPr>
      <w:r>
        <w:rPr>
          <w:rFonts w:hint="eastAsia" w:ascii="宋体" w:hAnsi="宋体" w:cs="宋体"/>
          <w:sz w:val="24"/>
        </w:rPr>
        <w:t>根据</w:t>
      </w:r>
      <w:r>
        <w:rPr>
          <w:rFonts w:hint="eastAsia"/>
          <w:sz w:val="24"/>
        </w:rPr>
        <w:t>地块的</w:t>
      </w:r>
      <w:r>
        <w:rPr>
          <w:rFonts w:hint="eastAsia" w:ascii="宋体" w:hAnsi="宋体" w:cs="宋体"/>
          <w:sz w:val="24"/>
        </w:rPr>
        <w:t>现场情况和历年考古成果，制定科学、详实的工作计划，明确工作任务、技术路线、人员分工和职责、工作进度、文物保护措施和应急预案等。</w:t>
      </w:r>
    </w:p>
    <w:p>
      <w:pPr>
        <w:spacing w:line="360" w:lineRule="auto"/>
        <w:ind w:firstLine="480" w:firstLineChars="200"/>
        <w:rPr>
          <w:sz w:val="24"/>
        </w:rPr>
      </w:pPr>
      <w:r>
        <w:rPr>
          <w:rFonts w:hint="eastAsia" w:ascii="宋体" w:hAnsi="宋体" w:cs="宋体"/>
          <w:sz w:val="24"/>
        </w:rPr>
        <w:t>2.</w:t>
      </w:r>
      <w:r>
        <w:rPr>
          <w:rFonts w:hint="eastAsia"/>
          <w:sz w:val="24"/>
        </w:rPr>
        <w:t>现场踏勘：基本内容包括踏勘对象的位置、范围与面积、堆积状况、年代与文化面貌、环境、保存现状等等。</w:t>
      </w:r>
    </w:p>
    <w:p>
      <w:pPr>
        <w:spacing w:line="360" w:lineRule="auto"/>
        <w:ind w:firstLine="480" w:firstLineChars="200"/>
        <w:rPr>
          <w:rFonts w:ascii="宋体" w:hAnsi="宋体" w:cs="宋体"/>
          <w:sz w:val="24"/>
        </w:rPr>
      </w:pPr>
      <w:r>
        <w:rPr>
          <w:rFonts w:hint="eastAsia" w:ascii="宋体" w:hAnsi="宋体" w:cs="宋体"/>
          <w:sz w:val="24"/>
        </w:rPr>
        <w:t>（1）领队应熟悉</w:t>
      </w:r>
      <w:r>
        <w:rPr>
          <w:rFonts w:hint="eastAsia"/>
          <w:sz w:val="24"/>
        </w:rPr>
        <w:t>地块</w:t>
      </w:r>
      <w:r>
        <w:rPr>
          <w:rFonts w:hint="eastAsia" w:ascii="宋体" w:hAnsi="宋体" w:cs="宋体"/>
          <w:sz w:val="24"/>
        </w:rPr>
        <w:t>的地形地貌，观察遗址地层断面，现场采集遗物标本，结合资料预判遗址性质。</w:t>
      </w:r>
    </w:p>
    <w:p>
      <w:pPr>
        <w:spacing w:line="360" w:lineRule="auto"/>
        <w:ind w:firstLine="480" w:firstLineChars="200"/>
        <w:rPr>
          <w:sz w:val="24"/>
        </w:rPr>
      </w:pPr>
      <w:r>
        <w:rPr>
          <w:rFonts w:hint="eastAsia" w:ascii="宋体" w:hAnsi="宋体" w:cs="宋体"/>
          <w:sz w:val="24"/>
        </w:rPr>
        <w:t>（2）现场踏勘应采用“拉网式”调查法，调查小组由3-5人组成，对所有</w:t>
      </w:r>
      <w:r>
        <w:rPr>
          <w:rFonts w:hint="eastAsia"/>
          <w:sz w:val="24"/>
        </w:rPr>
        <w:t>可能埋藏古代文化遗存的区域进行徒步踏查。</w:t>
      </w:r>
    </w:p>
    <w:p>
      <w:pPr>
        <w:spacing w:line="360" w:lineRule="auto"/>
        <w:ind w:firstLine="480" w:firstLineChars="200"/>
        <w:rPr>
          <w:rFonts w:ascii="宋体" w:hAnsi="宋体" w:cs="宋体"/>
          <w:sz w:val="24"/>
        </w:rPr>
      </w:pPr>
      <w:r>
        <w:rPr>
          <w:rFonts w:hint="eastAsia" w:ascii="宋体" w:hAnsi="宋体" w:cs="宋体"/>
          <w:sz w:val="24"/>
        </w:rPr>
        <w:t>（3）测量遗址的地理坐标，并标注在地形图上。</w:t>
      </w:r>
    </w:p>
    <w:p>
      <w:pPr>
        <w:spacing w:line="360" w:lineRule="auto"/>
        <w:ind w:firstLine="480" w:firstLineChars="200"/>
        <w:rPr>
          <w:rFonts w:ascii="宋体" w:hAnsi="宋体" w:cs="宋体"/>
          <w:sz w:val="24"/>
        </w:rPr>
      </w:pPr>
      <w:r>
        <w:rPr>
          <w:rFonts w:hint="eastAsia" w:ascii="宋体" w:hAnsi="宋体" w:cs="宋体"/>
          <w:sz w:val="24"/>
        </w:rPr>
        <w:t>（4）遗址范围与面积依据已暴露文化堆积的位置，并参照地表散见遗物的分布范围确定，必要时适当辅以勘探手段。</w:t>
      </w:r>
    </w:p>
    <w:p>
      <w:pPr>
        <w:spacing w:line="360" w:lineRule="auto"/>
        <w:ind w:firstLine="480" w:firstLineChars="200"/>
        <w:rPr>
          <w:rFonts w:ascii="宋体" w:hAnsi="宋体" w:cs="宋体"/>
          <w:sz w:val="24"/>
        </w:rPr>
      </w:pPr>
      <w:r>
        <w:rPr>
          <w:rFonts w:hint="eastAsia" w:ascii="宋体" w:hAnsi="宋体" w:cs="宋体"/>
          <w:sz w:val="24"/>
        </w:rPr>
        <w:t>3.考古试探：根据地块地形、地貌，在地块范围内选取地方布点，进行初步勘探，提取土样并记录，以了解该地块内的地层堆积情况，为制定下一步工作计划和方案做好准备。</w:t>
      </w:r>
    </w:p>
    <w:p>
      <w:pPr>
        <w:spacing w:line="360" w:lineRule="auto"/>
        <w:ind w:firstLine="480" w:firstLineChars="200"/>
        <w:rPr>
          <w:rFonts w:ascii="宋体" w:hAnsi="宋体" w:cs="宋体"/>
          <w:sz w:val="24"/>
        </w:rPr>
      </w:pPr>
      <w:r>
        <w:rPr>
          <w:rFonts w:hint="eastAsia" w:ascii="宋体" w:hAnsi="宋体" w:cs="宋体"/>
          <w:sz w:val="24"/>
        </w:rPr>
        <w:t>试探探孔记录应包括各堆积层距离地面的深度、土质土色、致密度、包含物、堆积状况研判结论、现场留取图像清晰、色彩真实的探孔土样的影像记录。</w:t>
      </w:r>
    </w:p>
    <w:p>
      <w:pPr>
        <w:rPr>
          <w:rStyle w:val="40"/>
          <w:rFonts w:hint="eastAsia"/>
          <w:bCs w:val="0"/>
        </w:rPr>
        <w:sectPr>
          <w:footerReference r:id="rId4" w:type="default"/>
          <w:pgSz w:w="11906" w:h="16839"/>
          <w:pgMar w:top="1431" w:right="1714" w:bottom="1281" w:left="1785" w:header="0" w:footer="1155" w:gutter="0"/>
          <w:pgNumType w:fmt="decimal"/>
          <w:cols w:space="720" w:num="1"/>
        </w:sectPr>
      </w:pPr>
      <w:bookmarkStart w:id="3" w:name="_Toc479955569"/>
      <w:bookmarkStart w:id="4" w:name="_Toc479957389"/>
      <w:bookmarkStart w:id="5" w:name="_Toc479955446"/>
      <w:bookmarkStart w:id="6" w:name="_Toc479955630"/>
      <w:bookmarkStart w:id="7" w:name="_Toc11608"/>
    </w:p>
    <w:p>
      <w:pPr>
        <w:pStyle w:val="17"/>
        <w:spacing w:before="0" w:after="0" w:line="360" w:lineRule="auto"/>
        <w:ind w:firstLine="360"/>
        <w:rPr>
          <w:rStyle w:val="40"/>
          <w:bCs w:val="0"/>
        </w:rPr>
      </w:pPr>
      <w:bookmarkStart w:id="8" w:name="_Toc26509"/>
      <w:r>
        <w:rPr>
          <w:rStyle w:val="40"/>
          <w:rFonts w:hint="eastAsia"/>
          <w:bCs w:val="0"/>
        </w:rPr>
        <w:t>（二）历史文献及周边考古成果</w:t>
      </w:r>
      <w:bookmarkEnd w:id="3"/>
      <w:bookmarkEnd w:id="4"/>
      <w:bookmarkEnd w:id="5"/>
      <w:bookmarkEnd w:id="6"/>
      <w:r>
        <w:rPr>
          <w:rStyle w:val="40"/>
          <w:rFonts w:hint="eastAsia"/>
          <w:bCs w:val="0"/>
        </w:rPr>
        <w:t>调查</w:t>
      </w:r>
      <w:bookmarkEnd w:id="8"/>
    </w:p>
    <w:bookmarkEnd w:id="7"/>
    <w:p>
      <w:pPr>
        <w:widowControl/>
        <w:spacing w:line="360" w:lineRule="auto"/>
        <w:ind w:firstLine="480"/>
        <w:jc w:val="both"/>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黄埔区开放大道北二期建设工程</w:t>
      </w:r>
      <w:r>
        <w:rPr>
          <w:rFonts w:hint="eastAsia" w:ascii="宋体" w:hAnsi="宋体" w:cs="宋体"/>
          <w:color w:val="000000" w:themeColor="text1"/>
          <w:sz w:val="24"/>
          <w:szCs w:val="24"/>
          <w:highlight w:val="none"/>
          <w:lang w:val="en-US" w:eastAsia="zh-CN"/>
          <w14:textFill>
            <w14:solidFill>
              <w14:schemeClr w14:val="tx1"/>
            </w14:solidFill>
          </w14:textFill>
        </w:rPr>
        <w:t>所在的永和街道文物资源丰富，距离该项目较</w:t>
      </w:r>
      <w:r>
        <w:rPr>
          <w:rFonts w:hint="eastAsia" w:ascii="宋体" w:hAnsi="宋体" w:cs="宋体"/>
          <w:color w:val="000000" w:themeColor="text1"/>
          <w:sz w:val="24"/>
          <w:szCs w:val="24"/>
          <w:lang w:val="en-US" w:eastAsia="zh-CN"/>
          <w14:textFill>
            <w14:solidFill>
              <w14:schemeClr w14:val="tx1"/>
            </w14:solidFill>
          </w14:textFill>
        </w:rPr>
        <w:t>近的文物资源有玉岩书院、钟菊圃墓、华峰寺、俊成李公祠、李氏宗祠等不可移动文物。现举例说明：</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宋体" w:hAnsi="宋体" w:cs="宋体"/>
          <w:sz w:val="24"/>
          <w:szCs w:val="24"/>
          <w:lang w:val="en-US" w:eastAsia="zh-CN"/>
        </w:rPr>
      </w:pPr>
      <w:r>
        <w:rPr>
          <w:rFonts w:hint="eastAsia" w:ascii="宋体" w:hAnsi="宋体" w:cs="宋体"/>
          <w:b/>
          <w:bCs/>
          <w:sz w:val="24"/>
          <w:szCs w:val="24"/>
          <w:lang w:val="en-US" w:eastAsia="zh-CN"/>
        </w:rPr>
        <w:t xml:space="preserve">玉岩书院  </w:t>
      </w:r>
      <w:r>
        <w:rPr>
          <w:rFonts w:hint="eastAsia" w:ascii="宋体" w:hAnsi="宋体" w:cs="宋体"/>
          <w:sz w:val="24"/>
          <w:szCs w:val="24"/>
          <w:lang w:val="en-US" w:eastAsia="zh-CN"/>
        </w:rPr>
        <w:t>又名萝峰寺，位于萝岗街萝峰山。始建于南宋孝宗三年（1163），历代有重修。旧称种德庵。元朝时，钟玉岩的后代钟复昌扩建萝坑精舍，更名为“玉岩书院”，塑玉岩遗像于此。明朝大学士方献夫题“万代崇瞻”牌匾挂玉岩殿上。该书院是广州历史最早的书院之一。玉岩书院占地共1348平方米。书院的余庆楼、玉岩殿、萝坑精舍、东厅西斋、观音殿、天尊堂、韦陀香座，檐廊相接，幽静清雅。现为广东省省保文物保护单位。</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eastAsia" w:ascii="宋体" w:hAnsi="宋体" w:cs="宋体"/>
          <w:sz w:val="24"/>
          <w:szCs w:val="24"/>
          <w:lang w:val="en-US" w:eastAsia="zh-CN"/>
        </w:rPr>
      </w:pPr>
      <w:r>
        <w:rPr>
          <w:rFonts w:hint="eastAsia" w:ascii="宋体" w:hAnsi="宋体" w:cs="宋体"/>
          <w:b/>
          <w:bCs/>
          <w:sz w:val="24"/>
          <w:szCs w:val="24"/>
          <w:lang w:val="en-US" w:eastAsia="zh-CN"/>
        </w:rPr>
        <w:t xml:space="preserve">钟菊圃墓  </w:t>
      </w:r>
      <w:r>
        <w:rPr>
          <w:rFonts w:hint="eastAsia" w:ascii="宋体" w:hAnsi="宋体" w:cs="宋体"/>
          <w:sz w:val="24"/>
          <w:szCs w:val="24"/>
          <w:lang w:val="en-US" w:eastAsia="zh-CN"/>
        </w:rPr>
        <w:t>位于东区街刘村华圃村北侧山坡上。始建于明嘉靖，重修于清道光年间。坐西朝东，宽14米，深13.8米，占地面积193平方米。为交椅墓，由后土、护岭、享堂、挂榜、二级平大明处士菊圃墓台、山手、月池组成。墓碑宽0.95米，高1.56米，刻有蝠鼠含珠和寿字等装饰花纹。穴中墓碑刻“大明处士八世菊圃钟公墓”，墓碑两旁刻有梅兰竹菊、鸾凰麒麟等吉祥图案，雕工精巧。山手两边各有小狮子，花岗岩石结构。穴内围高1.3米，平台宽12.16米深两级，长4.8米，以龙头雕像造型。月池周围有半圆形石雕栏板保护，石雕图案华美，连接石柱，上方为圆顶，柱中刻有蝠鼠。整墓较为宏伟，建筑讲究，现保存基本完好。此墓建筑奇异，独具一格，较为罕见。现为广州市文物保护单位。</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eastAsia" w:ascii="宋体" w:hAnsi="宋体" w:cs="宋体"/>
          <w:sz w:val="24"/>
          <w:szCs w:val="24"/>
          <w:lang w:val="en-US" w:eastAsia="zh-CN"/>
        </w:rPr>
      </w:pPr>
      <w:r>
        <w:rPr>
          <w:rFonts w:hint="eastAsia" w:ascii="宋体" w:hAnsi="宋体" w:cs="宋体"/>
          <w:b/>
          <w:bCs/>
          <w:sz w:val="24"/>
          <w:szCs w:val="24"/>
          <w:lang w:val="en-US" w:eastAsia="zh-CN"/>
        </w:rPr>
        <w:t>华峰寺</w:t>
      </w:r>
      <w:r>
        <w:rPr>
          <w:rFonts w:hint="eastAsia" w:ascii="宋体" w:hAnsi="宋体" w:cs="宋体"/>
          <w:sz w:val="24"/>
          <w:szCs w:val="24"/>
          <w:lang w:val="en-US" w:eastAsia="zh-CN"/>
        </w:rPr>
        <w:t>，又称海门禅院。位于永和街禾丰村华峰山上。建于清康熙二十一年（1682年）。嘉庆、光绪和民国年间曾作过重修。抗日战争期间被毁。如今仅有一间民国时期重建的藏经阁和3块石刻牌匾。坐北向南。</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eastAsia" w:ascii="宋体" w:hAnsi="宋体" w:cs="宋体"/>
          <w:sz w:val="24"/>
          <w:szCs w:val="24"/>
          <w:lang w:val="en-US" w:eastAsia="zh-CN"/>
        </w:rPr>
      </w:pPr>
      <w:r>
        <w:rPr>
          <w:rFonts w:hint="eastAsia" w:ascii="宋体" w:hAnsi="宋体" w:cs="宋体"/>
          <w:b/>
          <w:bCs/>
          <w:sz w:val="24"/>
          <w:szCs w:val="24"/>
          <w:lang w:val="en-US" w:eastAsia="zh-CN"/>
        </w:rPr>
        <w:t>俊成李公祠</w:t>
      </w:r>
      <w:r>
        <w:rPr>
          <w:rFonts w:hint="eastAsia" w:ascii="宋体" w:hAnsi="宋体" w:cs="宋体"/>
          <w:sz w:val="24"/>
          <w:szCs w:val="24"/>
          <w:lang w:val="en-US" w:eastAsia="zh-CN"/>
        </w:rPr>
        <w:t>，位于永和街禾丰木古村，为木古村李氏祖祠。始建于明代，历代有维修。坐西朝东。面阔三件，深三进，占地面积418.32平方米。悬山顶，碌灰筒瓦，穿斗式梁架结构，灰砂墙，青砖石脚墙。</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eastAsia" w:ascii="宋体" w:hAnsi="宋体" w:cs="宋体"/>
          <w:sz w:val="24"/>
          <w:szCs w:val="24"/>
          <w:lang w:val="en-US" w:eastAsia="zh-CN"/>
        </w:rPr>
      </w:pPr>
      <w:r>
        <w:rPr>
          <w:rFonts w:hint="eastAsia" w:ascii="宋体" w:hAnsi="宋体" w:cs="宋体"/>
          <w:b/>
          <w:bCs/>
          <w:sz w:val="24"/>
          <w:szCs w:val="24"/>
          <w:lang w:val="en-US" w:eastAsia="zh-CN"/>
        </w:rPr>
        <w:t>李氏宗祠</w:t>
      </w:r>
      <w:r>
        <w:rPr>
          <w:rFonts w:hint="eastAsia" w:ascii="宋体" w:hAnsi="宋体" w:cs="宋体"/>
          <w:sz w:val="24"/>
          <w:szCs w:val="24"/>
          <w:lang w:val="en-US" w:eastAsia="zh-CN"/>
        </w:rPr>
        <w:t>，位于永和街禾丰木古村，为木古村李氏祖祠。始建于明代，历代有维修，最近一次维修是在民国19年（1930年）。坐西朝东。</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广州市文物考古研究院曾对该地块附近的GY-Y1715、GY-Z1823、CY16-26、JYXSW16-09、JYXSW15-12、JYXSW15-13、JYXSW15-10、JYXSW15-09、JYXSW15-11、JYXSW16-07、YH-0-8、YH-N1-3（GY-Y1922）、YH-Q1-4等地块开展过考古工作，均未发现古代文化遗存。</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2022年6月7日、10日，7月1日-2日，广州市文物考古研究院对黄埔区华峰寺西南侧森林防火应急通道进行了考古调查勘探工作，未发现古代文化遗存。</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2022年5月10日，7月10日，广州市文物考古研究院对永贤路延长线市政道路及配套工程进行了考古调查勘探工作，未发现古代文化遗存。</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2022年7月26日至28日，9月26日至30日、10月12-10月18日，广州市文物考古研究院对永和田园路东延线、摇田河大街延长线市政道路及配套工程进行了考古调查勘探工作，在地块内除发现8座晚清民国墓葬外，未发现其他古代文化遗存。</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2022年7月26日至28日，9月26日至30日、10月12-10月18日，广州市文物考古研究院对永丰路以北地块和永丰路以北地块二进行了考古调查勘探工作，在地块内地表发现5座近代墓葬，且大部分在近期有祭拜的痕迹。除此之外，未发现其他古代文化遗存。</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宋体" w:hAnsi="宋体" w:cs="宋体"/>
          <w:sz w:val="24"/>
          <w:szCs w:val="24"/>
          <w:lang w:val="en-US" w:eastAsia="zh-CN"/>
        </w:rPr>
      </w:pPr>
      <w:r>
        <w:rPr>
          <w:rFonts w:hint="eastAsia" w:ascii="宋体" w:hAnsi="宋体" w:eastAsia="宋体" w:cs="宋体"/>
          <w:bCs/>
          <w:sz w:val="24"/>
          <w:szCs w:val="24"/>
          <w:lang w:val="en-US" w:eastAsia="zh-CN"/>
        </w:rPr>
        <w:t>在该</w:t>
      </w:r>
      <w:r>
        <w:rPr>
          <w:rFonts w:hint="eastAsia" w:ascii="宋体" w:hAnsi="宋体" w:cs="宋体"/>
          <w:bCs/>
          <w:sz w:val="24"/>
          <w:szCs w:val="24"/>
          <w:lang w:val="en-US" w:eastAsia="zh-CN"/>
        </w:rPr>
        <w:t>项目</w:t>
      </w:r>
      <w:r>
        <w:rPr>
          <w:rFonts w:hint="eastAsia" w:ascii="宋体" w:hAnsi="宋体" w:eastAsia="宋体" w:cs="宋体"/>
          <w:bCs/>
          <w:sz w:val="24"/>
          <w:szCs w:val="24"/>
          <w:lang w:val="en-US" w:eastAsia="zh-CN"/>
        </w:rPr>
        <w:t>附近，广州市文物考古研究院曾多次开展考古工作：</w:t>
      </w:r>
    </w:p>
    <w:p>
      <w:pPr>
        <w:pStyle w:val="9"/>
        <w:keepNext w:val="0"/>
        <w:keepLines w:val="0"/>
        <w:pageBreakBefore w:val="0"/>
        <w:widowControl w:val="0"/>
        <w:kinsoku/>
        <w:wordWrap/>
        <w:overflowPunct/>
        <w:topLinePunct w:val="0"/>
        <w:autoSpaceDE/>
        <w:autoSpaceDN/>
        <w:bidi w:val="0"/>
        <w:adjustRightInd/>
        <w:snapToGrid/>
        <w:spacing w:after="0" w:afterAutospacing="0" w:line="360" w:lineRule="auto"/>
        <w:ind w:left="0" w:leftChars="0" w:firstLine="480" w:firstLineChars="200"/>
        <w:textAlignment w:val="auto"/>
        <w:rPr>
          <w:rFonts w:hint="eastAsia" w:ascii="宋体" w:hAnsi="宋体" w:eastAsia="宋体" w:cs="宋体"/>
          <w:b w:val="0"/>
          <w:bCs w:val="0"/>
          <w:color w:val="000000"/>
          <w:kern w:val="0"/>
          <w:sz w:val="24"/>
          <w:szCs w:val="24"/>
          <w:lang w:val="en-US" w:eastAsia="zh-CN" w:bidi="ar"/>
        </w:rPr>
      </w:pPr>
      <w:r>
        <w:rPr>
          <w:rFonts w:ascii="宋体" w:hAnsi="宋体" w:eastAsia="宋体" w:cs="宋体"/>
          <w:sz w:val="24"/>
          <w:szCs w:val="24"/>
        </w:rPr>
        <w:t>1953年初，在黄陂果园场石马村发现南汉国第三代皇帝刘晟的昭陵，出土一批全国首见的青瓷罐。</w:t>
      </w:r>
    </w:p>
    <w:p>
      <w:pPr>
        <w:pStyle w:val="9"/>
        <w:keepNext w:val="0"/>
        <w:keepLines w:val="0"/>
        <w:pageBreakBefore w:val="0"/>
        <w:widowControl w:val="0"/>
        <w:kinsoku/>
        <w:wordWrap/>
        <w:overflowPunct/>
        <w:topLinePunct w:val="0"/>
        <w:autoSpaceDE/>
        <w:autoSpaceDN/>
        <w:bidi w:val="0"/>
        <w:adjustRightInd/>
        <w:snapToGrid/>
        <w:spacing w:after="0" w:afterAutospacing="0" w:line="360" w:lineRule="auto"/>
        <w:ind w:left="0" w:leftChars="0" w:firstLine="480" w:firstLineChars="200"/>
        <w:textAlignment w:val="auto"/>
        <w:rPr>
          <w:rFonts w:hint="eastAsia" w:ascii="宋体" w:hAnsi="宋体" w:eastAsia="宋体" w:cs="宋体"/>
          <w:b w:val="0"/>
          <w:bCs w:val="0"/>
          <w:color w:val="000000"/>
          <w:kern w:val="0"/>
          <w:sz w:val="24"/>
          <w:szCs w:val="24"/>
          <w:lang w:val="en-US" w:eastAsia="zh-CN" w:bidi="ar"/>
        </w:rPr>
      </w:pPr>
      <w:r>
        <w:rPr>
          <w:rFonts w:ascii="宋体" w:hAnsi="宋体" w:eastAsia="宋体" w:cs="宋体"/>
          <w:sz w:val="24"/>
          <w:szCs w:val="24"/>
        </w:rPr>
        <w:t>2012年6月中旬，广州市考古所在广州市萝岗区雅居乐科学城项目二期建设用地范围内采集到战国-两汉、唐宋、清代等多个时期的重要文化遗物。</w:t>
      </w:r>
    </w:p>
    <w:p>
      <w:pPr>
        <w:pStyle w:val="9"/>
        <w:keepNext w:val="0"/>
        <w:keepLines w:val="0"/>
        <w:pageBreakBefore w:val="0"/>
        <w:widowControl w:val="0"/>
        <w:kinsoku/>
        <w:wordWrap/>
        <w:overflowPunct/>
        <w:topLinePunct w:val="0"/>
        <w:autoSpaceDE/>
        <w:autoSpaceDN/>
        <w:bidi w:val="0"/>
        <w:adjustRightInd/>
        <w:snapToGrid/>
        <w:spacing w:after="0" w:afterAutospacing="0" w:line="360" w:lineRule="auto"/>
        <w:ind w:left="0" w:leftChars="0" w:firstLine="480" w:firstLineChars="200"/>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2019年7月，广州市文物考古研究院</w:t>
      </w:r>
      <w:r>
        <w:rPr>
          <w:rFonts w:hint="eastAsia" w:ascii="宋体" w:hAnsi="宋体" w:cs="宋体"/>
          <w:b w:val="0"/>
          <w:bCs w:val="0"/>
          <w:color w:val="000000"/>
          <w:kern w:val="0"/>
          <w:sz w:val="24"/>
          <w:szCs w:val="24"/>
          <w:lang w:val="en-US" w:eastAsia="zh-CN" w:bidi="ar"/>
        </w:rPr>
        <w:t>对</w:t>
      </w:r>
      <w:r>
        <w:rPr>
          <w:rFonts w:hint="eastAsia" w:ascii="宋体" w:hAnsi="宋体" w:eastAsia="宋体" w:cs="宋体"/>
          <w:b w:val="0"/>
          <w:bCs w:val="0"/>
          <w:color w:val="000000"/>
          <w:kern w:val="0"/>
          <w:sz w:val="24"/>
          <w:szCs w:val="24"/>
          <w:lang w:val="en-US" w:eastAsia="zh-CN" w:bidi="ar"/>
        </w:rPr>
        <w:t>广州开发区GY-Y1816地块开展过考古调查工作，未发现古代文化遗存。</w:t>
      </w:r>
    </w:p>
    <w:p>
      <w:pPr>
        <w:pStyle w:val="9"/>
        <w:keepNext w:val="0"/>
        <w:keepLines w:val="0"/>
        <w:pageBreakBefore w:val="0"/>
        <w:widowControl w:val="0"/>
        <w:kinsoku/>
        <w:wordWrap/>
        <w:overflowPunct/>
        <w:topLinePunct w:val="0"/>
        <w:autoSpaceDE/>
        <w:autoSpaceDN/>
        <w:bidi w:val="0"/>
        <w:adjustRightInd/>
        <w:snapToGrid/>
        <w:spacing w:after="0" w:afterAutospacing="0" w:line="360" w:lineRule="auto"/>
        <w:ind w:left="0" w:leftChars="0" w:firstLine="480" w:firstLineChars="200"/>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2020年7月</w:t>
      </w:r>
      <w:r>
        <w:rPr>
          <w:rFonts w:hint="eastAsia" w:ascii="宋体" w:hAnsi="宋体" w:cs="宋体"/>
          <w:b w:val="0"/>
          <w:bCs w:val="0"/>
          <w:color w:val="000000"/>
          <w:kern w:val="0"/>
          <w:sz w:val="24"/>
          <w:szCs w:val="24"/>
          <w:lang w:val="en-US" w:eastAsia="zh-CN" w:bidi="ar"/>
        </w:rPr>
        <w:t>-</w:t>
      </w:r>
      <w:r>
        <w:rPr>
          <w:rFonts w:hint="eastAsia" w:ascii="宋体" w:hAnsi="宋体" w:eastAsia="宋体" w:cs="宋体"/>
          <w:b w:val="0"/>
          <w:bCs w:val="0"/>
          <w:color w:val="000000"/>
          <w:kern w:val="0"/>
          <w:sz w:val="24"/>
          <w:szCs w:val="24"/>
          <w:lang w:val="en-US" w:eastAsia="zh-CN" w:bidi="ar"/>
        </w:rPr>
        <w:t>9月，广州市文物考古研究院对黄埔区联和街华沙社区华侨社旧村改造地块进行了考古调查工作，未发现古代文化遗存。</w:t>
      </w:r>
    </w:p>
    <w:p>
      <w:pPr>
        <w:pStyle w:val="9"/>
        <w:keepNext w:val="0"/>
        <w:keepLines w:val="0"/>
        <w:pageBreakBefore w:val="0"/>
        <w:widowControl w:val="0"/>
        <w:kinsoku/>
        <w:wordWrap/>
        <w:overflowPunct/>
        <w:topLinePunct w:val="0"/>
        <w:autoSpaceDE/>
        <w:autoSpaceDN/>
        <w:bidi w:val="0"/>
        <w:adjustRightInd/>
        <w:snapToGrid/>
        <w:spacing w:after="0" w:afterAutospacing="0" w:line="360" w:lineRule="auto"/>
        <w:ind w:left="0" w:leftChars="0" w:firstLine="480" w:firstLineChars="200"/>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2023年</w:t>
      </w:r>
      <w:r>
        <w:rPr>
          <w:rFonts w:hint="eastAsia" w:ascii="宋体" w:hAnsi="宋体" w:cs="宋体"/>
          <w:b w:val="0"/>
          <w:bCs w:val="0"/>
          <w:color w:val="000000"/>
          <w:kern w:val="0"/>
          <w:sz w:val="24"/>
          <w:szCs w:val="24"/>
          <w:lang w:val="en-US" w:eastAsia="zh-CN" w:bidi="ar"/>
        </w:rPr>
        <w:t>9</w:t>
      </w:r>
      <w:r>
        <w:rPr>
          <w:rFonts w:hint="eastAsia" w:ascii="宋体" w:hAnsi="宋体" w:eastAsia="宋体" w:cs="宋体"/>
          <w:b w:val="0"/>
          <w:bCs w:val="0"/>
          <w:color w:val="000000"/>
          <w:kern w:val="0"/>
          <w:sz w:val="24"/>
          <w:szCs w:val="24"/>
          <w:lang w:val="en-US" w:eastAsia="zh-CN" w:bidi="ar"/>
        </w:rPr>
        <w:t>月</w:t>
      </w:r>
      <w:r>
        <w:rPr>
          <w:rFonts w:hint="eastAsia" w:ascii="宋体" w:hAnsi="宋体" w:cs="宋体"/>
          <w:b w:val="0"/>
          <w:bCs w:val="0"/>
          <w:color w:val="000000"/>
          <w:kern w:val="0"/>
          <w:sz w:val="24"/>
          <w:szCs w:val="24"/>
          <w:lang w:val="en-US" w:eastAsia="zh-CN" w:bidi="ar"/>
        </w:rPr>
        <w:t>-10月</w:t>
      </w:r>
      <w:r>
        <w:rPr>
          <w:rFonts w:hint="eastAsia" w:ascii="宋体" w:hAnsi="宋体" w:eastAsia="宋体" w:cs="宋体"/>
          <w:b w:val="0"/>
          <w:bCs w:val="0"/>
          <w:color w:val="000000"/>
          <w:kern w:val="0"/>
          <w:sz w:val="24"/>
          <w:szCs w:val="24"/>
          <w:lang w:val="en-US" w:eastAsia="zh-CN" w:bidi="ar"/>
        </w:rPr>
        <w:t>，广州市文物考古研究院对中共广东省委党校（广东行政学院）新校区建设工程开展</w:t>
      </w:r>
      <w:r>
        <w:rPr>
          <w:rFonts w:hint="eastAsia" w:ascii="宋体" w:hAnsi="宋体" w:cs="宋体"/>
          <w:b w:val="0"/>
          <w:bCs w:val="0"/>
          <w:color w:val="000000"/>
          <w:kern w:val="0"/>
          <w:sz w:val="24"/>
          <w:szCs w:val="24"/>
          <w:lang w:val="en-US" w:eastAsia="zh-CN" w:bidi="ar"/>
        </w:rPr>
        <w:t>了</w:t>
      </w:r>
      <w:r>
        <w:rPr>
          <w:rFonts w:hint="eastAsia" w:ascii="宋体" w:hAnsi="宋体" w:eastAsia="宋体" w:cs="宋体"/>
          <w:b w:val="0"/>
          <w:bCs w:val="0"/>
          <w:color w:val="000000"/>
          <w:kern w:val="0"/>
          <w:sz w:val="24"/>
          <w:szCs w:val="24"/>
          <w:lang w:val="en-US" w:eastAsia="zh-CN" w:bidi="ar"/>
        </w:rPr>
        <w:t>考古调查</w:t>
      </w:r>
      <w:r>
        <w:rPr>
          <w:rFonts w:hint="eastAsia" w:ascii="宋体" w:hAnsi="宋体" w:cs="宋体"/>
          <w:b w:val="0"/>
          <w:bCs w:val="0"/>
          <w:color w:val="000000"/>
          <w:kern w:val="0"/>
          <w:sz w:val="24"/>
          <w:szCs w:val="24"/>
          <w:lang w:val="en-US" w:eastAsia="zh-CN" w:bidi="ar"/>
        </w:rPr>
        <w:t>勘探</w:t>
      </w:r>
      <w:r>
        <w:rPr>
          <w:rFonts w:hint="eastAsia" w:ascii="宋体" w:hAnsi="宋体" w:eastAsia="宋体" w:cs="宋体"/>
          <w:b w:val="0"/>
          <w:bCs w:val="0"/>
          <w:color w:val="000000"/>
          <w:kern w:val="0"/>
          <w:sz w:val="24"/>
          <w:szCs w:val="24"/>
          <w:lang w:val="en-US" w:eastAsia="zh-CN" w:bidi="ar"/>
        </w:rPr>
        <w:t>工作，未发现古代文化遗存。</w:t>
      </w:r>
    </w:p>
    <w:p>
      <w:pPr>
        <w:pStyle w:val="9"/>
        <w:keepNext w:val="0"/>
        <w:keepLines w:val="0"/>
        <w:pageBreakBefore w:val="0"/>
        <w:widowControl w:val="0"/>
        <w:kinsoku/>
        <w:wordWrap/>
        <w:overflowPunct/>
        <w:topLinePunct w:val="0"/>
        <w:autoSpaceDE/>
        <w:autoSpaceDN/>
        <w:bidi w:val="0"/>
        <w:adjustRightInd/>
        <w:snapToGrid/>
        <w:spacing w:after="0" w:afterAutospacing="0" w:line="360" w:lineRule="auto"/>
        <w:ind w:left="0" w:leftChars="0" w:firstLine="480" w:firstLineChars="200"/>
        <w:textAlignment w:val="auto"/>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2023年9月-10月，广州市文物考古研究院对黄埔区YH23-01地块调查勘探工作除现场踏查时在地块内南部山岗发现有1座明清墓葬，有祭拜痕迹；在中部山路采集部分宋至明清时期陶瓷片。勘探未发现不可移动文物及古代文化遗存。</w:t>
      </w:r>
    </w:p>
    <w:p>
      <w:pPr>
        <w:pStyle w:val="10"/>
        <w:rPr>
          <w:rFonts w:hint="eastAsia" w:eastAsia="宋体"/>
          <w:lang w:eastAsia="zh-CN"/>
        </w:rPr>
      </w:pPr>
    </w:p>
    <w:p>
      <w:pPr>
        <w:ind w:firstLine="0" w:firstLineChars="0"/>
        <w:jc w:val="center"/>
        <w:sectPr>
          <w:footerReference r:id="rId5" w:type="default"/>
          <w:pgSz w:w="11906" w:h="16839"/>
          <w:pgMar w:top="1431" w:right="1714" w:bottom="1281" w:left="1729" w:header="0" w:footer="1155" w:gutter="0"/>
          <w:cols w:space="720" w:num="1"/>
        </w:sectPr>
      </w:pPr>
    </w:p>
    <w:p>
      <w:pPr>
        <w:pStyle w:val="17"/>
        <w:spacing w:before="0" w:after="0" w:line="360" w:lineRule="auto"/>
        <w:ind w:firstLine="360"/>
        <w:rPr>
          <w:rStyle w:val="40"/>
          <w:bCs w:val="0"/>
        </w:rPr>
      </w:pPr>
      <w:bookmarkStart w:id="9" w:name="_Toc16944"/>
      <w:r>
        <w:rPr>
          <w:rStyle w:val="40"/>
          <w:rFonts w:hint="eastAsia"/>
          <w:bCs w:val="0"/>
        </w:rPr>
        <w:t>（三）</w:t>
      </w:r>
      <w:r>
        <w:rPr>
          <w:rFonts w:hint="eastAsia"/>
          <w:szCs w:val="28"/>
        </w:rPr>
        <w:t>现场调查</w:t>
      </w:r>
      <w:bookmarkEnd w:id="9"/>
    </w:p>
    <w:p>
      <w:pPr>
        <w:spacing w:line="360" w:lineRule="auto"/>
        <w:ind w:firstLine="480" w:firstLineChars="200"/>
        <w:rPr>
          <w:rFonts w:hint="eastAsia" w:ascii="宋体" w:hAnsi="宋体" w:cs="宋体"/>
          <w:bCs/>
          <w:sz w:val="24"/>
          <w:szCs w:val="24"/>
          <w:lang w:val="zh-CN"/>
        </w:rPr>
      </w:pPr>
      <w:r>
        <w:rPr>
          <w:rFonts w:hint="eastAsia" w:ascii="宋体" w:hAnsi="宋体" w:cs="宋体"/>
          <w:bCs/>
          <w:sz w:val="24"/>
          <w:szCs w:val="24"/>
        </w:rPr>
        <w:t>现场</w:t>
      </w:r>
      <w:r>
        <w:rPr>
          <w:rFonts w:hint="eastAsia" w:ascii="宋体" w:hAnsi="宋体" w:cs="宋体"/>
          <w:bCs/>
          <w:sz w:val="24"/>
          <w:szCs w:val="24"/>
          <w:lang w:eastAsia="zh-CN"/>
        </w:rPr>
        <w:t>踏查覆盖整个项目用地</w:t>
      </w:r>
      <w:r>
        <w:rPr>
          <w:rFonts w:hint="eastAsia" w:ascii="宋体" w:hAnsi="宋体" w:cs="宋体"/>
          <w:bCs/>
          <w:sz w:val="24"/>
          <w:szCs w:val="24"/>
        </w:rPr>
        <w:t>范围，</w:t>
      </w:r>
      <w:r>
        <w:rPr>
          <w:rFonts w:hint="eastAsia" w:ascii="宋体" w:hAnsi="宋体" w:cs="宋体"/>
          <w:bCs/>
          <w:sz w:val="24"/>
          <w:szCs w:val="24"/>
          <w:lang w:val="zh-CN" w:eastAsia="zh-CN"/>
        </w:rPr>
        <w:t>工作时间为</w:t>
      </w:r>
      <w:r>
        <w:rPr>
          <w:rFonts w:hint="eastAsia" w:ascii="宋体" w:hAnsi="宋体" w:cs="宋体"/>
          <w:bCs/>
          <w:sz w:val="24"/>
          <w:szCs w:val="24"/>
          <w:lang w:val="en-US" w:eastAsia="zh-CN"/>
        </w:rPr>
        <w:t>3</w:t>
      </w:r>
      <w:r>
        <w:rPr>
          <w:rFonts w:hint="eastAsia" w:ascii="宋体" w:hAnsi="宋体" w:cs="宋体"/>
          <w:bCs/>
          <w:sz w:val="24"/>
          <w:szCs w:val="24"/>
          <w:lang w:val="zh-CN" w:eastAsia="zh-CN"/>
        </w:rPr>
        <w:t>个工作日，已于2024年4月24日</w:t>
      </w:r>
      <w:r>
        <w:rPr>
          <w:rFonts w:hint="eastAsia" w:ascii="宋体" w:hAnsi="宋体" w:cs="宋体"/>
          <w:bCs/>
          <w:sz w:val="24"/>
          <w:szCs w:val="24"/>
          <w:lang w:val="en-US" w:eastAsia="zh-CN"/>
        </w:rPr>
        <w:t>，</w:t>
      </w:r>
      <w:r>
        <w:rPr>
          <w:rFonts w:hint="eastAsia" w:ascii="宋体" w:hAnsi="宋体" w:cs="宋体"/>
          <w:bCs/>
          <w:sz w:val="24"/>
          <w:szCs w:val="24"/>
          <w:highlight w:val="none"/>
          <w:lang w:val="en-US" w:eastAsia="zh-CN"/>
        </w:rPr>
        <w:t>5月31日,6月19日</w:t>
      </w:r>
      <w:r>
        <w:rPr>
          <w:rFonts w:hint="eastAsia" w:ascii="宋体" w:hAnsi="宋体" w:cs="宋体"/>
          <w:bCs/>
          <w:sz w:val="24"/>
          <w:szCs w:val="24"/>
          <w:lang w:val="zh-CN" w:eastAsia="zh-CN"/>
        </w:rPr>
        <w:t>完成全部区域的考古调查工作。考古调查采取“拉网式”调查法，小组</w:t>
      </w:r>
      <w:r>
        <w:rPr>
          <w:rFonts w:hint="eastAsia" w:ascii="宋体" w:hAnsi="宋体" w:cs="宋体"/>
          <w:bCs/>
          <w:sz w:val="24"/>
          <w:szCs w:val="24"/>
          <w:lang w:val="en-US" w:eastAsia="zh-CN"/>
        </w:rPr>
        <w:t>由张百祥、张雄、常新宇、</w:t>
      </w:r>
      <w:r>
        <w:rPr>
          <w:rFonts w:hint="eastAsia" w:ascii="宋体" w:hAnsi="宋体" w:eastAsia="宋体" w:cs="宋体"/>
          <w:sz w:val="24"/>
          <w:szCs w:val="24"/>
          <w:lang w:val="en-US" w:eastAsia="zh-CN"/>
        </w:rPr>
        <w:t>简斐斐</w:t>
      </w:r>
      <w:r>
        <w:rPr>
          <w:rFonts w:hint="eastAsia" w:ascii="宋体" w:hAnsi="宋体" w:cs="宋体"/>
          <w:sz w:val="24"/>
          <w:szCs w:val="24"/>
          <w:lang w:val="en-US" w:eastAsia="zh-CN"/>
        </w:rPr>
        <w:t>、李召民、王笑冰</w:t>
      </w:r>
      <w:r>
        <w:rPr>
          <w:rFonts w:hint="eastAsia" w:ascii="宋体" w:hAnsi="宋体" w:cs="宋体"/>
          <w:bCs/>
          <w:sz w:val="24"/>
          <w:szCs w:val="24"/>
          <w:lang w:val="en-US" w:eastAsia="zh-CN"/>
        </w:rPr>
        <w:t>等</w:t>
      </w:r>
      <w:r>
        <w:rPr>
          <w:rFonts w:hint="eastAsia" w:ascii="宋体" w:hAnsi="宋体" w:cs="宋体"/>
          <w:bCs/>
          <w:sz w:val="24"/>
          <w:szCs w:val="24"/>
          <w:lang w:val="zh-CN" w:eastAsia="zh-CN"/>
        </w:rPr>
        <w:t>人组成，</w:t>
      </w:r>
      <w:r>
        <w:rPr>
          <w:rFonts w:hint="eastAsia" w:ascii="宋体" w:hAnsi="宋体" w:cs="宋体"/>
          <w:bCs/>
          <w:sz w:val="24"/>
          <w:szCs w:val="24"/>
          <w:lang w:val="en-US" w:eastAsia="zh-CN"/>
        </w:rPr>
        <w:t>对</w:t>
      </w:r>
      <w:r>
        <w:rPr>
          <w:rFonts w:hint="eastAsia" w:ascii="宋体" w:hAnsi="宋体" w:cs="宋体"/>
          <w:bCs/>
          <w:sz w:val="24"/>
          <w:szCs w:val="24"/>
          <w:lang w:val="zh-CN" w:eastAsia="zh-CN"/>
        </w:rPr>
        <w:t>所有可能埋藏古代遗存的区域进行徒步踏查，采集地表文化遗物，并尽可能地利用断崖剖面观察文化堆</w:t>
      </w:r>
      <w:r>
        <w:rPr>
          <w:rFonts w:hint="eastAsia" w:ascii="宋体" w:hAnsi="宋体" w:cs="宋体"/>
          <w:bCs/>
          <w:sz w:val="24"/>
          <w:szCs w:val="24"/>
          <w:lang w:val="zh-CN"/>
        </w:rPr>
        <w:t>积。</w:t>
      </w:r>
    </w:p>
    <w:p>
      <w:pPr>
        <w:keepNext w:val="0"/>
        <w:keepLines w:val="0"/>
        <w:pageBreakBefore w:val="0"/>
        <w:widowControl w:val="0"/>
        <w:kinsoku/>
        <w:wordWrap/>
        <w:overflowPunct/>
        <w:topLinePunct w:val="0"/>
        <w:autoSpaceDE/>
        <w:autoSpaceDN/>
        <w:bidi w:val="0"/>
        <w:adjustRightInd/>
        <w:snapToGrid/>
        <w:spacing w:line="450" w:lineRule="exact"/>
        <w:ind w:firstLine="480" w:firstLineChars="200"/>
        <w:jc w:val="both"/>
        <w:textAlignment w:val="auto"/>
        <w:rPr>
          <w:rFonts w:hint="eastAsia" w:ascii="宋体" w:hAnsi="宋体" w:cs="宋体"/>
          <w:bCs/>
          <w:sz w:val="24"/>
          <w:szCs w:val="24"/>
          <w:lang w:val="en-US" w:eastAsia="zh-CN"/>
        </w:rPr>
      </w:pPr>
      <w:r>
        <w:rPr>
          <w:rFonts w:hint="eastAsia" w:ascii="宋体" w:hAnsi="宋体" w:cs="宋体"/>
          <w:bCs/>
          <w:sz w:val="24"/>
          <w:szCs w:val="24"/>
          <w:lang w:val="zh-CN" w:eastAsia="zh-CN"/>
        </w:rPr>
        <w:t>经调查，</w:t>
      </w:r>
      <w:r>
        <w:rPr>
          <w:rFonts w:hint="eastAsia" w:ascii="宋体" w:hAnsi="宋体" w:eastAsia="宋体" w:cs="宋体"/>
          <w:sz w:val="24"/>
          <w:szCs w:val="24"/>
          <w:lang w:val="en-US" w:eastAsia="zh-CN"/>
        </w:rPr>
        <w:t>黄埔区开放大道北二期建设工程</w:t>
      </w:r>
      <w:r>
        <w:rPr>
          <w:rFonts w:hint="eastAsia" w:ascii="宋体" w:hAnsi="宋体" w:cs="宋体"/>
          <w:sz w:val="24"/>
          <w:szCs w:val="24"/>
          <w:lang w:val="en-US" w:eastAsia="zh-CN"/>
        </w:rPr>
        <w:t>位于广州市黄埔区永和街道与新龙镇，永和隧道以北、禾丰路以南</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工程道路总长度约3公里，规划红线宽度约70米，</w:t>
      </w:r>
      <w:r>
        <w:rPr>
          <w:rFonts w:hint="eastAsia" w:ascii="宋体" w:hAnsi="宋体" w:eastAsia="宋体" w:cs="宋体"/>
          <w:sz w:val="24"/>
          <w:szCs w:val="24"/>
          <w:lang w:val="en-US" w:eastAsia="zh-CN"/>
        </w:rPr>
        <w:t>占地总面积约</w:t>
      </w:r>
      <w:r>
        <w:rPr>
          <w:rFonts w:hint="eastAsia" w:ascii="宋体" w:hAnsi="宋体" w:cs="宋体"/>
          <w:sz w:val="24"/>
          <w:szCs w:val="24"/>
          <w:lang w:val="en-US" w:eastAsia="zh-CN"/>
        </w:rPr>
        <w:t>275024.3</w:t>
      </w:r>
      <w:r>
        <w:rPr>
          <w:rFonts w:hint="eastAsia" w:ascii="宋体" w:hAnsi="宋体" w:eastAsia="宋体" w:cs="宋体"/>
          <w:sz w:val="24"/>
          <w:szCs w:val="24"/>
          <w:lang w:val="en-US" w:eastAsia="zh-CN"/>
        </w:rPr>
        <w:t>平方米。该项目线路地势平坦，大部分为水泥硬化面，部分区域分布有现代楼房，是现有道路的整体扩建；项目部分区域已开始施工，</w:t>
      </w:r>
      <w:r>
        <w:rPr>
          <w:rFonts w:hint="eastAsia" w:ascii="宋体" w:hAnsi="宋体" w:cs="宋体"/>
          <w:sz w:val="24"/>
          <w:szCs w:val="24"/>
          <w:lang w:val="en-US" w:eastAsia="zh-CN"/>
        </w:rPr>
        <w:t>已施工区域面积105642.63平方米。</w:t>
      </w:r>
      <w:r>
        <w:rPr>
          <w:rFonts w:hint="eastAsia" w:ascii="宋体" w:hAnsi="宋体" w:cs="宋体"/>
          <w:sz w:val="24"/>
          <w:szCs w:val="24"/>
          <w:highlight w:val="none"/>
          <w:lang w:val="en-US" w:eastAsia="zh-CN"/>
        </w:rPr>
        <w:t>现场不具备试探条件。</w:t>
      </w:r>
    </w:p>
    <w:p>
      <w:pPr>
        <w:spacing w:line="360" w:lineRule="auto"/>
        <w:ind w:firstLine="480" w:firstLineChars="200"/>
        <w:rPr>
          <w:rFonts w:hint="eastAsia" w:ascii="宋体" w:hAnsi="宋体" w:cs="宋体"/>
          <w:bCs/>
          <w:sz w:val="24"/>
          <w:szCs w:val="24"/>
          <w:lang w:val="en-US" w:eastAsia="zh-CN"/>
        </w:rPr>
      </w:pPr>
      <w:r>
        <w:rPr>
          <w:rFonts w:hint="eastAsia" w:ascii="宋体" w:hAnsi="宋体" w:cs="宋体"/>
          <w:bCs/>
          <w:sz w:val="24"/>
          <w:szCs w:val="24"/>
          <w:lang w:val="en-US" w:eastAsia="zh-CN"/>
        </w:rPr>
        <w:t>本次考古调查在项目范围内未发现不可移动文物及古代文化遗存</w:t>
      </w:r>
      <w:r>
        <w:rPr>
          <w:rFonts w:hint="eastAsia" w:ascii="宋体" w:hAnsi="宋体" w:cs="宋体"/>
          <w:bCs/>
          <w:sz w:val="24"/>
          <w:szCs w:val="24"/>
          <w:lang w:val="zh-CN" w:eastAsia="zh-CN"/>
        </w:rPr>
        <w:t>。</w:t>
      </w:r>
    </w:p>
    <w:p>
      <w:pPr>
        <w:spacing w:line="360" w:lineRule="auto"/>
        <w:ind w:firstLine="480" w:firstLineChars="200"/>
        <w:rPr>
          <w:rFonts w:hint="eastAsia" w:ascii="宋体" w:hAnsi="宋体" w:cs="宋体"/>
          <w:bCs/>
          <w:sz w:val="24"/>
          <w:szCs w:val="24"/>
          <w:lang w:val="zh-CN"/>
        </w:rPr>
      </w:pPr>
    </w:p>
    <w:p>
      <w:pPr>
        <w:pStyle w:val="18"/>
        <w:spacing w:after="0"/>
        <w:ind w:left="0" w:leftChars="0"/>
        <w:jc w:val="center"/>
        <w:rPr>
          <w:rFonts w:ascii="宋体" w:hAnsi="宋体"/>
          <w:color w:val="000000"/>
          <w:sz w:val="24"/>
          <w:szCs w:val="24"/>
          <w:lang w:val="zh-CN"/>
        </w:rPr>
      </w:pPr>
      <w:r>
        <w:rPr>
          <w:rFonts w:hint="eastAsia" w:ascii="黑体" w:hAnsi="黑体" w:eastAsia="黑体" w:cs="黑体"/>
          <w:lang w:eastAsia="zh-CN"/>
        </w:rPr>
        <w:drawing>
          <wp:inline distT="0" distB="0" distL="114300" distR="114300">
            <wp:extent cx="5263515" cy="3509010"/>
            <wp:effectExtent l="0" t="0" r="13335" b="15240"/>
            <wp:docPr id="5" name="图片 5" descr="工作人员确认地块范围（东北-西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工作人员确认地块范围（东北-西南）"/>
                    <pic:cNvPicPr>
                      <a:picLocks noChangeAspect="1"/>
                    </pic:cNvPicPr>
                  </pic:nvPicPr>
                  <pic:blipFill>
                    <a:blip r:embed="rId14"/>
                    <a:stretch>
                      <a:fillRect/>
                    </a:stretch>
                  </pic:blipFill>
                  <pic:spPr>
                    <a:xfrm>
                      <a:off x="0" y="0"/>
                      <a:ext cx="5263515" cy="3509010"/>
                    </a:xfrm>
                    <a:prstGeom prst="rect">
                      <a:avLst/>
                    </a:prstGeom>
                  </pic:spPr>
                </pic:pic>
              </a:graphicData>
            </a:graphic>
          </wp:inline>
        </w:drawing>
      </w:r>
    </w:p>
    <w:p>
      <w:pPr>
        <w:pStyle w:val="6"/>
        <w:sectPr>
          <w:footerReference r:id="rId6" w:type="default"/>
          <w:pgSz w:w="11906" w:h="16838"/>
          <w:pgMar w:top="1440" w:right="1800" w:bottom="1440" w:left="1800" w:header="851" w:footer="992" w:gutter="0"/>
          <w:cols w:space="720" w:num="1"/>
          <w:docGrid w:type="lines" w:linePitch="312" w:charSpace="0"/>
        </w:sectPr>
      </w:pPr>
      <w:r>
        <w:t xml:space="preserve">图 </w:t>
      </w:r>
      <w:r>
        <w:fldChar w:fldCharType="begin"/>
      </w:r>
      <w:r>
        <w:instrText xml:space="preserve"> SEQ 图 \* ARABIC </w:instrText>
      </w:r>
      <w:r>
        <w:fldChar w:fldCharType="separate"/>
      </w:r>
      <w:r>
        <w:t>6</w:t>
      </w:r>
      <w:r>
        <w:fldChar w:fldCharType="end"/>
      </w:r>
      <w:r>
        <w:rPr>
          <w:rFonts w:hint="eastAsia"/>
          <w:lang w:val="en-US" w:eastAsia="zh-CN"/>
        </w:rPr>
        <w:t xml:space="preserve">  </w:t>
      </w:r>
      <w:r>
        <w:rPr>
          <w:rFonts w:hint="eastAsia"/>
        </w:rPr>
        <w:t>工作人员</w:t>
      </w:r>
      <w:r>
        <w:rPr>
          <w:rFonts w:hint="eastAsia"/>
          <w:lang w:val="en-US" w:eastAsia="zh-CN"/>
        </w:rPr>
        <w:t>确认</w:t>
      </w:r>
      <w:r>
        <w:rPr>
          <w:rFonts w:hint="eastAsia"/>
        </w:rPr>
        <w:t>地块范围</w:t>
      </w:r>
      <w:r>
        <w:rPr>
          <w:rFonts w:hint="eastAsia" w:ascii="黑体" w:hAnsi="黑体" w:eastAsia="黑体" w:cs="黑体"/>
          <w:lang w:val="en-US" w:eastAsia="zh-CN"/>
        </w:rPr>
        <w:t>（东北-西南）</w:t>
      </w:r>
    </w:p>
    <w:p>
      <w:pPr>
        <w:spacing w:line="240" w:lineRule="auto"/>
        <w:jc w:val="center"/>
        <w:rPr>
          <w:szCs w:val="21"/>
        </w:rPr>
      </w:pPr>
      <w:r>
        <w:rPr>
          <w:rFonts w:hint="eastAsia" w:eastAsiaTheme="minorEastAsia"/>
          <w:lang w:eastAsia="zh-CN"/>
        </w:rPr>
        <w:drawing>
          <wp:inline distT="0" distB="0" distL="114300" distR="114300">
            <wp:extent cx="5263515" cy="7314565"/>
            <wp:effectExtent l="9525" t="9525" r="22860" b="10160"/>
            <wp:docPr id="8" name="图片 8" descr="I:/4.黄埔区/张百祥老师/05开发大道北二期/2024.03.15 Model (1)_00.jpg2024.03.15 Model (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4.黄埔区/张百祥老师/05开发大道北二期/2024.03.15 Model (1)_00.jpg2024.03.15 Model (1)_00"/>
                    <pic:cNvPicPr>
                      <a:picLocks noChangeAspect="1"/>
                    </pic:cNvPicPr>
                  </pic:nvPicPr>
                  <pic:blipFill>
                    <a:blip r:embed="rId15"/>
                    <a:srcRect/>
                    <a:stretch>
                      <a:fillRect/>
                    </a:stretch>
                  </pic:blipFill>
                  <pic:spPr>
                    <a:xfrm>
                      <a:off x="0" y="0"/>
                      <a:ext cx="5263515" cy="7314565"/>
                    </a:xfrm>
                    <a:prstGeom prst="rect">
                      <a:avLst/>
                    </a:prstGeom>
                    <a:ln>
                      <a:solidFill>
                        <a:schemeClr val="tx1"/>
                      </a:solidFill>
                    </a:ln>
                  </pic:spPr>
                </pic:pic>
              </a:graphicData>
            </a:graphic>
          </wp:inline>
        </w:drawing>
      </w:r>
    </w:p>
    <w:p>
      <w:pPr>
        <w:pStyle w:val="6"/>
        <w:rPr>
          <w:rFonts w:hint="default"/>
          <w:highlight w:val="none"/>
          <w:lang w:val="en-US"/>
        </w:rPr>
      </w:pPr>
      <w:r>
        <w:t xml:space="preserve">图 </w:t>
      </w:r>
      <w:r>
        <w:fldChar w:fldCharType="begin"/>
      </w:r>
      <w:r>
        <w:instrText xml:space="preserve"> SEQ 图 \* ARABIC </w:instrText>
      </w:r>
      <w:r>
        <w:fldChar w:fldCharType="separate"/>
      </w:r>
      <w:r>
        <w:t>7</w:t>
      </w:r>
      <w:r>
        <w:fldChar w:fldCharType="end"/>
      </w:r>
      <w:r>
        <w:rPr>
          <w:rFonts w:hint="eastAsia"/>
          <w:highlight w:val="none"/>
        </w:rPr>
        <w:t xml:space="preserve">  </w:t>
      </w:r>
      <w:r>
        <w:rPr>
          <w:rFonts w:hint="eastAsia" w:ascii="黑体" w:hAnsi="黑体" w:cs="黑体"/>
          <w:sz w:val="21"/>
          <w:szCs w:val="21"/>
          <w:lang w:val="en-US" w:eastAsia="zh-CN"/>
        </w:rPr>
        <w:t>项目工程</w:t>
      </w:r>
      <w:r>
        <w:rPr>
          <w:rFonts w:hint="eastAsia" w:cs="黑体"/>
          <w:sz w:val="21"/>
          <w:szCs w:val="21"/>
          <w:lang w:val="en-US" w:eastAsia="zh-CN"/>
        </w:rPr>
        <w:t>施工情况示意图</w:t>
      </w:r>
    </w:p>
    <w:p>
      <w:pPr>
        <w:bidi w:val="0"/>
        <w:rPr>
          <w:lang w:val="zh-CN"/>
        </w:rPr>
      </w:pPr>
    </w:p>
    <w:p>
      <w:pPr>
        <w:bidi w:val="0"/>
        <w:rPr>
          <w:lang w:val="zh-CN"/>
        </w:rPr>
      </w:pPr>
    </w:p>
    <w:p>
      <w:pPr>
        <w:pStyle w:val="18"/>
        <w:spacing w:after="0"/>
        <w:ind w:left="0" w:leftChars="0"/>
        <w:jc w:val="center"/>
        <w:rPr>
          <w:rFonts w:ascii="宋体" w:hAnsi="宋体"/>
          <w:color w:val="000000"/>
          <w:sz w:val="24"/>
          <w:szCs w:val="24"/>
          <w:lang w:val="zh-CN"/>
        </w:rPr>
      </w:pPr>
      <w:r>
        <w:rPr>
          <w:rFonts w:ascii="宋体" w:hAnsi="宋体"/>
          <w:color w:val="000000"/>
          <w:sz w:val="24"/>
          <w:szCs w:val="24"/>
          <w:lang w:val="zh-CN"/>
        </w:rPr>
        <w:drawing>
          <wp:inline distT="0" distB="0" distL="114300" distR="114300">
            <wp:extent cx="5260975" cy="3507740"/>
            <wp:effectExtent l="0" t="0" r="15875" b="16510"/>
            <wp:docPr id="6" name="图片 6" descr="现场踏查（东北-西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现场踏查（东北-西南） (2)"/>
                    <pic:cNvPicPr>
                      <a:picLocks noChangeAspect="1"/>
                    </pic:cNvPicPr>
                  </pic:nvPicPr>
                  <pic:blipFill>
                    <a:blip r:embed="rId16"/>
                    <a:stretch>
                      <a:fillRect/>
                    </a:stretch>
                  </pic:blipFill>
                  <pic:spPr>
                    <a:xfrm>
                      <a:off x="0" y="0"/>
                      <a:ext cx="5260975" cy="3507740"/>
                    </a:xfrm>
                    <a:prstGeom prst="rect">
                      <a:avLst/>
                    </a:prstGeom>
                  </pic:spPr>
                </pic:pic>
              </a:graphicData>
            </a:graphic>
          </wp:inline>
        </w:drawing>
      </w:r>
    </w:p>
    <w:p>
      <w:pPr>
        <w:pStyle w:val="6"/>
        <w:rPr>
          <w:rFonts w:ascii="宋体" w:hAnsi="宋体" w:eastAsia="宋体"/>
          <w:color w:val="000000"/>
          <w:sz w:val="24"/>
          <w:szCs w:val="24"/>
          <w:lang w:val="zh-CN"/>
        </w:rPr>
      </w:pPr>
      <w:r>
        <w:t xml:space="preserve">图 </w:t>
      </w:r>
      <w:r>
        <w:fldChar w:fldCharType="begin"/>
      </w:r>
      <w:r>
        <w:instrText xml:space="preserve"> SEQ 图 \* ARABIC </w:instrText>
      </w:r>
      <w:r>
        <w:fldChar w:fldCharType="separate"/>
      </w:r>
      <w:r>
        <w:t>8</w:t>
      </w:r>
      <w:r>
        <w:fldChar w:fldCharType="end"/>
      </w:r>
      <w:r>
        <w:rPr>
          <w:rFonts w:hint="eastAsia"/>
        </w:rPr>
        <w:t xml:space="preserve">  现场踏查（</w:t>
      </w:r>
      <w:r>
        <w:rPr>
          <w:rFonts w:hint="eastAsia"/>
          <w:lang w:val="en-US" w:eastAsia="zh-CN"/>
        </w:rPr>
        <w:t>东北-西南</w:t>
      </w:r>
      <w:r>
        <w:rPr>
          <w:rFonts w:hint="eastAsia"/>
        </w:rPr>
        <w:t>）</w:t>
      </w:r>
    </w:p>
    <w:p>
      <w:pPr>
        <w:bidi w:val="0"/>
        <w:rPr>
          <w:lang w:val="zh-CN"/>
        </w:rPr>
      </w:pPr>
    </w:p>
    <w:p>
      <w:pPr>
        <w:bidi w:val="0"/>
        <w:rPr>
          <w:lang w:val="zh-CN"/>
        </w:rPr>
      </w:pPr>
    </w:p>
    <w:p>
      <w:pPr>
        <w:pStyle w:val="10"/>
        <w:ind w:left="0" w:leftChars="0" w:firstLine="0" w:firstLineChars="0"/>
        <w:jc w:val="center"/>
        <w:rPr>
          <w:rFonts w:hint="eastAsia" w:ascii="黑体" w:hAnsi="黑体" w:eastAsia="黑体" w:cs="黑体"/>
          <w:kern w:val="2"/>
          <w:sz w:val="21"/>
          <w:szCs w:val="21"/>
          <w:lang w:val="en-US" w:eastAsia="zh-CN" w:bidi="ar-SA"/>
        </w:rPr>
      </w:pPr>
      <w:r>
        <w:rPr>
          <w:lang w:val="zh-CN"/>
        </w:rPr>
        <w:drawing>
          <wp:inline distT="0" distB="0" distL="114300" distR="114300">
            <wp:extent cx="5260975" cy="3507740"/>
            <wp:effectExtent l="0" t="0" r="15875" b="16510"/>
            <wp:docPr id="23" name="图片 23" descr="现场踏查（东北-西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现场踏查（东北-西南）"/>
                    <pic:cNvPicPr>
                      <a:picLocks noChangeAspect="1"/>
                    </pic:cNvPicPr>
                  </pic:nvPicPr>
                  <pic:blipFill>
                    <a:blip r:embed="rId17"/>
                    <a:stretch>
                      <a:fillRect/>
                    </a:stretch>
                  </pic:blipFill>
                  <pic:spPr>
                    <a:xfrm>
                      <a:off x="0" y="0"/>
                      <a:ext cx="5260975" cy="3507740"/>
                    </a:xfrm>
                    <a:prstGeom prst="rect">
                      <a:avLst/>
                    </a:prstGeom>
                  </pic:spPr>
                </pic:pic>
              </a:graphicData>
            </a:graphic>
          </wp:inline>
        </w:drawing>
      </w:r>
      <w:r>
        <w:rPr>
          <w:rFonts w:ascii="黑体" w:hAnsi="黑体" w:eastAsia="黑体" w:cs="黑体"/>
          <w:kern w:val="2"/>
          <w:sz w:val="21"/>
          <w:szCs w:val="21"/>
          <w:lang w:val="en-US" w:eastAsia="zh-CN" w:bidi="ar-SA"/>
        </w:rPr>
        <w:t xml:space="preserve">图 </w:t>
      </w:r>
      <w:r>
        <w:rPr>
          <w:rFonts w:ascii="黑体" w:hAnsi="黑体" w:eastAsia="黑体" w:cs="黑体"/>
          <w:kern w:val="2"/>
          <w:sz w:val="21"/>
          <w:szCs w:val="21"/>
          <w:lang w:val="en-US" w:eastAsia="zh-CN" w:bidi="ar-SA"/>
        </w:rPr>
        <w:fldChar w:fldCharType="begin"/>
      </w:r>
      <w:r>
        <w:rPr>
          <w:rFonts w:ascii="黑体" w:hAnsi="黑体" w:eastAsia="黑体" w:cs="黑体"/>
          <w:kern w:val="2"/>
          <w:sz w:val="21"/>
          <w:szCs w:val="21"/>
          <w:lang w:val="en-US" w:eastAsia="zh-CN" w:bidi="ar-SA"/>
        </w:rPr>
        <w:instrText xml:space="preserve"> SEQ 图 \* ARABIC </w:instrText>
      </w:r>
      <w:r>
        <w:rPr>
          <w:rFonts w:ascii="黑体" w:hAnsi="黑体" w:eastAsia="黑体" w:cs="黑体"/>
          <w:kern w:val="2"/>
          <w:sz w:val="21"/>
          <w:szCs w:val="21"/>
          <w:lang w:val="en-US" w:eastAsia="zh-CN" w:bidi="ar-SA"/>
        </w:rPr>
        <w:fldChar w:fldCharType="separate"/>
      </w:r>
      <w:r>
        <w:rPr>
          <w:rFonts w:ascii="黑体" w:hAnsi="黑体" w:eastAsia="黑体" w:cs="黑体"/>
          <w:kern w:val="2"/>
          <w:sz w:val="21"/>
          <w:szCs w:val="21"/>
          <w:lang w:val="en-US" w:eastAsia="zh-CN" w:bidi="ar-SA"/>
        </w:rPr>
        <w:t>9</w:t>
      </w:r>
      <w:r>
        <w:rPr>
          <w:rFonts w:ascii="黑体" w:hAnsi="黑体" w:eastAsia="黑体" w:cs="黑体"/>
          <w:kern w:val="2"/>
          <w:sz w:val="21"/>
          <w:szCs w:val="21"/>
          <w:lang w:val="en-US" w:eastAsia="zh-CN" w:bidi="ar-SA"/>
        </w:rPr>
        <w:fldChar w:fldCharType="end"/>
      </w:r>
      <w:r>
        <w:rPr>
          <w:rFonts w:hint="eastAsia" w:ascii="黑体" w:hAnsi="黑体" w:eastAsia="黑体" w:cs="黑体"/>
          <w:kern w:val="2"/>
          <w:sz w:val="21"/>
          <w:szCs w:val="21"/>
          <w:lang w:val="en-US" w:eastAsia="zh-CN" w:bidi="ar-SA"/>
        </w:rPr>
        <w:t xml:space="preserve">  现场踏查（东北-西南）</w:t>
      </w:r>
    </w:p>
    <w:p>
      <w:pPr>
        <w:bidi w:val="0"/>
        <w:rPr>
          <w:rFonts w:hint="eastAsia"/>
          <w:lang w:val="en-US" w:eastAsia="zh-CN"/>
        </w:rPr>
      </w:pPr>
    </w:p>
    <w:p>
      <w:pPr>
        <w:bidi w:val="0"/>
        <w:rPr>
          <w:rFonts w:hint="eastAsia"/>
          <w:lang w:val="en-US" w:eastAsia="zh-CN"/>
        </w:rPr>
      </w:pPr>
    </w:p>
    <w:p>
      <w:pPr>
        <w:bidi w:val="0"/>
        <w:rPr>
          <w:lang w:val="zh-CN" w:eastAsia="zh-CN"/>
        </w:rPr>
      </w:pPr>
    </w:p>
    <w:p>
      <w:pPr>
        <w:bidi w:val="0"/>
        <w:rPr>
          <w:lang w:val="zh-CN" w:eastAsia="zh-CN"/>
        </w:rPr>
      </w:pPr>
    </w:p>
    <w:p>
      <w:pPr>
        <w:pStyle w:val="18"/>
        <w:spacing w:after="0"/>
        <w:ind w:left="0" w:leftChars="0"/>
        <w:jc w:val="center"/>
        <w:rPr>
          <w:rFonts w:ascii="宋体" w:hAnsi="宋体"/>
          <w:color w:val="000000"/>
          <w:sz w:val="24"/>
          <w:szCs w:val="24"/>
          <w:lang w:val="zh-CN"/>
        </w:rPr>
      </w:pPr>
      <w:r>
        <w:rPr>
          <w:rFonts w:ascii="宋体" w:hAnsi="宋体"/>
          <w:color w:val="000000"/>
          <w:sz w:val="24"/>
          <w:szCs w:val="24"/>
          <w:lang w:val="zh-CN"/>
        </w:rPr>
        <w:drawing>
          <wp:inline distT="0" distB="0" distL="114300" distR="114300">
            <wp:extent cx="5260975" cy="3507740"/>
            <wp:effectExtent l="0" t="0" r="15875" b="16510"/>
            <wp:docPr id="7" name="图片 7" descr="线路南部现状（东北-西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线路南部现状（东北-西南）"/>
                    <pic:cNvPicPr>
                      <a:picLocks noChangeAspect="1"/>
                    </pic:cNvPicPr>
                  </pic:nvPicPr>
                  <pic:blipFill>
                    <a:blip r:embed="rId18"/>
                    <a:stretch>
                      <a:fillRect/>
                    </a:stretch>
                  </pic:blipFill>
                  <pic:spPr>
                    <a:xfrm>
                      <a:off x="0" y="0"/>
                      <a:ext cx="5260975" cy="3507740"/>
                    </a:xfrm>
                    <a:prstGeom prst="rect">
                      <a:avLst/>
                    </a:prstGeom>
                  </pic:spPr>
                </pic:pic>
              </a:graphicData>
            </a:graphic>
          </wp:inline>
        </w:drawing>
      </w:r>
    </w:p>
    <w:p>
      <w:pPr>
        <w:pStyle w:val="6"/>
        <w:rPr>
          <w:rFonts w:ascii="宋体" w:hAnsi="宋体"/>
          <w:color w:val="000000"/>
          <w:sz w:val="21"/>
          <w:szCs w:val="21"/>
          <w:lang w:val="zh-CN"/>
        </w:rPr>
      </w:pPr>
      <w:r>
        <w:rPr>
          <w:sz w:val="21"/>
          <w:szCs w:val="21"/>
        </w:rPr>
        <w:t xml:space="preserve">图 </w:t>
      </w:r>
      <w:r>
        <w:rPr>
          <w:sz w:val="21"/>
          <w:szCs w:val="21"/>
        </w:rPr>
        <w:fldChar w:fldCharType="begin"/>
      </w:r>
      <w:r>
        <w:rPr>
          <w:sz w:val="21"/>
          <w:szCs w:val="21"/>
        </w:rPr>
        <w:instrText xml:space="preserve"> SEQ 图 \* ARABIC </w:instrText>
      </w:r>
      <w:r>
        <w:rPr>
          <w:sz w:val="21"/>
          <w:szCs w:val="21"/>
        </w:rPr>
        <w:fldChar w:fldCharType="separate"/>
      </w:r>
      <w:r>
        <w:rPr>
          <w:sz w:val="21"/>
          <w:szCs w:val="21"/>
        </w:rPr>
        <w:t>10</w:t>
      </w:r>
      <w:r>
        <w:rPr>
          <w:sz w:val="21"/>
          <w:szCs w:val="21"/>
        </w:rPr>
        <w:fldChar w:fldCharType="end"/>
      </w:r>
      <w:r>
        <w:rPr>
          <w:rFonts w:hint="eastAsia"/>
          <w:sz w:val="21"/>
          <w:szCs w:val="21"/>
        </w:rPr>
        <w:t xml:space="preserve">  </w:t>
      </w:r>
      <w:r>
        <w:rPr>
          <w:rFonts w:hint="eastAsia"/>
          <w:sz w:val="21"/>
          <w:szCs w:val="21"/>
          <w:lang w:val="en-US" w:eastAsia="zh-CN"/>
        </w:rPr>
        <w:t>地块内</w:t>
      </w:r>
      <w:r>
        <w:rPr>
          <w:rFonts w:hint="eastAsia"/>
          <w:sz w:val="21"/>
          <w:szCs w:val="21"/>
        </w:rPr>
        <w:t>现状（东北-西南）</w:t>
      </w:r>
    </w:p>
    <w:p>
      <w:pPr>
        <w:bidi w:val="0"/>
        <w:rPr>
          <w:lang w:val="zh-CN"/>
        </w:rPr>
      </w:pPr>
    </w:p>
    <w:p>
      <w:pPr>
        <w:bidi w:val="0"/>
        <w:rPr>
          <w:lang w:val="zh-CN"/>
        </w:rPr>
      </w:pPr>
    </w:p>
    <w:p>
      <w:pPr>
        <w:pStyle w:val="18"/>
        <w:spacing w:after="0"/>
        <w:ind w:left="0" w:leftChars="0"/>
        <w:jc w:val="center"/>
        <w:rPr>
          <w:rFonts w:ascii="宋体" w:hAnsi="宋体"/>
          <w:color w:val="000000"/>
          <w:sz w:val="24"/>
          <w:szCs w:val="24"/>
          <w:lang w:val="zh-CN"/>
        </w:rPr>
      </w:pPr>
      <w:r>
        <w:rPr>
          <w:rFonts w:ascii="宋体" w:hAnsi="宋体"/>
          <w:color w:val="000000"/>
          <w:sz w:val="24"/>
          <w:szCs w:val="24"/>
          <w:lang w:val="zh-CN"/>
        </w:rPr>
        <w:drawing>
          <wp:inline distT="0" distB="0" distL="114300" distR="114300">
            <wp:extent cx="5260975" cy="3507740"/>
            <wp:effectExtent l="0" t="0" r="15875" b="16510"/>
            <wp:docPr id="12" name="图片 12" descr="线路南部现状（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线路南部现状（东-西）"/>
                    <pic:cNvPicPr>
                      <a:picLocks noChangeAspect="1"/>
                    </pic:cNvPicPr>
                  </pic:nvPicPr>
                  <pic:blipFill>
                    <a:blip r:embed="rId19"/>
                    <a:stretch>
                      <a:fillRect/>
                    </a:stretch>
                  </pic:blipFill>
                  <pic:spPr>
                    <a:xfrm>
                      <a:off x="0" y="0"/>
                      <a:ext cx="5260975" cy="3507740"/>
                    </a:xfrm>
                    <a:prstGeom prst="rect">
                      <a:avLst/>
                    </a:prstGeom>
                  </pic:spPr>
                </pic:pic>
              </a:graphicData>
            </a:graphic>
          </wp:inline>
        </w:drawing>
      </w:r>
    </w:p>
    <w:p>
      <w:pPr>
        <w:pStyle w:val="6"/>
        <w:rPr>
          <w:rFonts w:ascii="宋体" w:hAnsi="宋体" w:eastAsia="宋体"/>
          <w:sz w:val="24"/>
          <w:szCs w:val="24"/>
          <w:lang w:val="zh-CN"/>
        </w:rPr>
      </w:pPr>
      <w:r>
        <w:t xml:space="preserve">图 </w:t>
      </w:r>
      <w:r>
        <w:fldChar w:fldCharType="begin"/>
      </w:r>
      <w:r>
        <w:instrText xml:space="preserve"> SEQ 图 \* ARABIC </w:instrText>
      </w:r>
      <w:r>
        <w:fldChar w:fldCharType="separate"/>
      </w:r>
      <w:r>
        <w:t>11</w:t>
      </w:r>
      <w:r>
        <w:fldChar w:fldCharType="end"/>
      </w:r>
      <w:r>
        <w:rPr>
          <w:rFonts w:hint="eastAsia"/>
        </w:rPr>
        <w:t xml:space="preserve">  </w:t>
      </w:r>
      <w:r>
        <w:rPr>
          <w:rFonts w:hint="eastAsia"/>
          <w:sz w:val="21"/>
          <w:szCs w:val="21"/>
          <w:lang w:val="en-US" w:eastAsia="zh-CN"/>
        </w:rPr>
        <w:t>地块内</w:t>
      </w:r>
      <w:r>
        <w:rPr>
          <w:rFonts w:hint="eastAsia"/>
          <w:sz w:val="21"/>
          <w:szCs w:val="21"/>
        </w:rPr>
        <w:t>现状（东-西）</w:t>
      </w:r>
    </w:p>
    <w:p>
      <w:pPr>
        <w:pStyle w:val="18"/>
        <w:snapToGrid w:val="0"/>
        <w:spacing w:after="0"/>
        <w:ind w:left="0" w:leftChars="0"/>
        <w:rPr>
          <w:rFonts w:ascii="宋体" w:hAnsi="宋体"/>
          <w:color w:val="000000"/>
          <w:sz w:val="24"/>
          <w:szCs w:val="24"/>
          <w:lang w:val="zh-CN"/>
        </w:rPr>
      </w:pPr>
    </w:p>
    <w:p>
      <w:pPr>
        <w:pStyle w:val="18"/>
        <w:snapToGrid w:val="0"/>
        <w:spacing w:after="0"/>
        <w:ind w:left="0" w:leftChars="0"/>
        <w:rPr>
          <w:rFonts w:ascii="宋体" w:hAnsi="宋体"/>
          <w:color w:val="000000"/>
          <w:sz w:val="24"/>
          <w:szCs w:val="24"/>
          <w:lang w:val="zh-CN"/>
        </w:rPr>
      </w:pPr>
    </w:p>
    <w:p>
      <w:pPr>
        <w:pStyle w:val="18"/>
        <w:snapToGrid w:val="0"/>
        <w:spacing w:after="0"/>
        <w:ind w:left="0" w:leftChars="0"/>
        <w:rPr>
          <w:rFonts w:ascii="宋体" w:hAnsi="宋体"/>
          <w:color w:val="000000"/>
          <w:sz w:val="24"/>
          <w:szCs w:val="24"/>
          <w:lang w:val="zh-CN"/>
        </w:rPr>
      </w:pPr>
    </w:p>
    <w:p>
      <w:pPr>
        <w:pStyle w:val="18"/>
        <w:snapToGrid w:val="0"/>
        <w:spacing w:after="0"/>
        <w:ind w:left="0" w:leftChars="0"/>
        <w:rPr>
          <w:rFonts w:ascii="宋体" w:hAnsi="宋体"/>
          <w:color w:val="000000"/>
          <w:sz w:val="24"/>
          <w:szCs w:val="24"/>
          <w:lang w:val="zh-CN"/>
        </w:rPr>
      </w:pPr>
    </w:p>
    <w:p>
      <w:pPr>
        <w:pStyle w:val="18"/>
        <w:spacing w:after="0"/>
        <w:ind w:left="0" w:leftChars="0"/>
        <w:jc w:val="center"/>
        <w:rPr>
          <w:rFonts w:ascii="宋体" w:hAnsi="宋体"/>
          <w:color w:val="000000"/>
          <w:sz w:val="24"/>
          <w:szCs w:val="24"/>
          <w:lang w:val="zh-CN"/>
        </w:rPr>
      </w:pPr>
      <w:r>
        <w:rPr>
          <w:rFonts w:ascii="宋体" w:hAnsi="宋体"/>
          <w:color w:val="000000"/>
          <w:sz w:val="24"/>
          <w:szCs w:val="24"/>
          <w:lang w:val="zh-CN"/>
        </w:rPr>
        <w:drawing>
          <wp:inline distT="0" distB="0" distL="114300" distR="114300">
            <wp:extent cx="5260975" cy="3507740"/>
            <wp:effectExtent l="0" t="0" r="15875" b="16510"/>
            <wp:docPr id="13" name="图片 13" descr="线路南部现状（南-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线路南部现状（南-北） (2)"/>
                    <pic:cNvPicPr>
                      <a:picLocks noChangeAspect="1"/>
                    </pic:cNvPicPr>
                  </pic:nvPicPr>
                  <pic:blipFill>
                    <a:blip r:embed="rId20"/>
                    <a:stretch>
                      <a:fillRect/>
                    </a:stretch>
                  </pic:blipFill>
                  <pic:spPr>
                    <a:xfrm>
                      <a:off x="0" y="0"/>
                      <a:ext cx="5260975" cy="3507740"/>
                    </a:xfrm>
                    <a:prstGeom prst="rect">
                      <a:avLst/>
                    </a:prstGeom>
                  </pic:spPr>
                </pic:pic>
              </a:graphicData>
            </a:graphic>
          </wp:inline>
        </w:drawing>
      </w:r>
    </w:p>
    <w:p>
      <w:pPr>
        <w:pStyle w:val="6"/>
        <w:rPr>
          <w:rFonts w:ascii="宋体" w:hAnsi="宋体" w:eastAsia="宋体"/>
          <w:color w:val="000000"/>
          <w:sz w:val="24"/>
          <w:szCs w:val="24"/>
          <w:lang w:val="zh-CN"/>
        </w:rPr>
      </w:pPr>
      <w:r>
        <w:t xml:space="preserve">图 </w:t>
      </w:r>
      <w:r>
        <w:fldChar w:fldCharType="begin"/>
      </w:r>
      <w:r>
        <w:instrText xml:space="preserve"> SEQ 图 \* ARABIC </w:instrText>
      </w:r>
      <w:r>
        <w:fldChar w:fldCharType="separate"/>
      </w:r>
      <w:r>
        <w:t>12</w:t>
      </w:r>
      <w:r>
        <w:fldChar w:fldCharType="end"/>
      </w:r>
      <w:r>
        <w:rPr>
          <w:rFonts w:hint="eastAsia"/>
        </w:rPr>
        <w:t xml:space="preserve"> </w:t>
      </w:r>
      <w:r>
        <w:rPr>
          <w:rFonts w:hint="eastAsia"/>
          <w:sz w:val="21"/>
          <w:szCs w:val="21"/>
          <w:lang w:val="en-US" w:eastAsia="zh-CN"/>
        </w:rPr>
        <w:t>地块内</w:t>
      </w:r>
      <w:r>
        <w:rPr>
          <w:rFonts w:hint="eastAsia"/>
          <w:sz w:val="21"/>
          <w:szCs w:val="21"/>
        </w:rPr>
        <w:t>现状（南-北）</w:t>
      </w:r>
    </w:p>
    <w:p>
      <w:pPr>
        <w:bidi w:val="0"/>
        <w:rPr>
          <w:lang w:val="zh-CN"/>
        </w:rPr>
      </w:pPr>
    </w:p>
    <w:p>
      <w:pPr>
        <w:bidi w:val="0"/>
        <w:rPr>
          <w:lang w:val="zh-CN"/>
        </w:rPr>
      </w:pPr>
    </w:p>
    <w:p>
      <w:pPr>
        <w:pStyle w:val="18"/>
        <w:spacing w:after="0"/>
        <w:ind w:left="0" w:leftChars="0"/>
        <w:jc w:val="center"/>
        <w:rPr>
          <w:rFonts w:ascii="宋体" w:hAnsi="宋体"/>
          <w:color w:val="000000"/>
          <w:sz w:val="24"/>
          <w:szCs w:val="24"/>
          <w:lang w:val="zh-CN"/>
        </w:rPr>
      </w:pPr>
      <w:r>
        <w:rPr>
          <w:rFonts w:ascii="宋体" w:hAnsi="宋体"/>
          <w:color w:val="000000"/>
          <w:sz w:val="24"/>
          <w:szCs w:val="24"/>
          <w:lang w:val="zh-CN"/>
        </w:rPr>
        <w:drawing>
          <wp:inline distT="0" distB="0" distL="114300" distR="114300">
            <wp:extent cx="5260975" cy="3507740"/>
            <wp:effectExtent l="0" t="0" r="15875" b="16510"/>
            <wp:docPr id="14" name="图片 14" descr="线路南部现状（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线路南部现状（南-北）"/>
                    <pic:cNvPicPr>
                      <a:picLocks noChangeAspect="1"/>
                    </pic:cNvPicPr>
                  </pic:nvPicPr>
                  <pic:blipFill>
                    <a:blip r:embed="rId21"/>
                    <a:stretch>
                      <a:fillRect/>
                    </a:stretch>
                  </pic:blipFill>
                  <pic:spPr>
                    <a:xfrm>
                      <a:off x="0" y="0"/>
                      <a:ext cx="5260975" cy="3507740"/>
                    </a:xfrm>
                    <a:prstGeom prst="rect">
                      <a:avLst/>
                    </a:prstGeom>
                  </pic:spPr>
                </pic:pic>
              </a:graphicData>
            </a:graphic>
          </wp:inline>
        </w:drawing>
      </w:r>
    </w:p>
    <w:p>
      <w:pPr>
        <w:pStyle w:val="6"/>
        <w:rPr>
          <w:rFonts w:ascii="宋体" w:hAnsi="宋体"/>
          <w:color w:val="000000"/>
          <w:sz w:val="24"/>
          <w:szCs w:val="24"/>
          <w:lang w:val="zh-CN"/>
        </w:rPr>
      </w:pPr>
      <w:r>
        <w:t xml:space="preserve">图 </w:t>
      </w:r>
      <w:r>
        <w:fldChar w:fldCharType="begin"/>
      </w:r>
      <w:r>
        <w:instrText xml:space="preserve"> SEQ 图 \* ARABIC </w:instrText>
      </w:r>
      <w:r>
        <w:fldChar w:fldCharType="separate"/>
      </w:r>
      <w:r>
        <w:t>13</w:t>
      </w:r>
      <w:r>
        <w:fldChar w:fldCharType="end"/>
      </w:r>
      <w:r>
        <w:rPr>
          <w:rFonts w:hint="eastAsia"/>
        </w:rPr>
        <w:t xml:space="preserve">  </w:t>
      </w:r>
      <w:r>
        <w:rPr>
          <w:rFonts w:hint="eastAsia"/>
          <w:sz w:val="21"/>
          <w:szCs w:val="21"/>
          <w:lang w:val="en-US" w:eastAsia="zh-CN"/>
        </w:rPr>
        <w:t>地块内</w:t>
      </w:r>
      <w:r>
        <w:rPr>
          <w:rFonts w:hint="eastAsia"/>
          <w:sz w:val="21"/>
          <w:szCs w:val="21"/>
        </w:rPr>
        <w:t>现状（南-北）</w:t>
      </w:r>
    </w:p>
    <w:p>
      <w:pPr>
        <w:pStyle w:val="18"/>
        <w:spacing w:after="0"/>
        <w:ind w:left="0" w:leftChars="0"/>
        <w:rPr>
          <w:rFonts w:hint="eastAsia" w:ascii="宋体" w:hAnsi="宋体"/>
          <w:sz w:val="24"/>
          <w:szCs w:val="24"/>
        </w:rPr>
      </w:pPr>
    </w:p>
    <w:p>
      <w:pPr>
        <w:pStyle w:val="18"/>
        <w:spacing w:after="0"/>
        <w:ind w:left="0" w:leftChars="0"/>
        <w:rPr>
          <w:rFonts w:hint="eastAsia" w:ascii="宋体" w:hAnsi="宋体"/>
          <w:sz w:val="24"/>
          <w:szCs w:val="24"/>
        </w:rPr>
      </w:pPr>
    </w:p>
    <w:p>
      <w:pPr>
        <w:pStyle w:val="18"/>
        <w:spacing w:after="0"/>
        <w:ind w:left="0" w:leftChars="0"/>
        <w:rPr>
          <w:rFonts w:hint="eastAsia" w:ascii="宋体" w:hAnsi="宋体"/>
          <w:sz w:val="24"/>
          <w:szCs w:val="24"/>
        </w:rPr>
      </w:pPr>
    </w:p>
    <w:p>
      <w:pPr>
        <w:pStyle w:val="18"/>
        <w:spacing w:after="0"/>
        <w:ind w:left="0" w:leftChars="0"/>
        <w:rPr>
          <w:rFonts w:hint="eastAsia" w:ascii="宋体" w:hAnsi="宋体"/>
          <w:sz w:val="24"/>
          <w:szCs w:val="24"/>
        </w:rPr>
      </w:pPr>
    </w:p>
    <w:p>
      <w:pPr>
        <w:pStyle w:val="18"/>
        <w:spacing w:after="0"/>
        <w:ind w:left="0" w:leftChars="0"/>
        <w:jc w:val="center"/>
        <w:rPr>
          <w:rFonts w:ascii="宋体" w:hAnsi="宋体"/>
          <w:sz w:val="24"/>
          <w:szCs w:val="24"/>
          <w:lang w:val="zh-CN"/>
        </w:rPr>
      </w:pPr>
      <w:r>
        <w:rPr>
          <w:rFonts w:ascii="宋体" w:hAnsi="宋体"/>
          <w:sz w:val="24"/>
          <w:szCs w:val="24"/>
          <w:lang w:val="zh-CN"/>
        </w:rPr>
        <w:drawing>
          <wp:inline distT="0" distB="0" distL="114300" distR="114300">
            <wp:extent cx="5260975" cy="3507740"/>
            <wp:effectExtent l="0" t="0" r="15875" b="16510"/>
            <wp:docPr id="15" name="图片 15" descr="线路中北部现状（东北-西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线路中北部现状（东北-西南）"/>
                    <pic:cNvPicPr>
                      <a:picLocks noChangeAspect="1"/>
                    </pic:cNvPicPr>
                  </pic:nvPicPr>
                  <pic:blipFill>
                    <a:blip r:embed="rId22"/>
                    <a:stretch>
                      <a:fillRect/>
                    </a:stretch>
                  </pic:blipFill>
                  <pic:spPr>
                    <a:xfrm>
                      <a:off x="0" y="0"/>
                      <a:ext cx="5260975" cy="3507740"/>
                    </a:xfrm>
                    <a:prstGeom prst="rect">
                      <a:avLst/>
                    </a:prstGeom>
                  </pic:spPr>
                </pic:pic>
              </a:graphicData>
            </a:graphic>
          </wp:inline>
        </w:drawing>
      </w:r>
    </w:p>
    <w:p>
      <w:pPr>
        <w:pStyle w:val="6"/>
        <w:rPr>
          <w:lang w:val="zh-CN"/>
        </w:rPr>
      </w:pPr>
      <w:r>
        <w:t xml:space="preserve">图 </w:t>
      </w:r>
      <w:r>
        <w:fldChar w:fldCharType="begin"/>
      </w:r>
      <w:r>
        <w:instrText xml:space="preserve"> SEQ 图 \* ARABIC </w:instrText>
      </w:r>
      <w:r>
        <w:fldChar w:fldCharType="separate"/>
      </w:r>
      <w:r>
        <w:t>14</w:t>
      </w:r>
      <w:r>
        <w:fldChar w:fldCharType="end"/>
      </w:r>
      <w:r>
        <w:rPr>
          <w:rFonts w:hint="eastAsia"/>
        </w:rPr>
        <w:t xml:space="preserve">  </w:t>
      </w:r>
      <w:r>
        <w:rPr>
          <w:rFonts w:hint="eastAsia"/>
          <w:sz w:val="21"/>
          <w:szCs w:val="21"/>
          <w:lang w:val="en-US" w:eastAsia="zh-CN"/>
        </w:rPr>
        <w:t>地块内</w:t>
      </w:r>
      <w:r>
        <w:rPr>
          <w:rFonts w:hint="eastAsia"/>
          <w:sz w:val="21"/>
          <w:szCs w:val="21"/>
        </w:rPr>
        <w:t>现状（东北-西南）</w:t>
      </w:r>
    </w:p>
    <w:p>
      <w:pPr>
        <w:pStyle w:val="18"/>
        <w:spacing w:after="0"/>
        <w:ind w:left="0" w:leftChars="0"/>
        <w:rPr>
          <w:rFonts w:ascii="宋体" w:hAnsi="宋体"/>
          <w:sz w:val="24"/>
          <w:szCs w:val="24"/>
          <w:lang w:val="zh-CN"/>
        </w:rPr>
      </w:pPr>
    </w:p>
    <w:p>
      <w:pPr>
        <w:pStyle w:val="18"/>
        <w:spacing w:after="0"/>
        <w:ind w:left="0" w:leftChars="0"/>
        <w:rPr>
          <w:rFonts w:ascii="宋体" w:hAnsi="宋体"/>
          <w:sz w:val="24"/>
          <w:szCs w:val="24"/>
          <w:lang w:val="zh-CN"/>
        </w:rPr>
      </w:pPr>
    </w:p>
    <w:p>
      <w:pPr>
        <w:pStyle w:val="18"/>
        <w:spacing w:after="0"/>
        <w:ind w:left="0" w:leftChars="0"/>
        <w:jc w:val="center"/>
        <w:rPr>
          <w:rFonts w:ascii="宋体" w:hAnsi="宋体"/>
          <w:sz w:val="24"/>
          <w:szCs w:val="24"/>
          <w:lang w:val="zh-CN"/>
        </w:rPr>
      </w:pPr>
      <w:r>
        <w:rPr>
          <w:rFonts w:ascii="宋体" w:hAnsi="宋体"/>
          <w:sz w:val="24"/>
          <w:szCs w:val="24"/>
          <w:lang w:val="zh-CN"/>
        </w:rPr>
        <w:drawing>
          <wp:inline distT="0" distB="0" distL="114300" distR="114300">
            <wp:extent cx="5260975" cy="3507740"/>
            <wp:effectExtent l="0" t="0" r="15875" b="16510"/>
            <wp:docPr id="22" name="图片 22" descr="线路中北部现状（西南-东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线路中北部现状（西南-东北）"/>
                    <pic:cNvPicPr>
                      <a:picLocks noChangeAspect="1"/>
                    </pic:cNvPicPr>
                  </pic:nvPicPr>
                  <pic:blipFill>
                    <a:blip r:embed="rId23"/>
                    <a:stretch>
                      <a:fillRect/>
                    </a:stretch>
                  </pic:blipFill>
                  <pic:spPr>
                    <a:xfrm>
                      <a:off x="0" y="0"/>
                      <a:ext cx="5260975" cy="3507740"/>
                    </a:xfrm>
                    <a:prstGeom prst="rect">
                      <a:avLst/>
                    </a:prstGeom>
                  </pic:spPr>
                </pic:pic>
              </a:graphicData>
            </a:graphic>
          </wp:inline>
        </w:drawing>
      </w:r>
    </w:p>
    <w:p>
      <w:pPr>
        <w:pStyle w:val="6"/>
        <w:rPr>
          <w:rFonts w:hint="eastAsia"/>
          <w:sz w:val="21"/>
          <w:szCs w:val="21"/>
        </w:rPr>
      </w:pPr>
      <w:r>
        <w:t xml:space="preserve">图 </w:t>
      </w:r>
      <w:r>
        <w:fldChar w:fldCharType="begin"/>
      </w:r>
      <w:r>
        <w:instrText xml:space="preserve"> SEQ 图 \* ARABIC </w:instrText>
      </w:r>
      <w:r>
        <w:fldChar w:fldCharType="separate"/>
      </w:r>
      <w:r>
        <w:t>15</w:t>
      </w:r>
      <w:r>
        <w:fldChar w:fldCharType="end"/>
      </w:r>
      <w:r>
        <w:rPr>
          <w:rFonts w:hint="eastAsia"/>
        </w:rPr>
        <w:t xml:space="preserve">  </w:t>
      </w:r>
      <w:r>
        <w:rPr>
          <w:rFonts w:hint="eastAsia"/>
          <w:sz w:val="21"/>
          <w:szCs w:val="21"/>
          <w:lang w:val="en-US" w:eastAsia="zh-CN"/>
        </w:rPr>
        <w:t>地块内</w:t>
      </w:r>
      <w:r>
        <w:rPr>
          <w:rFonts w:hint="eastAsia"/>
          <w:sz w:val="21"/>
          <w:szCs w:val="21"/>
        </w:rPr>
        <w:t>现状（西南-东北）</w:t>
      </w:r>
    </w:p>
    <w:p>
      <w:pPr>
        <w:rPr>
          <w:lang w:val="zh-CN"/>
        </w:rPr>
      </w:pPr>
    </w:p>
    <w:p>
      <w:pPr>
        <w:rPr>
          <w:lang w:val="zh-CN"/>
        </w:rPr>
      </w:pPr>
    </w:p>
    <w:p>
      <w:pPr>
        <w:jc w:val="center"/>
        <w:rPr>
          <w:rFonts w:hint="eastAsia" w:ascii="黑体" w:hAnsi="黑体" w:eastAsia="黑体" w:cs="黑体"/>
          <w:kern w:val="2"/>
          <w:sz w:val="21"/>
          <w:szCs w:val="21"/>
          <w:lang w:val="en-US" w:eastAsia="zh-CN" w:bidi="ar-SA"/>
        </w:rPr>
      </w:pPr>
      <w:bookmarkStart w:id="10" w:name="_Toc9214"/>
    </w:p>
    <w:p>
      <w:pPr>
        <w:jc w:val="center"/>
        <w:rPr>
          <w:rFonts w:hint="eastAsia" w:ascii="黑体" w:hAnsi="黑体" w:eastAsia="黑体" w:cs="黑体"/>
          <w:kern w:val="2"/>
          <w:sz w:val="21"/>
          <w:szCs w:val="21"/>
          <w:lang w:val="en-US" w:eastAsia="zh-CN" w:bidi="ar-SA"/>
        </w:rPr>
      </w:pPr>
    </w:p>
    <w:p>
      <w:pPr>
        <w:rPr>
          <w:rFonts w:hint="eastAsia"/>
          <w:b w:val="0"/>
          <w:bCs w:val="0"/>
          <w:color w:val="auto"/>
          <w:sz w:val="28"/>
          <w:szCs w:val="28"/>
          <w:lang w:val="en-US" w:eastAsia="zh-CN"/>
        </w:rPr>
      </w:pPr>
      <w:r>
        <w:rPr>
          <w:rFonts w:hint="eastAsia"/>
          <w:b w:val="0"/>
          <w:bCs w:val="0"/>
          <w:color w:val="auto"/>
          <w:sz w:val="28"/>
          <w:szCs w:val="28"/>
          <w:lang w:val="en-US" w:eastAsia="zh-CN"/>
        </w:rPr>
        <w:drawing>
          <wp:inline distT="0" distB="0" distL="114300" distR="114300">
            <wp:extent cx="5260975" cy="3507740"/>
            <wp:effectExtent l="0" t="0" r="15875" b="16510"/>
            <wp:docPr id="19" name="图片 19" descr="地块内现状（ 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地块内现状（ 南-北）"/>
                    <pic:cNvPicPr>
                      <a:picLocks noChangeAspect="1"/>
                    </pic:cNvPicPr>
                  </pic:nvPicPr>
                  <pic:blipFill>
                    <a:blip r:embed="rId24"/>
                    <a:stretch>
                      <a:fillRect/>
                    </a:stretch>
                  </pic:blipFill>
                  <pic:spPr>
                    <a:xfrm>
                      <a:off x="0" y="0"/>
                      <a:ext cx="5260975" cy="3507740"/>
                    </a:xfrm>
                    <a:prstGeom prst="rect">
                      <a:avLst/>
                    </a:prstGeom>
                  </pic:spPr>
                </pic:pic>
              </a:graphicData>
            </a:graphic>
          </wp:inline>
        </w:drawing>
      </w:r>
    </w:p>
    <w:p>
      <w:pPr>
        <w:jc w:val="center"/>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t xml:space="preserve">图 </w:t>
      </w:r>
      <w:r>
        <w:rPr>
          <w:rFonts w:hint="eastAsia" w:ascii="黑体" w:hAnsi="黑体" w:eastAsia="黑体" w:cs="黑体"/>
          <w:kern w:val="2"/>
          <w:sz w:val="21"/>
          <w:szCs w:val="21"/>
          <w:lang w:val="en-US" w:eastAsia="zh-CN" w:bidi="ar-SA"/>
        </w:rPr>
        <w:fldChar w:fldCharType="begin"/>
      </w:r>
      <w:r>
        <w:rPr>
          <w:rFonts w:hint="eastAsia" w:ascii="黑体" w:hAnsi="黑体" w:eastAsia="黑体" w:cs="黑体"/>
          <w:kern w:val="2"/>
          <w:sz w:val="21"/>
          <w:szCs w:val="21"/>
          <w:lang w:val="en-US" w:eastAsia="zh-CN" w:bidi="ar-SA"/>
        </w:rPr>
        <w:instrText xml:space="preserve"> SEQ 图 \* ARABIC </w:instrText>
      </w:r>
      <w:r>
        <w:rPr>
          <w:rFonts w:hint="eastAsia" w:ascii="黑体" w:hAnsi="黑体" w:eastAsia="黑体" w:cs="黑体"/>
          <w:kern w:val="2"/>
          <w:sz w:val="21"/>
          <w:szCs w:val="21"/>
          <w:lang w:val="en-US" w:eastAsia="zh-CN" w:bidi="ar-SA"/>
        </w:rPr>
        <w:fldChar w:fldCharType="separate"/>
      </w:r>
      <w:r>
        <w:rPr>
          <w:rFonts w:hint="eastAsia" w:ascii="黑体" w:hAnsi="黑体" w:eastAsia="黑体" w:cs="黑体"/>
          <w:kern w:val="2"/>
          <w:sz w:val="21"/>
          <w:szCs w:val="21"/>
          <w:lang w:val="en-US" w:eastAsia="zh-CN" w:bidi="ar-SA"/>
        </w:rPr>
        <w:t>16</w:t>
      </w:r>
      <w:r>
        <w:rPr>
          <w:rFonts w:hint="eastAsia" w:ascii="黑体" w:hAnsi="黑体" w:eastAsia="黑体" w:cs="黑体"/>
          <w:kern w:val="2"/>
          <w:sz w:val="21"/>
          <w:szCs w:val="21"/>
          <w:lang w:val="en-US" w:eastAsia="zh-CN" w:bidi="ar-SA"/>
        </w:rPr>
        <w:fldChar w:fldCharType="end"/>
      </w:r>
      <w:r>
        <w:rPr>
          <w:rFonts w:hint="eastAsia" w:ascii="黑体" w:hAnsi="黑体" w:eastAsia="黑体" w:cs="黑体"/>
          <w:kern w:val="2"/>
          <w:sz w:val="21"/>
          <w:szCs w:val="21"/>
          <w:lang w:val="en-US" w:eastAsia="zh-CN" w:bidi="ar-SA"/>
        </w:rPr>
        <w:t xml:space="preserve">  地块内已开挖区域现状（ 南-北）</w:t>
      </w:r>
    </w:p>
    <w:p>
      <w:pPr>
        <w:jc w:val="center"/>
        <w:rPr>
          <w:rFonts w:hint="eastAsia" w:ascii="黑体" w:hAnsi="黑体" w:eastAsia="黑体" w:cs="黑体"/>
          <w:kern w:val="2"/>
          <w:sz w:val="21"/>
          <w:szCs w:val="21"/>
          <w:lang w:val="en-US" w:eastAsia="zh-CN" w:bidi="ar-SA"/>
        </w:rPr>
      </w:pPr>
    </w:p>
    <w:p>
      <w:pPr>
        <w:jc w:val="center"/>
        <w:rPr>
          <w:rFonts w:hint="eastAsia" w:ascii="黑体" w:hAnsi="黑体" w:eastAsia="黑体" w:cs="黑体"/>
          <w:kern w:val="2"/>
          <w:sz w:val="21"/>
          <w:szCs w:val="21"/>
          <w:lang w:val="en-US" w:eastAsia="zh-CN" w:bidi="ar-SA"/>
        </w:rPr>
      </w:pPr>
    </w:p>
    <w:p>
      <w:pPr>
        <w:rPr>
          <w:rFonts w:hint="eastAsia" w:eastAsia="宋体"/>
          <w:sz w:val="21"/>
          <w:szCs w:val="21"/>
          <w:lang w:eastAsia="zh-CN"/>
        </w:rPr>
      </w:pPr>
      <w:r>
        <w:rPr>
          <w:rFonts w:hint="eastAsia" w:eastAsia="宋体"/>
          <w:sz w:val="21"/>
          <w:szCs w:val="21"/>
          <w:lang w:eastAsia="zh-CN"/>
        </w:rPr>
        <w:drawing>
          <wp:inline distT="0" distB="0" distL="114300" distR="114300">
            <wp:extent cx="5212080" cy="3474720"/>
            <wp:effectExtent l="0" t="0" r="0" b="0"/>
            <wp:docPr id="20" name="图片 20" descr="地块内现状（北-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地块内现状（北-南）（2）"/>
                    <pic:cNvPicPr>
                      <a:picLocks noChangeAspect="1"/>
                    </pic:cNvPicPr>
                  </pic:nvPicPr>
                  <pic:blipFill>
                    <a:blip r:embed="rId25"/>
                    <a:stretch>
                      <a:fillRect/>
                    </a:stretch>
                  </pic:blipFill>
                  <pic:spPr>
                    <a:xfrm>
                      <a:off x="0" y="0"/>
                      <a:ext cx="5212080" cy="3474720"/>
                    </a:xfrm>
                    <a:prstGeom prst="rect">
                      <a:avLst/>
                    </a:prstGeom>
                  </pic:spPr>
                </pic:pic>
              </a:graphicData>
            </a:graphic>
          </wp:inline>
        </w:drawing>
      </w:r>
    </w:p>
    <w:p>
      <w:pPr>
        <w:jc w:val="center"/>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t xml:space="preserve">图 </w:t>
      </w:r>
      <w:r>
        <w:rPr>
          <w:rFonts w:hint="eastAsia" w:ascii="黑体" w:hAnsi="黑体" w:eastAsia="黑体" w:cs="黑体"/>
          <w:kern w:val="2"/>
          <w:sz w:val="21"/>
          <w:szCs w:val="21"/>
          <w:lang w:val="en-US" w:eastAsia="zh-CN" w:bidi="ar-SA"/>
        </w:rPr>
        <w:fldChar w:fldCharType="begin"/>
      </w:r>
      <w:r>
        <w:rPr>
          <w:rFonts w:hint="eastAsia" w:ascii="黑体" w:hAnsi="黑体" w:eastAsia="黑体" w:cs="黑体"/>
          <w:kern w:val="2"/>
          <w:sz w:val="21"/>
          <w:szCs w:val="21"/>
          <w:lang w:val="en-US" w:eastAsia="zh-CN" w:bidi="ar-SA"/>
        </w:rPr>
        <w:instrText xml:space="preserve"> SEQ 图 \* ARABIC </w:instrText>
      </w:r>
      <w:r>
        <w:rPr>
          <w:rFonts w:hint="eastAsia" w:ascii="黑体" w:hAnsi="黑体" w:eastAsia="黑体" w:cs="黑体"/>
          <w:kern w:val="2"/>
          <w:sz w:val="21"/>
          <w:szCs w:val="21"/>
          <w:lang w:val="en-US" w:eastAsia="zh-CN" w:bidi="ar-SA"/>
        </w:rPr>
        <w:fldChar w:fldCharType="separate"/>
      </w:r>
      <w:r>
        <w:rPr>
          <w:rFonts w:hint="eastAsia" w:ascii="黑体" w:hAnsi="黑体" w:eastAsia="黑体" w:cs="黑体"/>
          <w:kern w:val="2"/>
          <w:sz w:val="21"/>
          <w:szCs w:val="21"/>
          <w:lang w:val="en-US" w:eastAsia="zh-CN" w:bidi="ar-SA"/>
        </w:rPr>
        <w:t>17</w:t>
      </w:r>
      <w:r>
        <w:rPr>
          <w:rFonts w:hint="eastAsia" w:ascii="黑体" w:hAnsi="黑体" w:eastAsia="黑体" w:cs="黑体"/>
          <w:kern w:val="2"/>
          <w:sz w:val="21"/>
          <w:szCs w:val="21"/>
          <w:lang w:val="en-US" w:eastAsia="zh-CN" w:bidi="ar-SA"/>
        </w:rPr>
        <w:fldChar w:fldCharType="end"/>
      </w:r>
      <w:r>
        <w:rPr>
          <w:rFonts w:hint="eastAsia" w:ascii="黑体" w:hAnsi="黑体" w:eastAsia="黑体" w:cs="黑体"/>
          <w:kern w:val="2"/>
          <w:sz w:val="21"/>
          <w:szCs w:val="21"/>
          <w:lang w:val="en-US" w:eastAsia="zh-CN" w:bidi="ar-SA"/>
        </w:rPr>
        <w:t xml:space="preserve">  地块内已施工区域现状（北-南）</w:t>
      </w:r>
    </w:p>
    <w:p>
      <w:pPr>
        <w:jc w:val="center"/>
        <w:rPr>
          <w:rFonts w:hint="eastAsia" w:ascii="黑体" w:hAnsi="黑体" w:eastAsia="黑体" w:cs="黑体"/>
          <w:kern w:val="2"/>
          <w:sz w:val="21"/>
          <w:szCs w:val="21"/>
          <w:lang w:val="en-US" w:eastAsia="zh-CN" w:bidi="ar-SA"/>
        </w:rPr>
      </w:pPr>
    </w:p>
    <w:p>
      <w:pPr>
        <w:jc w:val="center"/>
        <w:rPr>
          <w:rFonts w:hint="eastAsia" w:ascii="黑体" w:hAnsi="黑体" w:eastAsia="黑体" w:cs="黑体"/>
          <w:kern w:val="2"/>
          <w:sz w:val="21"/>
          <w:szCs w:val="21"/>
          <w:lang w:val="en-US" w:eastAsia="zh-CN" w:bidi="ar-SA"/>
        </w:rPr>
      </w:pPr>
    </w:p>
    <w:p>
      <w:pPr>
        <w:jc w:val="center"/>
        <w:rPr>
          <w:rFonts w:hint="eastAsia" w:ascii="黑体" w:hAnsi="黑体" w:eastAsia="黑体" w:cs="黑体"/>
          <w:kern w:val="2"/>
          <w:sz w:val="21"/>
          <w:szCs w:val="21"/>
          <w:lang w:val="en-US" w:eastAsia="zh-CN" w:bidi="ar-SA"/>
        </w:rPr>
      </w:pPr>
    </w:p>
    <w:p>
      <w:pPr>
        <w:jc w:val="center"/>
        <w:rPr>
          <w:rFonts w:hint="eastAsia" w:ascii="黑体" w:hAnsi="黑体" w:eastAsia="黑体" w:cs="黑体"/>
          <w:kern w:val="2"/>
          <w:sz w:val="21"/>
          <w:szCs w:val="21"/>
          <w:lang w:val="en-US" w:eastAsia="zh-CN" w:bidi="ar-SA"/>
        </w:rPr>
      </w:pPr>
    </w:p>
    <w:p>
      <w:pPr>
        <w:rPr>
          <w:rFonts w:hint="eastAsia" w:eastAsia="宋体"/>
          <w:sz w:val="21"/>
          <w:szCs w:val="21"/>
          <w:lang w:eastAsia="zh-CN"/>
        </w:rPr>
      </w:pPr>
      <w:r>
        <w:rPr>
          <w:rFonts w:hint="eastAsia" w:eastAsia="宋体"/>
          <w:sz w:val="21"/>
          <w:szCs w:val="21"/>
          <w:lang w:eastAsia="zh-CN"/>
        </w:rPr>
        <w:drawing>
          <wp:inline distT="0" distB="0" distL="114300" distR="114300">
            <wp:extent cx="5212080" cy="3474720"/>
            <wp:effectExtent l="0" t="0" r="0" b="0"/>
            <wp:docPr id="21" name="图片 21" descr="地块内现状（北-南）（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地块内现状（北-南）（3）"/>
                    <pic:cNvPicPr>
                      <a:picLocks noChangeAspect="1"/>
                    </pic:cNvPicPr>
                  </pic:nvPicPr>
                  <pic:blipFill>
                    <a:blip r:embed="rId26"/>
                    <a:stretch>
                      <a:fillRect/>
                    </a:stretch>
                  </pic:blipFill>
                  <pic:spPr>
                    <a:xfrm>
                      <a:off x="0" y="0"/>
                      <a:ext cx="5212080" cy="3474720"/>
                    </a:xfrm>
                    <a:prstGeom prst="rect">
                      <a:avLst/>
                    </a:prstGeom>
                  </pic:spPr>
                </pic:pic>
              </a:graphicData>
            </a:graphic>
          </wp:inline>
        </w:drawing>
      </w:r>
    </w:p>
    <w:p>
      <w:pPr>
        <w:jc w:val="center"/>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t xml:space="preserve">图 </w:t>
      </w:r>
      <w:r>
        <w:rPr>
          <w:rFonts w:hint="eastAsia" w:ascii="黑体" w:hAnsi="黑体" w:eastAsia="黑体" w:cs="黑体"/>
          <w:kern w:val="2"/>
          <w:sz w:val="21"/>
          <w:szCs w:val="21"/>
          <w:lang w:val="en-US" w:eastAsia="zh-CN" w:bidi="ar-SA"/>
        </w:rPr>
        <w:fldChar w:fldCharType="begin"/>
      </w:r>
      <w:r>
        <w:rPr>
          <w:rFonts w:hint="eastAsia" w:ascii="黑体" w:hAnsi="黑体" w:eastAsia="黑体" w:cs="黑体"/>
          <w:kern w:val="2"/>
          <w:sz w:val="21"/>
          <w:szCs w:val="21"/>
          <w:lang w:val="en-US" w:eastAsia="zh-CN" w:bidi="ar-SA"/>
        </w:rPr>
        <w:instrText xml:space="preserve"> SEQ 图 \* ARABIC </w:instrText>
      </w:r>
      <w:r>
        <w:rPr>
          <w:rFonts w:hint="eastAsia" w:ascii="黑体" w:hAnsi="黑体" w:eastAsia="黑体" w:cs="黑体"/>
          <w:kern w:val="2"/>
          <w:sz w:val="21"/>
          <w:szCs w:val="21"/>
          <w:lang w:val="en-US" w:eastAsia="zh-CN" w:bidi="ar-SA"/>
        </w:rPr>
        <w:fldChar w:fldCharType="separate"/>
      </w:r>
      <w:r>
        <w:rPr>
          <w:rFonts w:hint="eastAsia" w:ascii="黑体" w:hAnsi="黑体" w:eastAsia="黑体" w:cs="黑体"/>
          <w:kern w:val="2"/>
          <w:sz w:val="21"/>
          <w:szCs w:val="21"/>
          <w:lang w:val="en-US" w:eastAsia="zh-CN" w:bidi="ar-SA"/>
        </w:rPr>
        <w:t>18</w:t>
      </w:r>
      <w:r>
        <w:rPr>
          <w:rFonts w:hint="eastAsia" w:ascii="黑体" w:hAnsi="黑体" w:eastAsia="黑体" w:cs="黑体"/>
          <w:kern w:val="2"/>
          <w:sz w:val="21"/>
          <w:szCs w:val="21"/>
          <w:lang w:val="en-US" w:eastAsia="zh-CN" w:bidi="ar-SA"/>
        </w:rPr>
        <w:fldChar w:fldCharType="end"/>
      </w:r>
      <w:r>
        <w:rPr>
          <w:rFonts w:hint="eastAsia" w:ascii="黑体" w:hAnsi="黑体" w:eastAsia="黑体" w:cs="黑体"/>
          <w:kern w:val="2"/>
          <w:sz w:val="21"/>
          <w:szCs w:val="21"/>
          <w:lang w:val="en-US" w:eastAsia="zh-CN" w:bidi="ar-SA"/>
        </w:rPr>
        <w:t xml:space="preserve">  地块内已施工区域现状（北-南）</w:t>
      </w:r>
    </w:p>
    <w:p>
      <w:pPr>
        <w:jc w:val="center"/>
        <w:rPr>
          <w:rFonts w:hint="eastAsia" w:ascii="黑体" w:hAnsi="黑体" w:eastAsia="黑体" w:cs="黑体"/>
          <w:kern w:val="2"/>
          <w:sz w:val="21"/>
          <w:szCs w:val="21"/>
          <w:lang w:val="en-US" w:eastAsia="zh-CN" w:bidi="ar-SA"/>
        </w:rPr>
      </w:pPr>
    </w:p>
    <w:p>
      <w:pPr>
        <w:jc w:val="center"/>
        <w:rPr>
          <w:rFonts w:hint="eastAsia" w:ascii="黑体" w:hAnsi="黑体" w:eastAsia="黑体" w:cs="黑体"/>
          <w:kern w:val="2"/>
          <w:sz w:val="21"/>
          <w:szCs w:val="21"/>
          <w:lang w:val="en-US" w:eastAsia="zh-CN" w:bidi="ar-SA"/>
        </w:rPr>
      </w:pPr>
    </w:p>
    <w:p>
      <w:pPr>
        <w:jc w:val="center"/>
        <w:rPr>
          <w:rFonts w:hint="eastAsia" w:ascii="黑体" w:hAnsi="黑体" w:eastAsia="黑体" w:cs="黑体"/>
          <w:kern w:val="2"/>
          <w:sz w:val="21"/>
          <w:szCs w:val="21"/>
          <w:lang w:val="en-US" w:eastAsia="zh-CN" w:bidi="ar-SA"/>
        </w:rPr>
      </w:pPr>
      <w:r>
        <w:rPr>
          <w:rFonts w:hint="eastAsia"/>
          <w:sz w:val="21"/>
          <w:szCs w:val="21"/>
          <w:lang w:val="en-US" w:eastAsia="zh-CN"/>
        </w:rPr>
        <w:drawing>
          <wp:inline distT="0" distB="0" distL="114300" distR="114300">
            <wp:extent cx="5260975" cy="3507740"/>
            <wp:effectExtent l="0" t="0" r="15875" b="16510"/>
            <wp:docPr id="24" name="图片 24" descr="地块内现状（北-南）（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地块内现状（北-南）（4）"/>
                    <pic:cNvPicPr>
                      <a:picLocks noChangeAspect="1"/>
                    </pic:cNvPicPr>
                  </pic:nvPicPr>
                  <pic:blipFill>
                    <a:blip r:embed="rId27"/>
                    <a:stretch>
                      <a:fillRect/>
                    </a:stretch>
                  </pic:blipFill>
                  <pic:spPr>
                    <a:xfrm>
                      <a:off x="0" y="0"/>
                      <a:ext cx="5260975" cy="3507740"/>
                    </a:xfrm>
                    <a:prstGeom prst="rect">
                      <a:avLst/>
                    </a:prstGeom>
                  </pic:spPr>
                </pic:pic>
              </a:graphicData>
            </a:graphic>
          </wp:inline>
        </w:drawing>
      </w:r>
      <w:r>
        <w:rPr>
          <w:rFonts w:hint="eastAsia" w:ascii="黑体" w:hAnsi="黑体" w:eastAsia="黑体" w:cs="黑体"/>
          <w:kern w:val="2"/>
          <w:sz w:val="21"/>
          <w:szCs w:val="21"/>
          <w:lang w:val="en-US" w:eastAsia="zh-CN" w:bidi="ar-SA"/>
        </w:rPr>
        <w:t xml:space="preserve">图 </w:t>
      </w:r>
      <w:r>
        <w:rPr>
          <w:rFonts w:hint="eastAsia" w:ascii="黑体" w:hAnsi="黑体" w:eastAsia="黑体" w:cs="黑体"/>
          <w:kern w:val="2"/>
          <w:sz w:val="21"/>
          <w:szCs w:val="21"/>
          <w:lang w:val="en-US" w:eastAsia="zh-CN" w:bidi="ar-SA"/>
        </w:rPr>
        <w:fldChar w:fldCharType="begin"/>
      </w:r>
      <w:r>
        <w:rPr>
          <w:rFonts w:hint="eastAsia" w:ascii="黑体" w:hAnsi="黑体" w:eastAsia="黑体" w:cs="黑体"/>
          <w:kern w:val="2"/>
          <w:sz w:val="21"/>
          <w:szCs w:val="21"/>
          <w:lang w:val="en-US" w:eastAsia="zh-CN" w:bidi="ar-SA"/>
        </w:rPr>
        <w:instrText xml:space="preserve"> SEQ 图 \* ARABIC </w:instrText>
      </w:r>
      <w:r>
        <w:rPr>
          <w:rFonts w:hint="eastAsia" w:ascii="黑体" w:hAnsi="黑体" w:eastAsia="黑体" w:cs="黑体"/>
          <w:kern w:val="2"/>
          <w:sz w:val="21"/>
          <w:szCs w:val="21"/>
          <w:lang w:val="en-US" w:eastAsia="zh-CN" w:bidi="ar-SA"/>
        </w:rPr>
        <w:fldChar w:fldCharType="separate"/>
      </w:r>
      <w:r>
        <w:rPr>
          <w:rFonts w:hint="eastAsia" w:ascii="黑体" w:hAnsi="黑体" w:eastAsia="黑体" w:cs="黑体"/>
          <w:kern w:val="2"/>
          <w:sz w:val="21"/>
          <w:szCs w:val="21"/>
          <w:lang w:val="en-US" w:eastAsia="zh-CN" w:bidi="ar-SA"/>
        </w:rPr>
        <w:t>19</w:t>
      </w:r>
      <w:r>
        <w:rPr>
          <w:rFonts w:hint="eastAsia" w:ascii="黑体" w:hAnsi="黑体" w:eastAsia="黑体" w:cs="黑体"/>
          <w:kern w:val="2"/>
          <w:sz w:val="21"/>
          <w:szCs w:val="21"/>
          <w:lang w:val="en-US" w:eastAsia="zh-CN" w:bidi="ar-SA"/>
        </w:rPr>
        <w:fldChar w:fldCharType="end"/>
      </w:r>
      <w:r>
        <w:rPr>
          <w:rFonts w:hint="eastAsia" w:ascii="黑体" w:hAnsi="黑体" w:eastAsia="黑体" w:cs="黑体"/>
          <w:kern w:val="2"/>
          <w:sz w:val="21"/>
          <w:szCs w:val="21"/>
          <w:lang w:val="en-US" w:eastAsia="zh-CN" w:bidi="ar-SA"/>
        </w:rPr>
        <w:t xml:space="preserve">  地块内现状（北-南）</w:t>
      </w:r>
    </w:p>
    <w:p>
      <w:pPr>
        <w:rPr>
          <w:rFonts w:hint="eastAsia" w:ascii="黑体" w:hAnsi="黑体" w:eastAsia="黑体" w:cs="黑体"/>
          <w:kern w:val="2"/>
          <w:sz w:val="21"/>
          <w:szCs w:val="21"/>
          <w:lang w:val="en-US" w:eastAsia="zh-CN" w:bidi="ar-SA"/>
        </w:rPr>
      </w:pPr>
    </w:p>
    <w:p>
      <w:pPr>
        <w:rPr>
          <w:rFonts w:hint="eastAsia" w:ascii="黑体" w:hAnsi="黑体" w:eastAsia="黑体" w:cs="黑体"/>
          <w:kern w:val="2"/>
          <w:sz w:val="21"/>
          <w:szCs w:val="21"/>
          <w:lang w:val="en-US" w:eastAsia="zh-CN" w:bidi="ar-SA"/>
        </w:rPr>
      </w:pPr>
    </w:p>
    <w:p>
      <w:pPr>
        <w:rPr>
          <w:rFonts w:hint="eastAsia" w:ascii="黑体" w:hAnsi="黑体" w:eastAsia="黑体" w:cs="黑体"/>
          <w:kern w:val="2"/>
          <w:sz w:val="21"/>
          <w:szCs w:val="21"/>
          <w:lang w:val="en-US" w:eastAsia="zh-CN" w:bidi="ar-SA"/>
        </w:rPr>
      </w:pPr>
    </w:p>
    <w:p>
      <w:pPr>
        <w:rPr>
          <w:rFonts w:hint="eastAsia" w:ascii="黑体" w:hAnsi="黑体" w:eastAsia="黑体" w:cs="黑体"/>
          <w:kern w:val="2"/>
          <w:sz w:val="21"/>
          <w:szCs w:val="21"/>
          <w:lang w:val="en-US" w:eastAsia="zh-CN" w:bidi="ar-SA"/>
        </w:rPr>
      </w:pPr>
    </w:p>
    <w:p>
      <w:pPr>
        <w:rPr>
          <w:rFonts w:hint="eastAsia" w:eastAsia="宋体"/>
          <w:sz w:val="21"/>
          <w:szCs w:val="21"/>
          <w:lang w:eastAsia="zh-CN"/>
        </w:rPr>
      </w:pPr>
      <w:r>
        <w:rPr>
          <w:rFonts w:hint="eastAsia" w:eastAsia="宋体"/>
          <w:sz w:val="21"/>
          <w:szCs w:val="21"/>
          <w:lang w:eastAsia="zh-CN"/>
        </w:rPr>
        <w:drawing>
          <wp:inline distT="0" distB="0" distL="114300" distR="114300">
            <wp:extent cx="5260975" cy="3507740"/>
            <wp:effectExtent l="0" t="0" r="15875" b="16510"/>
            <wp:docPr id="27" name="图片 27" descr="地块内现状（北-南）（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地块内现状（北-南）（5)"/>
                    <pic:cNvPicPr>
                      <a:picLocks noChangeAspect="1"/>
                    </pic:cNvPicPr>
                  </pic:nvPicPr>
                  <pic:blipFill>
                    <a:blip r:embed="rId28"/>
                    <a:stretch>
                      <a:fillRect/>
                    </a:stretch>
                  </pic:blipFill>
                  <pic:spPr>
                    <a:xfrm>
                      <a:off x="0" y="0"/>
                      <a:ext cx="5260975" cy="3507740"/>
                    </a:xfrm>
                    <a:prstGeom prst="rect">
                      <a:avLst/>
                    </a:prstGeom>
                  </pic:spPr>
                </pic:pic>
              </a:graphicData>
            </a:graphic>
          </wp:inline>
        </w:drawing>
      </w:r>
    </w:p>
    <w:p>
      <w:pPr>
        <w:jc w:val="center"/>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t xml:space="preserve">图 </w:t>
      </w:r>
      <w:r>
        <w:rPr>
          <w:rFonts w:hint="eastAsia" w:ascii="黑体" w:hAnsi="黑体" w:eastAsia="黑体" w:cs="黑体"/>
          <w:kern w:val="2"/>
          <w:sz w:val="21"/>
          <w:szCs w:val="21"/>
          <w:lang w:val="en-US" w:eastAsia="zh-CN" w:bidi="ar-SA"/>
        </w:rPr>
        <w:fldChar w:fldCharType="begin"/>
      </w:r>
      <w:r>
        <w:rPr>
          <w:rFonts w:hint="eastAsia" w:ascii="黑体" w:hAnsi="黑体" w:eastAsia="黑体" w:cs="黑体"/>
          <w:kern w:val="2"/>
          <w:sz w:val="21"/>
          <w:szCs w:val="21"/>
          <w:lang w:val="en-US" w:eastAsia="zh-CN" w:bidi="ar-SA"/>
        </w:rPr>
        <w:instrText xml:space="preserve"> SEQ 图 \* ARABIC </w:instrText>
      </w:r>
      <w:r>
        <w:rPr>
          <w:rFonts w:hint="eastAsia" w:ascii="黑体" w:hAnsi="黑体" w:eastAsia="黑体" w:cs="黑体"/>
          <w:kern w:val="2"/>
          <w:sz w:val="21"/>
          <w:szCs w:val="21"/>
          <w:lang w:val="en-US" w:eastAsia="zh-CN" w:bidi="ar-SA"/>
        </w:rPr>
        <w:fldChar w:fldCharType="separate"/>
      </w:r>
      <w:r>
        <w:rPr>
          <w:rFonts w:hint="eastAsia" w:ascii="黑体" w:hAnsi="黑体" w:eastAsia="黑体" w:cs="黑体"/>
          <w:kern w:val="2"/>
          <w:sz w:val="21"/>
          <w:szCs w:val="21"/>
          <w:lang w:val="en-US" w:eastAsia="zh-CN" w:bidi="ar-SA"/>
        </w:rPr>
        <w:t>20</w:t>
      </w:r>
      <w:r>
        <w:rPr>
          <w:rFonts w:hint="eastAsia" w:ascii="黑体" w:hAnsi="黑体" w:eastAsia="黑体" w:cs="黑体"/>
          <w:kern w:val="2"/>
          <w:sz w:val="21"/>
          <w:szCs w:val="21"/>
          <w:lang w:val="en-US" w:eastAsia="zh-CN" w:bidi="ar-SA"/>
        </w:rPr>
        <w:fldChar w:fldCharType="end"/>
      </w:r>
      <w:r>
        <w:rPr>
          <w:rFonts w:hint="eastAsia" w:ascii="黑体" w:hAnsi="黑体" w:eastAsia="黑体" w:cs="黑体"/>
          <w:kern w:val="2"/>
          <w:sz w:val="21"/>
          <w:szCs w:val="21"/>
          <w:lang w:val="en-US" w:eastAsia="zh-CN" w:bidi="ar-SA"/>
        </w:rPr>
        <w:t xml:space="preserve">  地块内现状（北-南）</w:t>
      </w:r>
    </w:p>
    <w:p>
      <w:pPr>
        <w:jc w:val="center"/>
        <w:rPr>
          <w:rFonts w:hint="eastAsia" w:ascii="黑体" w:hAnsi="黑体" w:eastAsia="黑体" w:cs="黑体"/>
          <w:kern w:val="2"/>
          <w:sz w:val="21"/>
          <w:szCs w:val="21"/>
          <w:lang w:val="en-US" w:eastAsia="zh-CN" w:bidi="ar-SA"/>
        </w:rPr>
      </w:pPr>
    </w:p>
    <w:p>
      <w:pPr>
        <w:jc w:val="center"/>
        <w:rPr>
          <w:rFonts w:hint="eastAsia" w:ascii="黑体" w:hAnsi="黑体" w:eastAsia="黑体" w:cs="黑体"/>
          <w:kern w:val="2"/>
          <w:sz w:val="21"/>
          <w:szCs w:val="21"/>
          <w:lang w:val="en-US" w:eastAsia="zh-CN" w:bidi="ar-SA"/>
        </w:rPr>
      </w:pPr>
    </w:p>
    <w:p>
      <w:pPr>
        <w:jc w:val="center"/>
        <w:rPr>
          <w:rFonts w:hint="eastAsia" w:eastAsia="宋体"/>
          <w:sz w:val="21"/>
          <w:szCs w:val="21"/>
          <w:lang w:eastAsia="zh-CN"/>
        </w:rPr>
      </w:pPr>
      <w:r>
        <w:rPr>
          <w:rFonts w:hint="eastAsia" w:eastAsia="宋体"/>
          <w:sz w:val="21"/>
          <w:szCs w:val="21"/>
          <w:lang w:eastAsia="zh-CN"/>
        </w:rPr>
        <w:drawing>
          <wp:inline distT="0" distB="0" distL="114300" distR="114300">
            <wp:extent cx="5260975" cy="3507740"/>
            <wp:effectExtent l="0" t="0" r="15875" b="16510"/>
            <wp:docPr id="28" name="图片 28" descr="地块内现状（北-南）（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地块内现状（北-南）（5）"/>
                    <pic:cNvPicPr>
                      <a:picLocks noChangeAspect="1"/>
                    </pic:cNvPicPr>
                  </pic:nvPicPr>
                  <pic:blipFill>
                    <a:blip r:embed="rId29"/>
                    <a:stretch>
                      <a:fillRect/>
                    </a:stretch>
                  </pic:blipFill>
                  <pic:spPr>
                    <a:xfrm>
                      <a:off x="0" y="0"/>
                      <a:ext cx="5260975" cy="3507740"/>
                    </a:xfrm>
                    <a:prstGeom prst="rect">
                      <a:avLst/>
                    </a:prstGeom>
                  </pic:spPr>
                </pic:pic>
              </a:graphicData>
            </a:graphic>
          </wp:inline>
        </w:drawing>
      </w:r>
    </w:p>
    <w:p>
      <w:pPr>
        <w:jc w:val="center"/>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t xml:space="preserve">图 </w:t>
      </w:r>
      <w:r>
        <w:rPr>
          <w:rFonts w:hint="eastAsia" w:ascii="黑体" w:hAnsi="黑体" w:eastAsia="黑体" w:cs="黑体"/>
          <w:kern w:val="2"/>
          <w:sz w:val="21"/>
          <w:szCs w:val="21"/>
          <w:lang w:val="en-US" w:eastAsia="zh-CN" w:bidi="ar-SA"/>
        </w:rPr>
        <w:fldChar w:fldCharType="begin"/>
      </w:r>
      <w:r>
        <w:rPr>
          <w:rFonts w:hint="eastAsia" w:ascii="黑体" w:hAnsi="黑体" w:eastAsia="黑体" w:cs="黑体"/>
          <w:kern w:val="2"/>
          <w:sz w:val="21"/>
          <w:szCs w:val="21"/>
          <w:lang w:val="en-US" w:eastAsia="zh-CN" w:bidi="ar-SA"/>
        </w:rPr>
        <w:instrText xml:space="preserve"> SEQ 图 \* ARABIC </w:instrText>
      </w:r>
      <w:r>
        <w:rPr>
          <w:rFonts w:hint="eastAsia" w:ascii="黑体" w:hAnsi="黑体" w:eastAsia="黑体" w:cs="黑体"/>
          <w:kern w:val="2"/>
          <w:sz w:val="21"/>
          <w:szCs w:val="21"/>
          <w:lang w:val="en-US" w:eastAsia="zh-CN" w:bidi="ar-SA"/>
        </w:rPr>
        <w:fldChar w:fldCharType="separate"/>
      </w:r>
      <w:r>
        <w:rPr>
          <w:rFonts w:hint="eastAsia" w:ascii="黑体" w:hAnsi="黑体" w:eastAsia="黑体" w:cs="黑体"/>
          <w:kern w:val="2"/>
          <w:sz w:val="21"/>
          <w:szCs w:val="21"/>
          <w:lang w:val="en-US" w:eastAsia="zh-CN" w:bidi="ar-SA"/>
        </w:rPr>
        <w:t>21</w:t>
      </w:r>
      <w:r>
        <w:rPr>
          <w:rFonts w:hint="eastAsia" w:ascii="黑体" w:hAnsi="黑体" w:eastAsia="黑体" w:cs="黑体"/>
          <w:kern w:val="2"/>
          <w:sz w:val="21"/>
          <w:szCs w:val="21"/>
          <w:lang w:val="en-US" w:eastAsia="zh-CN" w:bidi="ar-SA"/>
        </w:rPr>
        <w:fldChar w:fldCharType="end"/>
      </w:r>
      <w:r>
        <w:rPr>
          <w:rFonts w:hint="eastAsia" w:ascii="黑体" w:hAnsi="黑体" w:eastAsia="黑体" w:cs="黑体"/>
          <w:kern w:val="2"/>
          <w:sz w:val="21"/>
          <w:szCs w:val="21"/>
          <w:lang w:val="en-US" w:eastAsia="zh-CN" w:bidi="ar-SA"/>
        </w:rPr>
        <w:t xml:space="preserve">  地块内现状（北-南）</w:t>
      </w:r>
    </w:p>
    <w:p>
      <w:pPr>
        <w:rPr>
          <w:rFonts w:hint="eastAsia" w:ascii="黑体" w:hAnsi="黑体" w:eastAsia="黑体" w:cs="黑体"/>
          <w:kern w:val="2"/>
          <w:sz w:val="21"/>
          <w:szCs w:val="21"/>
          <w:lang w:val="en-US" w:eastAsia="zh-CN" w:bidi="ar-SA"/>
        </w:rPr>
      </w:pPr>
    </w:p>
    <w:p>
      <w:pPr>
        <w:rPr>
          <w:rFonts w:hint="eastAsia" w:ascii="黑体" w:hAnsi="黑体" w:eastAsia="黑体" w:cs="黑体"/>
          <w:kern w:val="2"/>
          <w:sz w:val="21"/>
          <w:szCs w:val="21"/>
          <w:lang w:val="en-US" w:eastAsia="zh-CN" w:bidi="ar-SA"/>
        </w:rPr>
      </w:pPr>
    </w:p>
    <w:p>
      <w:pPr>
        <w:rPr>
          <w:rFonts w:hint="eastAsia" w:ascii="黑体" w:hAnsi="黑体" w:eastAsia="黑体" w:cs="黑体"/>
          <w:kern w:val="2"/>
          <w:sz w:val="21"/>
          <w:szCs w:val="21"/>
          <w:lang w:val="en-US" w:eastAsia="zh-CN" w:bidi="ar-SA"/>
        </w:rPr>
      </w:pPr>
    </w:p>
    <w:p>
      <w:pPr>
        <w:rPr>
          <w:rFonts w:hint="eastAsia" w:ascii="黑体" w:hAnsi="黑体" w:eastAsia="黑体" w:cs="黑体"/>
          <w:kern w:val="2"/>
          <w:sz w:val="21"/>
          <w:szCs w:val="21"/>
          <w:lang w:val="en-US" w:eastAsia="zh-CN" w:bidi="ar-SA"/>
        </w:rPr>
      </w:pPr>
    </w:p>
    <w:p>
      <w:pPr>
        <w:rPr>
          <w:rFonts w:hint="eastAsia" w:eastAsia="宋体"/>
          <w:sz w:val="21"/>
          <w:szCs w:val="21"/>
          <w:lang w:eastAsia="zh-CN"/>
        </w:rPr>
      </w:pPr>
      <w:r>
        <w:rPr>
          <w:rFonts w:hint="eastAsia" w:eastAsia="宋体"/>
          <w:sz w:val="21"/>
          <w:szCs w:val="21"/>
          <w:lang w:eastAsia="zh-CN"/>
        </w:rPr>
        <w:drawing>
          <wp:inline distT="0" distB="0" distL="114300" distR="114300">
            <wp:extent cx="5212080" cy="3474720"/>
            <wp:effectExtent l="0" t="0" r="0" b="0"/>
            <wp:docPr id="29" name="图片 29" descr="地块内现状（北-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地块内现状（北-南）"/>
                    <pic:cNvPicPr>
                      <a:picLocks noChangeAspect="1"/>
                    </pic:cNvPicPr>
                  </pic:nvPicPr>
                  <pic:blipFill>
                    <a:blip r:embed="rId30"/>
                    <a:stretch>
                      <a:fillRect/>
                    </a:stretch>
                  </pic:blipFill>
                  <pic:spPr>
                    <a:xfrm>
                      <a:off x="0" y="0"/>
                      <a:ext cx="5212080" cy="3474720"/>
                    </a:xfrm>
                    <a:prstGeom prst="rect">
                      <a:avLst/>
                    </a:prstGeom>
                  </pic:spPr>
                </pic:pic>
              </a:graphicData>
            </a:graphic>
          </wp:inline>
        </w:drawing>
      </w:r>
    </w:p>
    <w:p>
      <w:pPr>
        <w:jc w:val="center"/>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t xml:space="preserve">图 </w:t>
      </w:r>
      <w:r>
        <w:rPr>
          <w:rFonts w:hint="eastAsia" w:ascii="黑体" w:hAnsi="黑体" w:eastAsia="黑体" w:cs="黑体"/>
          <w:kern w:val="2"/>
          <w:sz w:val="21"/>
          <w:szCs w:val="21"/>
          <w:lang w:val="en-US" w:eastAsia="zh-CN" w:bidi="ar-SA"/>
        </w:rPr>
        <w:fldChar w:fldCharType="begin"/>
      </w:r>
      <w:r>
        <w:rPr>
          <w:rFonts w:hint="eastAsia" w:ascii="黑体" w:hAnsi="黑体" w:eastAsia="黑体" w:cs="黑体"/>
          <w:kern w:val="2"/>
          <w:sz w:val="21"/>
          <w:szCs w:val="21"/>
          <w:lang w:val="en-US" w:eastAsia="zh-CN" w:bidi="ar-SA"/>
        </w:rPr>
        <w:instrText xml:space="preserve"> SEQ 图 \* ARABIC </w:instrText>
      </w:r>
      <w:r>
        <w:rPr>
          <w:rFonts w:hint="eastAsia" w:ascii="黑体" w:hAnsi="黑体" w:eastAsia="黑体" w:cs="黑体"/>
          <w:kern w:val="2"/>
          <w:sz w:val="21"/>
          <w:szCs w:val="21"/>
          <w:lang w:val="en-US" w:eastAsia="zh-CN" w:bidi="ar-SA"/>
        </w:rPr>
        <w:fldChar w:fldCharType="separate"/>
      </w:r>
      <w:r>
        <w:rPr>
          <w:rFonts w:hint="eastAsia" w:ascii="黑体" w:hAnsi="黑体" w:eastAsia="黑体" w:cs="黑体"/>
          <w:kern w:val="2"/>
          <w:sz w:val="21"/>
          <w:szCs w:val="21"/>
          <w:lang w:val="en-US" w:eastAsia="zh-CN" w:bidi="ar-SA"/>
        </w:rPr>
        <w:t>22</w:t>
      </w:r>
      <w:r>
        <w:rPr>
          <w:rFonts w:hint="eastAsia" w:ascii="黑体" w:hAnsi="黑体" w:eastAsia="黑体" w:cs="黑体"/>
          <w:kern w:val="2"/>
          <w:sz w:val="21"/>
          <w:szCs w:val="21"/>
          <w:lang w:val="en-US" w:eastAsia="zh-CN" w:bidi="ar-SA"/>
        </w:rPr>
        <w:fldChar w:fldCharType="end"/>
      </w:r>
      <w:r>
        <w:rPr>
          <w:rFonts w:hint="eastAsia" w:ascii="黑体" w:hAnsi="黑体" w:eastAsia="黑体" w:cs="黑体"/>
          <w:kern w:val="2"/>
          <w:sz w:val="21"/>
          <w:szCs w:val="21"/>
          <w:lang w:val="en-US" w:eastAsia="zh-CN" w:bidi="ar-SA"/>
        </w:rPr>
        <w:t xml:space="preserve">  地块内现状（北-南）</w:t>
      </w:r>
    </w:p>
    <w:p>
      <w:pPr>
        <w:rPr>
          <w:rFonts w:hint="eastAsia" w:ascii="黑体" w:hAnsi="黑体" w:eastAsia="黑体" w:cs="黑体"/>
          <w:kern w:val="2"/>
          <w:sz w:val="21"/>
          <w:szCs w:val="21"/>
          <w:lang w:val="en-US" w:eastAsia="zh-CN" w:bidi="ar-SA"/>
        </w:rPr>
      </w:pPr>
    </w:p>
    <w:p>
      <w:pPr>
        <w:rPr>
          <w:rFonts w:hint="eastAsia" w:ascii="黑体" w:hAnsi="黑体" w:eastAsia="黑体" w:cs="黑体"/>
          <w:kern w:val="2"/>
          <w:sz w:val="21"/>
          <w:szCs w:val="21"/>
          <w:lang w:val="en-US" w:eastAsia="zh-CN" w:bidi="ar-SA"/>
        </w:rPr>
      </w:pPr>
    </w:p>
    <w:p>
      <w:pPr>
        <w:rPr>
          <w:rFonts w:hint="eastAsia" w:eastAsia="宋体"/>
          <w:sz w:val="21"/>
          <w:szCs w:val="21"/>
          <w:lang w:eastAsia="zh-CN"/>
        </w:rPr>
      </w:pPr>
      <w:r>
        <w:rPr>
          <w:rFonts w:hint="eastAsia" w:eastAsia="宋体"/>
          <w:sz w:val="21"/>
          <w:szCs w:val="21"/>
          <w:lang w:eastAsia="zh-CN"/>
        </w:rPr>
        <w:drawing>
          <wp:inline distT="0" distB="0" distL="114300" distR="114300">
            <wp:extent cx="5212080" cy="3474720"/>
            <wp:effectExtent l="0" t="0" r="0" b="0"/>
            <wp:docPr id="30" name="图片 30" descr="地块内现状（南-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地块内现状（南-北）（2）"/>
                    <pic:cNvPicPr>
                      <a:picLocks noChangeAspect="1"/>
                    </pic:cNvPicPr>
                  </pic:nvPicPr>
                  <pic:blipFill>
                    <a:blip r:embed="rId31"/>
                    <a:stretch>
                      <a:fillRect/>
                    </a:stretch>
                  </pic:blipFill>
                  <pic:spPr>
                    <a:xfrm>
                      <a:off x="0" y="0"/>
                      <a:ext cx="5212080" cy="3474720"/>
                    </a:xfrm>
                    <a:prstGeom prst="rect">
                      <a:avLst/>
                    </a:prstGeom>
                  </pic:spPr>
                </pic:pic>
              </a:graphicData>
            </a:graphic>
          </wp:inline>
        </w:drawing>
      </w:r>
    </w:p>
    <w:p>
      <w:pPr>
        <w:jc w:val="center"/>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t xml:space="preserve">图 </w:t>
      </w:r>
      <w:r>
        <w:rPr>
          <w:rFonts w:hint="eastAsia" w:ascii="黑体" w:hAnsi="黑体" w:eastAsia="黑体" w:cs="黑体"/>
          <w:kern w:val="2"/>
          <w:sz w:val="21"/>
          <w:szCs w:val="21"/>
          <w:lang w:val="en-US" w:eastAsia="zh-CN" w:bidi="ar-SA"/>
        </w:rPr>
        <w:fldChar w:fldCharType="begin"/>
      </w:r>
      <w:r>
        <w:rPr>
          <w:rFonts w:hint="eastAsia" w:ascii="黑体" w:hAnsi="黑体" w:eastAsia="黑体" w:cs="黑体"/>
          <w:kern w:val="2"/>
          <w:sz w:val="21"/>
          <w:szCs w:val="21"/>
          <w:lang w:val="en-US" w:eastAsia="zh-CN" w:bidi="ar-SA"/>
        </w:rPr>
        <w:instrText xml:space="preserve"> SEQ 图 \* ARABIC </w:instrText>
      </w:r>
      <w:r>
        <w:rPr>
          <w:rFonts w:hint="eastAsia" w:ascii="黑体" w:hAnsi="黑体" w:eastAsia="黑体" w:cs="黑体"/>
          <w:kern w:val="2"/>
          <w:sz w:val="21"/>
          <w:szCs w:val="21"/>
          <w:lang w:val="en-US" w:eastAsia="zh-CN" w:bidi="ar-SA"/>
        </w:rPr>
        <w:fldChar w:fldCharType="separate"/>
      </w:r>
      <w:r>
        <w:rPr>
          <w:rFonts w:hint="eastAsia" w:ascii="黑体" w:hAnsi="黑体" w:eastAsia="黑体" w:cs="黑体"/>
          <w:kern w:val="2"/>
          <w:sz w:val="21"/>
          <w:szCs w:val="21"/>
          <w:lang w:val="en-US" w:eastAsia="zh-CN" w:bidi="ar-SA"/>
        </w:rPr>
        <w:t>23</w:t>
      </w:r>
      <w:r>
        <w:rPr>
          <w:rFonts w:hint="eastAsia" w:ascii="黑体" w:hAnsi="黑体" w:eastAsia="黑体" w:cs="黑体"/>
          <w:kern w:val="2"/>
          <w:sz w:val="21"/>
          <w:szCs w:val="21"/>
          <w:lang w:val="en-US" w:eastAsia="zh-CN" w:bidi="ar-SA"/>
        </w:rPr>
        <w:fldChar w:fldCharType="end"/>
      </w:r>
      <w:r>
        <w:rPr>
          <w:rFonts w:hint="eastAsia" w:ascii="黑体" w:hAnsi="黑体" w:eastAsia="黑体" w:cs="黑体"/>
          <w:kern w:val="2"/>
          <w:sz w:val="21"/>
          <w:szCs w:val="21"/>
          <w:lang w:val="en-US" w:eastAsia="zh-CN" w:bidi="ar-SA"/>
        </w:rPr>
        <w:t xml:space="preserve">  地块内现状（南-北）</w:t>
      </w:r>
    </w:p>
    <w:p>
      <w:pPr>
        <w:rPr>
          <w:rFonts w:hint="eastAsia" w:ascii="黑体" w:hAnsi="黑体" w:eastAsia="黑体" w:cs="黑体"/>
          <w:kern w:val="2"/>
          <w:sz w:val="21"/>
          <w:szCs w:val="21"/>
          <w:lang w:val="en-US" w:eastAsia="zh-CN" w:bidi="ar-SA"/>
        </w:rPr>
      </w:pPr>
    </w:p>
    <w:p>
      <w:pPr>
        <w:rPr>
          <w:rFonts w:hint="eastAsia" w:ascii="黑体" w:hAnsi="黑体" w:eastAsia="黑体" w:cs="黑体"/>
          <w:kern w:val="2"/>
          <w:sz w:val="21"/>
          <w:szCs w:val="21"/>
          <w:lang w:val="en-US" w:eastAsia="zh-CN" w:bidi="ar-SA"/>
        </w:rPr>
      </w:pPr>
    </w:p>
    <w:p>
      <w:pPr>
        <w:rPr>
          <w:rFonts w:hint="eastAsia" w:ascii="黑体" w:hAnsi="黑体" w:eastAsia="黑体" w:cs="黑体"/>
          <w:kern w:val="2"/>
          <w:sz w:val="21"/>
          <w:szCs w:val="21"/>
          <w:lang w:val="en-US" w:eastAsia="zh-CN" w:bidi="ar-SA"/>
        </w:rPr>
      </w:pPr>
    </w:p>
    <w:p>
      <w:pPr>
        <w:rPr>
          <w:rFonts w:hint="eastAsia" w:ascii="黑体" w:hAnsi="黑体" w:eastAsia="黑体" w:cs="黑体"/>
          <w:kern w:val="2"/>
          <w:sz w:val="21"/>
          <w:szCs w:val="21"/>
          <w:lang w:val="en-US" w:eastAsia="zh-CN" w:bidi="ar-SA"/>
        </w:rPr>
      </w:pPr>
    </w:p>
    <w:p>
      <w:pPr>
        <w:rPr>
          <w:rFonts w:hint="eastAsia"/>
          <w:sz w:val="21"/>
          <w:szCs w:val="21"/>
          <w:lang w:val="en-US" w:eastAsia="zh-CN"/>
        </w:rPr>
      </w:pPr>
      <w:r>
        <w:rPr>
          <w:rFonts w:hint="eastAsia"/>
          <w:sz w:val="21"/>
          <w:szCs w:val="21"/>
          <w:lang w:val="en-US" w:eastAsia="zh-CN"/>
        </w:rPr>
        <w:drawing>
          <wp:inline distT="0" distB="0" distL="114300" distR="114300">
            <wp:extent cx="5260975" cy="3507740"/>
            <wp:effectExtent l="0" t="0" r="15875" b="16510"/>
            <wp:docPr id="31" name="图片 31" descr="地块内现状（南-北）（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地块内现状（南-北）（4)"/>
                    <pic:cNvPicPr>
                      <a:picLocks noChangeAspect="1"/>
                    </pic:cNvPicPr>
                  </pic:nvPicPr>
                  <pic:blipFill>
                    <a:blip r:embed="rId32"/>
                    <a:stretch>
                      <a:fillRect/>
                    </a:stretch>
                  </pic:blipFill>
                  <pic:spPr>
                    <a:xfrm>
                      <a:off x="0" y="0"/>
                      <a:ext cx="5260975" cy="3507740"/>
                    </a:xfrm>
                    <a:prstGeom prst="rect">
                      <a:avLst/>
                    </a:prstGeom>
                  </pic:spPr>
                </pic:pic>
              </a:graphicData>
            </a:graphic>
          </wp:inline>
        </w:drawing>
      </w:r>
    </w:p>
    <w:p>
      <w:pPr>
        <w:jc w:val="center"/>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t xml:space="preserve">图 </w:t>
      </w:r>
      <w:r>
        <w:rPr>
          <w:rFonts w:hint="eastAsia" w:ascii="黑体" w:hAnsi="黑体" w:eastAsia="黑体" w:cs="黑体"/>
          <w:kern w:val="2"/>
          <w:sz w:val="21"/>
          <w:szCs w:val="21"/>
          <w:lang w:val="en-US" w:eastAsia="zh-CN" w:bidi="ar-SA"/>
        </w:rPr>
        <w:fldChar w:fldCharType="begin"/>
      </w:r>
      <w:r>
        <w:rPr>
          <w:rFonts w:hint="eastAsia" w:ascii="黑体" w:hAnsi="黑体" w:eastAsia="黑体" w:cs="黑体"/>
          <w:kern w:val="2"/>
          <w:sz w:val="21"/>
          <w:szCs w:val="21"/>
          <w:lang w:val="en-US" w:eastAsia="zh-CN" w:bidi="ar-SA"/>
        </w:rPr>
        <w:instrText xml:space="preserve"> SEQ 图 \* ARABIC </w:instrText>
      </w:r>
      <w:r>
        <w:rPr>
          <w:rFonts w:hint="eastAsia" w:ascii="黑体" w:hAnsi="黑体" w:eastAsia="黑体" w:cs="黑体"/>
          <w:kern w:val="2"/>
          <w:sz w:val="21"/>
          <w:szCs w:val="21"/>
          <w:lang w:val="en-US" w:eastAsia="zh-CN" w:bidi="ar-SA"/>
        </w:rPr>
        <w:fldChar w:fldCharType="separate"/>
      </w:r>
      <w:r>
        <w:rPr>
          <w:rFonts w:hint="eastAsia" w:ascii="黑体" w:hAnsi="黑体" w:eastAsia="黑体" w:cs="黑体"/>
          <w:kern w:val="2"/>
          <w:sz w:val="21"/>
          <w:szCs w:val="21"/>
          <w:lang w:val="en-US" w:eastAsia="zh-CN" w:bidi="ar-SA"/>
        </w:rPr>
        <w:t>24</w:t>
      </w:r>
      <w:r>
        <w:rPr>
          <w:rFonts w:hint="eastAsia" w:ascii="黑体" w:hAnsi="黑体" w:eastAsia="黑体" w:cs="黑体"/>
          <w:kern w:val="2"/>
          <w:sz w:val="21"/>
          <w:szCs w:val="21"/>
          <w:lang w:val="en-US" w:eastAsia="zh-CN" w:bidi="ar-SA"/>
        </w:rPr>
        <w:fldChar w:fldCharType="end"/>
      </w:r>
      <w:r>
        <w:rPr>
          <w:rFonts w:hint="eastAsia" w:ascii="黑体" w:hAnsi="黑体" w:eastAsia="黑体" w:cs="黑体"/>
          <w:kern w:val="2"/>
          <w:sz w:val="21"/>
          <w:szCs w:val="21"/>
          <w:lang w:val="en-US" w:eastAsia="zh-CN" w:bidi="ar-SA"/>
        </w:rPr>
        <w:t xml:space="preserve">  地块内现状（南-北）</w:t>
      </w:r>
    </w:p>
    <w:p>
      <w:pPr>
        <w:rPr>
          <w:rFonts w:hint="eastAsia" w:ascii="黑体" w:hAnsi="黑体" w:eastAsia="黑体" w:cs="黑体"/>
          <w:kern w:val="2"/>
          <w:sz w:val="21"/>
          <w:szCs w:val="21"/>
          <w:lang w:val="en-US" w:eastAsia="zh-CN" w:bidi="ar-SA"/>
        </w:rPr>
      </w:pPr>
    </w:p>
    <w:p>
      <w:pPr>
        <w:rPr>
          <w:rFonts w:hint="eastAsia" w:ascii="黑体" w:hAnsi="黑体" w:eastAsia="黑体" w:cs="黑体"/>
          <w:kern w:val="2"/>
          <w:sz w:val="21"/>
          <w:szCs w:val="21"/>
          <w:lang w:val="en-US" w:eastAsia="zh-CN" w:bidi="ar-SA"/>
        </w:rPr>
      </w:pPr>
    </w:p>
    <w:p>
      <w:pPr>
        <w:rPr>
          <w:rFonts w:hint="eastAsia"/>
          <w:sz w:val="21"/>
          <w:szCs w:val="21"/>
          <w:lang w:val="en-US" w:eastAsia="zh-CN"/>
        </w:rPr>
      </w:pPr>
      <w:r>
        <w:rPr>
          <w:rFonts w:hint="eastAsia"/>
          <w:sz w:val="21"/>
          <w:szCs w:val="21"/>
          <w:lang w:val="en-US" w:eastAsia="zh-CN"/>
        </w:rPr>
        <w:drawing>
          <wp:inline distT="0" distB="0" distL="114300" distR="114300">
            <wp:extent cx="5260975" cy="3507740"/>
            <wp:effectExtent l="0" t="0" r="15875" b="16510"/>
            <wp:docPr id="32" name="图片 32" descr="地块内现状（南-北）（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地块内现状（南-北）（6）"/>
                    <pic:cNvPicPr>
                      <a:picLocks noChangeAspect="1"/>
                    </pic:cNvPicPr>
                  </pic:nvPicPr>
                  <pic:blipFill>
                    <a:blip r:embed="rId33"/>
                    <a:stretch>
                      <a:fillRect/>
                    </a:stretch>
                  </pic:blipFill>
                  <pic:spPr>
                    <a:xfrm>
                      <a:off x="0" y="0"/>
                      <a:ext cx="5260975" cy="3507740"/>
                    </a:xfrm>
                    <a:prstGeom prst="rect">
                      <a:avLst/>
                    </a:prstGeom>
                  </pic:spPr>
                </pic:pic>
              </a:graphicData>
            </a:graphic>
          </wp:inline>
        </w:drawing>
      </w:r>
    </w:p>
    <w:p>
      <w:pPr>
        <w:jc w:val="center"/>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t xml:space="preserve">图 </w:t>
      </w:r>
      <w:r>
        <w:rPr>
          <w:rFonts w:hint="eastAsia" w:ascii="黑体" w:hAnsi="黑体" w:eastAsia="黑体" w:cs="黑体"/>
          <w:kern w:val="2"/>
          <w:sz w:val="21"/>
          <w:szCs w:val="21"/>
          <w:lang w:val="en-US" w:eastAsia="zh-CN" w:bidi="ar-SA"/>
        </w:rPr>
        <w:fldChar w:fldCharType="begin"/>
      </w:r>
      <w:r>
        <w:rPr>
          <w:rFonts w:hint="eastAsia" w:ascii="黑体" w:hAnsi="黑体" w:eastAsia="黑体" w:cs="黑体"/>
          <w:kern w:val="2"/>
          <w:sz w:val="21"/>
          <w:szCs w:val="21"/>
          <w:lang w:val="en-US" w:eastAsia="zh-CN" w:bidi="ar-SA"/>
        </w:rPr>
        <w:instrText xml:space="preserve"> SEQ 图 \* ARABIC </w:instrText>
      </w:r>
      <w:r>
        <w:rPr>
          <w:rFonts w:hint="eastAsia" w:ascii="黑体" w:hAnsi="黑体" w:eastAsia="黑体" w:cs="黑体"/>
          <w:kern w:val="2"/>
          <w:sz w:val="21"/>
          <w:szCs w:val="21"/>
          <w:lang w:val="en-US" w:eastAsia="zh-CN" w:bidi="ar-SA"/>
        </w:rPr>
        <w:fldChar w:fldCharType="separate"/>
      </w:r>
      <w:r>
        <w:rPr>
          <w:rFonts w:hint="eastAsia" w:ascii="黑体" w:hAnsi="黑体" w:eastAsia="黑体" w:cs="黑体"/>
          <w:kern w:val="2"/>
          <w:sz w:val="21"/>
          <w:szCs w:val="21"/>
          <w:lang w:val="en-US" w:eastAsia="zh-CN" w:bidi="ar-SA"/>
        </w:rPr>
        <w:t>25</w:t>
      </w:r>
      <w:r>
        <w:rPr>
          <w:rFonts w:hint="eastAsia" w:ascii="黑体" w:hAnsi="黑体" w:eastAsia="黑体" w:cs="黑体"/>
          <w:kern w:val="2"/>
          <w:sz w:val="21"/>
          <w:szCs w:val="21"/>
          <w:lang w:val="en-US" w:eastAsia="zh-CN" w:bidi="ar-SA"/>
        </w:rPr>
        <w:fldChar w:fldCharType="end"/>
      </w:r>
      <w:r>
        <w:rPr>
          <w:rFonts w:hint="eastAsia" w:ascii="黑体" w:hAnsi="黑体" w:eastAsia="黑体" w:cs="黑体"/>
          <w:kern w:val="2"/>
          <w:sz w:val="21"/>
          <w:szCs w:val="21"/>
          <w:lang w:val="en-US" w:eastAsia="zh-CN" w:bidi="ar-SA"/>
        </w:rPr>
        <w:t xml:space="preserve">  地块内现状（南-北）</w:t>
      </w:r>
    </w:p>
    <w:p>
      <w:pPr>
        <w:rPr>
          <w:rFonts w:hint="eastAsia" w:ascii="黑体" w:hAnsi="黑体" w:eastAsia="黑体" w:cs="黑体"/>
          <w:kern w:val="2"/>
          <w:sz w:val="21"/>
          <w:szCs w:val="21"/>
          <w:lang w:val="en-US" w:eastAsia="zh-CN" w:bidi="ar-SA"/>
        </w:rPr>
      </w:pPr>
    </w:p>
    <w:p>
      <w:pPr>
        <w:rPr>
          <w:rFonts w:hint="eastAsia" w:ascii="黑体" w:hAnsi="黑体" w:eastAsia="黑体" w:cs="黑体"/>
          <w:kern w:val="2"/>
          <w:sz w:val="21"/>
          <w:szCs w:val="21"/>
          <w:lang w:val="en-US" w:eastAsia="zh-CN" w:bidi="ar-SA"/>
        </w:rPr>
      </w:pPr>
    </w:p>
    <w:p>
      <w:pPr>
        <w:rPr>
          <w:rFonts w:hint="eastAsia"/>
          <w:sz w:val="21"/>
          <w:szCs w:val="21"/>
          <w:lang w:val="en-US" w:eastAsia="zh-CN"/>
        </w:rPr>
      </w:pPr>
    </w:p>
    <w:p>
      <w:pPr>
        <w:rPr>
          <w:rFonts w:hint="eastAsia"/>
          <w:sz w:val="21"/>
          <w:szCs w:val="21"/>
          <w:lang w:val="en-US" w:eastAsia="zh-CN"/>
        </w:rPr>
      </w:pPr>
    </w:p>
    <w:p>
      <w:pPr>
        <w:rPr>
          <w:rFonts w:hint="eastAsia"/>
          <w:sz w:val="21"/>
          <w:szCs w:val="21"/>
          <w:lang w:val="en-US" w:eastAsia="zh-CN"/>
        </w:rPr>
      </w:pPr>
      <w:r>
        <w:rPr>
          <w:rFonts w:hint="eastAsia"/>
          <w:sz w:val="21"/>
          <w:szCs w:val="21"/>
          <w:lang w:val="en-US" w:eastAsia="zh-CN"/>
        </w:rPr>
        <w:drawing>
          <wp:inline distT="0" distB="0" distL="114300" distR="114300">
            <wp:extent cx="5260975" cy="3507740"/>
            <wp:effectExtent l="0" t="0" r="15875" b="16510"/>
            <wp:docPr id="33" name="图片 33" descr="地块内现状（南-北）（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地块内现状（南-北）（7）"/>
                    <pic:cNvPicPr>
                      <a:picLocks noChangeAspect="1"/>
                    </pic:cNvPicPr>
                  </pic:nvPicPr>
                  <pic:blipFill>
                    <a:blip r:embed="rId34"/>
                    <a:stretch>
                      <a:fillRect/>
                    </a:stretch>
                  </pic:blipFill>
                  <pic:spPr>
                    <a:xfrm>
                      <a:off x="0" y="0"/>
                      <a:ext cx="5260975" cy="3507740"/>
                    </a:xfrm>
                    <a:prstGeom prst="rect">
                      <a:avLst/>
                    </a:prstGeom>
                  </pic:spPr>
                </pic:pic>
              </a:graphicData>
            </a:graphic>
          </wp:inline>
        </w:drawing>
      </w:r>
    </w:p>
    <w:p>
      <w:pPr>
        <w:jc w:val="center"/>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t xml:space="preserve">图 </w:t>
      </w:r>
      <w:r>
        <w:rPr>
          <w:rFonts w:hint="eastAsia" w:ascii="黑体" w:hAnsi="黑体" w:eastAsia="黑体" w:cs="黑体"/>
          <w:kern w:val="2"/>
          <w:sz w:val="21"/>
          <w:szCs w:val="21"/>
          <w:lang w:val="en-US" w:eastAsia="zh-CN" w:bidi="ar-SA"/>
        </w:rPr>
        <w:fldChar w:fldCharType="begin"/>
      </w:r>
      <w:r>
        <w:rPr>
          <w:rFonts w:hint="eastAsia" w:ascii="黑体" w:hAnsi="黑体" w:eastAsia="黑体" w:cs="黑体"/>
          <w:kern w:val="2"/>
          <w:sz w:val="21"/>
          <w:szCs w:val="21"/>
          <w:lang w:val="en-US" w:eastAsia="zh-CN" w:bidi="ar-SA"/>
        </w:rPr>
        <w:instrText xml:space="preserve"> SEQ 图 \* ARABIC </w:instrText>
      </w:r>
      <w:r>
        <w:rPr>
          <w:rFonts w:hint="eastAsia" w:ascii="黑体" w:hAnsi="黑体" w:eastAsia="黑体" w:cs="黑体"/>
          <w:kern w:val="2"/>
          <w:sz w:val="21"/>
          <w:szCs w:val="21"/>
          <w:lang w:val="en-US" w:eastAsia="zh-CN" w:bidi="ar-SA"/>
        </w:rPr>
        <w:fldChar w:fldCharType="separate"/>
      </w:r>
      <w:r>
        <w:rPr>
          <w:rFonts w:hint="eastAsia" w:ascii="黑体" w:hAnsi="黑体" w:eastAsia="黑体" w:cs="黑体"/>
          <w:kern w:val="2"/>
          <w:sz w:val="21"/>
          <w:szCs w:val="21"/>
          <w:lang w:val="en-US" w:eastAsia="zh-CN" w:bidi="ar-SA"/>
        </w:rPr>
        <w:t>26</w:t>
      </w:r>
      <w:r>
        <w:rPr>
          <w:rFonts w:hint="eastAsia" w:ascii="黑体" w:hAnsi="黑体" w:eastAsia="黑体" w:cs="黑体"/>
          <w:kern w:val="2"/>
          <w:sz w:val="21"/>
          <w:szCs w:val="21"/>
          <w:lang w:val="en-US" w:eastAsia="zh-CN" w:bidi="ar-SA"/>
        </w:rPr>
        <w:fldChar w:fldCharType="end"/>
      </w:r>
      <w:r>
        <w:rPr>
          <w:rFonts w:hint="eastAsia" w:ascii="黑体" w:hAnsi="黑体" w:eastAsia="黑体" w:cs="黑体"/>
          <w:kern w:val="2"/>
          <w:sz w:val="21"/>
          <w:szCs w:val="21"/>
          <w:lang w:val="en-US" w:eastAsia="zh-CN" w:bidi="ar-SA"/>
        </w:rPr>
        <w:t xml:space="preserve">  地块内现状（南-北）</w:t>
      </w:r>
    </w:p>
    <w:p>
      <w:pPr>
        <w:rPr>
          <w:rFonts w:hint="eastAsia" w:ascii="黑体" w:hAnsi="黑体" w:eastAsia="黑体" w:cs="黑体"/>
          <w:kern w:val="2"/>
          <w:sz w:val="21"/>
          <w:szCs w:val="21"/>
          <w:lang w:val="en-US" w:eastAsia="zh-CN" w:bidi="ar-SA"/>
        </w:rPr>
      </w:pPr>
    </w:p>
    <w:p>
      <w:pPr>
        <w:rPr>
          <w:rFonts w:hint="eastAsia" w:ascii="黑体" w:hAnsi="黑体" w:eastAsia="黑体" w:cs="黑体"/>
          <w:kern w:val="2"/>
          <w:sz w:val="21"/>
          <w:szCs w:val="21"/>
          <w:lang w:val="en-US" w:eastAsia="zh-CN" w:bidi="ar-SA"/>
        </w:rPr>
      </w:pPr>
    </w:p>
    <w:p>
      <w:pPr>
        <w:rPr>
          <w:rFonts w:hint="eastAsia"/>
          <w:sz w:val="21"/>
          <w:szCs w:val="21"/>
          <w:lang w:val="en-US" w:eastAsia="zh-CN"/>
        </w:rPr>
      </w:pPr>
      <w:r>
        <w:rPr>
          <w:rFonts w:hint="eastAsia"/>
          <w:sz w:val="21"/>
          <w:szCs w:val="21"/>
          <w:lang w:val="en-US" w:eastAsia="zh-CN"/>
        </w:rPr>
        <w:drawing>
          <wp:inline distT="0" distB="0" distL="114300" distR="114300">
            <wp:extent cx="5212080" cy="3474720"/>
            <wp:effectExtent l="0" t="0" r="0" b="0"/>
            <wp:docPr id="34" name="图片 34" descr="地块内现状（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地块内现状（南-北）"/>
                    <pic:cNvPicPr>
                      <a:picLocks noChangeAspect="1"/>
                    </pic:cNvPicPr>
                  </pic:nvPicPr>
                  <pic:blipFill>
                    <a:blip r:embed="rId35"/>
                    <a:stretch>
                      <a:fillRect/>
                    </a:stretch>
                  </pic:blipFill>
                  <pic:spPr>
                    <a:xfrm>
                      <a:off x="0" y="0"/>
                      <a:ext cx="5212080" cy="3474720"/>
                    </a:xfrm>
                    <a:prstGeom prst="rect">
                      <a:avLst/>
                    </a:prstGeom>
                  </pic:spPr>
                </pic:pic>
              </a:graphicData>
            </a:graphic>
          </wp:inline>
        </w:drawing>
      </w:r>
    </w:p>
    <w:p>
      <w:pPr>
        <w:pStyle w:val="6"/>
        <w:jc w:val="center"/>
        <w:rPr>
          <w:rFonts w:hint="eastAsia" w:ascii="黑体" w:hAnsi="黑体" w:eastAsia="黑体" w:cs="黑体"/>
          <w:kern w:val="2"/>
          <w:sz w:val="21"/>
          <w:szCs w:val="21"/>
          <w:lang w:val="en-US" w:eastAsia="zh-CN" w:bidi="ar-SA"/>
        </w:rPr>
      </w:pPr>
      <w:r>
        <w:t xml:space="preserve">图 </w:t>
      </w:r>
      <w:r>
        <w:fldChar w:fldCharType="begin"/>
      </w:r>
      <w:r>
        <w:instrText xml:space="preserve"> SEQ 图 \* ARABIC </w:instrText>
      </w:r>
      <w:r>
        <w:fldChar w:fldCharType="separate"/>
      </w:r>
      <w:r>
        <w:t>27</w:t>
      </w:r>
      <w:r>
        <w:fldChar w:fldCharType="end"/>
      </w:r>
      <w:r>
        <w:rPr>
          <w:rFonts w:hint="eastAsia" w:ascii="黑体" w:hAnsi="黑体" w:eastAsia="黑体" w:cs="黑体"/>
          <w:kern w:val="2"/>
          <w:sz w:val="21"/>
          <w:szCs w:val="21"/>
          <w:lang w:val="en-US" w:eastAsia="zh-CN" w:bidi="ar-SA"/>
        </w:rPr>
        <w:t xml:space="preserve">  地块内现状（南-北）</w:t>
      </w:r>
    </w:p>
    <w:p>
      <w:pPr>
        <w:rPr>
          <w:rFonts w:hint="eastAsia" w:ascii="黑体" w:hAnsi="黑体" w:eastAsia="黑体" w:cs="黑体"/>
          <w:kern w:val="2"/>
          <w:sz w:val="21"/>
          <w:szCs w:val="21"/>
          <w:lang w:val="en-US" w:eastAsia="zh-CN" w:bidi="ar-SA"/>
        </w:rPr>
      </w:pPr>
    </w:p>
    <w:p>
      <w:pPr>
        <w:rPr>
          <w:rFonts w:hint="eastAsia" w:ascii="黑体" w:hAnsi="黑体" w:eastAsia="黑体" w:cs="黑体"/>
          <w:kern w:val="2"/>
          <w:sz w:val="21"/>
          <w:szCs w:val="21"/>
          <w:lang w:val="en-US" w:eastAsia="zh-CN" w:bidi="ar-SA"/>
        </w:rPr>
      </w:pPr>
    </w:p>
    <w:p>
      <w:pPr>
        <w:rPr>
          <w:rFonts w:hint="eastAsia"/>
          <w:sz w:val="21"/>
          <w:szCs w:val="21"/>
          <w:lang w:val="en-US" w:eastAsia="zh-CN"/>
        </w:rPr>
        <w:sectPr>
          <w:pgSz w:w="11906" w:h="16838"/>
          <w:pgMar w:top="1383" w:right="1803" w:bottom="1327" w:left="1803" w:header="851" w:footer="992" w:gutter="0"/>
          <w:pgNumType w:fmt="decimal"/>
          <w:cols w:space="0" w:num="1"/>
          <w:rtlGutter w:val="0"/>
          <w:docGrid w:type="lines" w:linePitch="319" w:charSpace="0"/>
        </w:sectPr>
      </w:pPr>
    </w:p>
    <w:bookmarkEnd w:id="10"/>
    <w:p>
      <w:pPr>
        <w:pStyle w:val="2"/>
      </w:pPr>
      <w:bookmarkStart w:id="11" w:name="_Toc3095"/>
      <w:r>
        <w:rPr>
          <w:rFonts w:hint="eastAsia"/>
        </w:rPr>
        <w:t>三、考古调查结果和文物保护意见</w:t>
      </w:r>
      <w:bookmarkEnd w:id="11"/>
    </w:p>
    <w:p>
      <w:pPr>
        <w:pStyle w:val="3"/>
        <w:keepNext w:val="0"/>
        <w:keepLines w:val="0"/>
        <w:pageBreakBefore w:val="0"/>
        <w:kinsoku/>
        <w:wordWrap/>
        <w:overflowPunct/>
        <w:topLinePunct w:val="0"/>
        <w:autoSpaceDE/>
        <w:autoSpaceDN/>
        <w:bidi w:val="0"/>
        <w:adjustRightInd/>
        <w:snapToGrid/>
        <w:spacing w:line="360" w:lineRule="auto"/>
        <w:ind w:firstLine="360"/>
        <w:textAlignment w:val="auto"/>
        <w:rPr>
          <w:sz w:val="28"/>
          <w:szCs w:val="28"/>
        </w:rPr>
      </w:pPr>
      <w:bookmarkStart w:id="12" w:name="_Toc4766"/>
      <w:r>
        <w:rPr>
          <w:rFonts w:hint="eastAsia"/>
          <w:sz w:val="28"/>
          <w:szCs w:val="28"/>
        </w:rPr>
        <w:t>（一）考古调查结果</w:t>
      </w:r>
      <w:bookmarkEnd w:id="12"/>
    </w:p>
    <w:p>
      <w:pPr>
        <w:keepNext w:val="0"/>
        <w:keepLines w:val="0"/>
        <w:pageBreakBefore w:val="0"/>
        <w:widowControl w:val="0"/>
        <w:kinsoku/>
        <w:wordWrap/>
        <w:overflowPunct/>
        <w:topLinePunct w:val="0"/>
        <w:autoSpaceDE/>
        <w:autoSpaceDN/>
        <w:bidi w:val="0"/>
        <w:adjustRightInd/>
        <w:snapToGrid/>
        <w:spacing w:line="450" w:lineRule="exact"/>
        <w:ind w:firstLine="480" w:firstLineChars="200"/>
        <w:jc w:val="both"/>
        <w:textAlignment w:val="auto"/>
        <w:rPr>
          <w:rFonts w:hint="eastAsia" w:ascii="宋体" w:cs="宋体"/>
          <w:b w:val="0"/>
          <w:bCs w:val="0"/>
          <w:color w:val="000000" w:themeColor="text1"/>
          <w:sz w:val="24"/>
          <w:szCs w:val="24"/>
          <w14:textFill>
            <w14:solidFill>
              <w14:schemeClr w14:val="tx1"/>
            </w14:solidFill>
          </w14:textFill>
        </w:rPr>
      </w:pPr>
      <w:bookmarkStart w:id="13" w:name="_Toc12989"/>
      <w:bookmarkStart w:id="14" w:name="_Toc6409_WPSOffice_Level2"/>
      <w:bookmarkStart w:id="15" w:name="_Toc17091"/>
      <w:bookmarkStart w:id="16" w:name="_Toc21647"/>
      <w:bookmarkStart w:id="17" w:name="_Toc8002"/>
      <w:bookmarkStart w:id="18" w:name="_Toc15456"/>
      <w:bookmarkStart w:id="19" w:name="_Toc442080303"/>
      <w:r>
        <w:rPr>
          <w:rFonts w:hint="eastAsia" w:ascii="宋体" w:cs="宋体"/>
          <w:b w:val="0"/>
          <w:bCs w:val="0"/>
          <w:color w:val="000000" w:themeColor="text1"/>
          <w:sz w:val="24"/>
          <w:szCs w:val="24"/>
          <w14:textFill>
            <w14:solidFill>
              <w14:schemeClr w14:val="tx1"/>
            </w14:solidFill>
          </w14:textFill>
        </w:rPr>
        <w:t>根据《中华人民共和国文物保护法》《广州市文物保护规定》，按照《广州市文物局关于黄埔区开放大道中（东区规划十路-永和隧道南出口）、开放大道北（永和隧道及其附属设施）、开放大道北二期等3宗建设工程项目考古调查勘探工作的复函》（文物20240393号）指导意见，受广州开发区财政投资建设项目管理中心委托，</w:t>
      </w:r>
      <w:r>
        <w:rPr>
          <w:rFonts w:hint="eastAsia" w:ascii="宋体" w:cs="宋体"/>
          <w:b w:val="0"/>
          <w:bCs w:val="0"/>
          <w:color w:val="000000" w:themeColor="text1"/>
          <w:sz w:val="24"/>
          <w:szCs w:val="24"/>
          <w:lang w:val="en-US" w:eastAsia="zh-CN"/>
          <w14:textFill>
            <w14:solidFill>
              <w14:schemeClr w14:val="tx1"/>
            </w14:solidFill>
          </w14:textFill>
        </w:rPr>
        <w:t>我院配合黄埔区开放大道北二期建设工程建设，对该项目范围进行考古调查工作，完成调查面积275024.3</w:t>
      </w:r>
      <w:r>
        <w:rPr>
          <w:rFonts w:hint="eastAsia" w:ascii="宋体" w:cs="宋体"/>
          <w:b w:val="0"/>
          <w:bCs w:val="0"/>
          <w:color w:val="000000" w:themeColor="text1"/>
          <w:sz w:val="24"/>
          <w:szCs w:val="24"/>
          <w14:textFill>
            <w14:solidFill>
              <w14:schemeClr w14:val="tx1"/>
            </w14:solidFill>
          </w14:textFill>
        </w:rPr>
        <w:t>平方米。</w:t>
      </w:r>
    </w:p>
    <w:p>
      <w:pPr>
        <w:keepNext w:val="0"/>
        <w:keepLines w:val="0"/>
        <w:pageBreakBefore w:val="0"/>
        <w:widowControl w:val="0"/>
        <w:kinsoku/>
        <w:wordWrap/>
        <w:overflowPunct/>
        <w:topLinePunct w:val="0"/>
        <w:autoSpaceDE/>
        <w:autoSpaceDN/>
        <w:bidi w:val="0"/>
        <w:adjustRightInd/>
        <w:snapToGrid/>
        <w:spacing w:line="450" w:lineRule="exact"/>
        <w:ind w:firstLine="480" w:firstLineChars="200"/>
        <w:jc w:val="both"/>
        <w:textAlignment w:val="auto"/>
        <w:rPr>
          <w:rFonts w:hint="default" w:ascii="宋体" w:cs="宋体"/>
          <w:b w:val="0"/>
          <w:bCs w:val="0"/>
          <w:color w:val="000000" w:themeColor="text1"/>
          <w:sz w:val="24"/>
          <w:szCs w:val="24"/>
          <w:lang w:val="en-US" w:eastAsia="zh-CN"/>
          <w14:textFill>
            <w14:solidFill>
              <w14:schemeClr w14:val="tx1"/>
            </w14:solidFill>
          </w14:textFill>
        </w:rPr>
      </w:pPr>
      <w:r>
        <w:rPr>
          <w:rFonts w:hint="eastAsia" w:ascii="宋体" w:cs="宋体"/>
          <w:b w:val="0"/>
          <w:bCs w:val="0"/>
          <w:color w:val="000000" w:themeColor="text1"/>
          <w:sz w:val="24"/>
          <w:szCs w:val="24"/>
          <w:lang w:val="en-US" w:eastAsia="zh-CN"/>
          <w14:textFill>
            <w14:solidFill>
              <w14:schemeClr w14:val="tx1"/>
            </w14:solidFill>
          </w14:textFill>
        </w:rPr>
        <w:t>经调查，黄埔区开放大道北二期建设工程位于广州市黄埔区永和街道与新龙镇，永和隧道以北、禾丰路以南。工程道路总长度约3公里，规划红线宽度约70米，占地总面积约275024.3平方米。该项目线路地势平坦，大部分为水泥硬化面，部分区域分布有现代楼房，是现有道路的扩建工程；项目部分区域已开始施工，已施工区域面积105642.63平方米。现场不具备试探条件。</w:t>
      </w:r>
    </w:p>
    <w:p>
      <w:pPr>
        <w:keepNext w:val="0"/>
        <w:keepLines w:val="0"/>
        <w:pageBreakBefore w:val="0"/>
        <w:widowControl w:val="0"/>
        <w:kinsoku/>
        <w:wordWrap/>
        <w:overflowPunct/>
        <w:topLinePunct w:val="0"/>
        <w:autoSpaceDE/>
        <w:autoSpaceDN/>
        <w:bidi w:val="0"/>
        <w:adjustRightInd/>
        <w:snapToGrid/>
        <w:spacing w:line="450" w:lineRule="exact"/>
        <w:ind w:firstLine="480" w:firstLineChars="200"/>
        <w:jc w:val="both"/>
        <w:textAlignment w:val="auto"/>
        <w:rPr>
          <w:rFonts w:hint="eastAsia" w:ascii="宋体" w:cs="宋体"/>
          <w:b w:val="0"/>
          <w:bCs w:val="0"/>
          <w:color w:val="000000" w:themeColor="text1"/>
          <w:sz w:val="24"/>
          <w:szCs w:val="24"/>
          <w:lang w:val="en-US" w:eastAsia="zh-CN"/>
          <w14:textFill>
            <w14:solidFill>
              <w14:schemeClr w14:val="tx1"/>
            </w14:solidFill>
          </w14:textFill>
        </w:rPr>
      </w:pPr>
      <w:r>
        <w:rPr>
          <w:rFonts w:hint="eastAsia" w:ascii="宋体" w:cs="宋体"/>
          <w:b w:val="0"/>
          <w:bCs w:val="0"/>
          <w:color w:val="000000" w:themeColor="text1"/>
          <w:sz w:val="24"/>
          <w:szCs w:val="24"/>
          <w:lang w:val="en-US" w:eastAsia="zh-CN"/>
          <w14:textFill>
            <w14:solidFill>
              <w14:schemeClr w14:val="tx1"/>
            </w14:solidFill>
          </w14:textFill>
        </w:rPr>
        <w:t>本次考古调查在项目范围内未发现不可移动文物及古代文化遗存</w:t>
      </w:r>
      <w:r>
        <w:rPr>
          <w:rFonts w:hint="eastAsia" w:ascii="宋体" w:cs="宋体"/>
          <w:b w:val="0"/>
          <w:bCs w:val="0"/>
          <w:color w:val="000000" w:themeColor="text1"/>
          <w:sz w:val="24"/>
          <w:szCs w:val="24"/>
          <w:lang w:val="zh-CN" w:eastAsia="zh-CN"/>
          <w14:textFill>
            <w14:solidFill>
              <w14:schemeClr w14:val="tx1"/>
            </w14:solidFill>
          </w14:textFill>
        </w:rPr>
        <w:t>。</w:t>
      </w:r>
    </w:p>
    <w:p>
      <w:pPr>
        <w:pStyle w:val="3"/>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rPr>
          <w:b/>
          <w:bCs/>
        </w:rPr>
      </w:pPr>
      <w:bookmarkStart w:id="20" w:name="_Toc15679"/>
      <w:r>
        <w:rPr>
          <w:rFonts w:hint="eastAsia"/>
          <w:sz w:val="28"/>
          <w:szCs w:val="28"/>
        </w:rPr>
        <w:t>（二）文物保护意见</w:t>
      </w:r>
      <w:bookmarkEnd w:id="13"/>
      <w:bookmarkEnd w:id="14"/>
      <w:bookmarkEnd w:id="15"/>
      <w:bookmarkEnd w:id="16"/>
      <w:bookmarkEnd w:id="17"/>
      <w:bookmarkEnd w:id="18"/>
      <w:bookmarkEnd w:id="20"/>
    </w:p>
    <w:p>
      <w:pPr>
        <w:keepNext w:val="0"/>
        <w:keepLines w:val="0"/>
        <w:pageBreakBefore w:val="0"/>
        <w:widowControl w:val="0"/>
        <w:kinsoku/>
        <w:wordWrap/>
        <w:overflowPunct/>
        <w:topLinePunct w:val="0"/>
        <w:autoSpaceDE/>
        <w:autoSpaceDN/>
        <w:bidi w:val="0"/>
        <w:adjustRightInd/>
        <w:snapToGrid/>
        <w:spacing w:line="450" w:lineRule="exact"/>
        <w:ind w:firstLine="480" w:firstLineChars="200"/>
        <w:jc w:val="both"/>
        <w:textAlignment w:val="auto"/>
        <w:rPr>
          <w:rFonts w:hint="eastAsia" w:ascii="宋体" w:eastAsia="宋体" w:cs="宋体"/>
          <w:sz w:val="24"/>
          <w:szCs w:val="24"/>
          <w:lang w:val="en-US" w:eastAsia="zh-CN"/>
        </w:rPr>
      </w:pPr>
      <w:r>
        <w:rPr>
          <w:rFonts w:hint="eastAsia" w:ascii="宋体" w:eastAsia="宋体" w:cs="宋体"/>
          <w:sz w:val="24"/>
          <w:szCs w:val="24"/>
          <w:lang w:val="en-US" w:eastAsia="zh-CN"/>
        </w:rPr>
        <w:t>根据本次考古调查结果，在该项目地块用地范围内未发现不可移动文物，也未发现具有历史文化价值、需要进一步开展考古勘探的古代文化遗存。本次考古调查对于今后在这一区域的考古工作具有重要的借鉴意义。</w:t>
      </w:r>
    </w:p>
    <w:p>
      <w:pPr>
        <w:keepNext w:val="0"/>
        <w:keepLines w:val="0"/>
        <w:pageBreakBefore w:val="0"/>
        <w:widowControl w:val="0"/>
        <w:kinsoku/>
        <w:wordWrap/>
        <w:overflowPunct/>
        <w:topLinePunct w:val="0"/>
        <w:autoSpaceDE/>
        <w:autoSpaceDN/>
        <w:bidi w:val="0"/>
        <w:adjustRightInd/>
        <w:snapToGrid/>
        <w:spacing w:line="450" w:lineRule="exact"/>
        <w:ind w:firstLine="480" w:firstLineChars="200"/>
        <w:jc w:val="both"/>
        <w:textAlignment w:val="auto"/>
        <w:rPr>
          <w:rFonts w:ascii="宋体" w:cs="宋体"/>
          <w:sz w:val="24"/>
          <w:szCs w:val="24"/>
        </w:rPr>
      </w:pPr>
      <w:r>
        <w:rPr>
          <w:rFonts w:hint="eastAsia" w:ascii="宋体" w:cs="宋体"/>
          <w:sz w:val="24"/>
          <w:szCs w:val="24"/>
        </w:rPr>
        <w:t>本次考古调查工作完成后，</w:t>
      </w:r>
      <w:r>
        <w:rPr>
          <w:rFonts w:hint="eastAsia" w:ascii="宋体" w:cs="宋体"/>
          <w:sz w:val="24"/>
          <w:szCs w:val="24"/>
          <w:lang w:val="en-US" w:eastAsia="zh-CN"/>
        </w:rPr>
        <w:t>建设</w:t>
      </w:r>
      <w:r>
        <w:rPr>
          <w:rFonts w:hint="eastAsia" w:ascii="宋体" w:cs="宋体"/>
          <w:sz w:val="24"/>
          <w:szCs w:val="24"/>
        </w:rPr>
        <w:t>单位可按规定继续完善工程建设的</w:t>
      </w:r>
      <w:r>
        <w:rPr>
          <w:rFonts w:hint="eastAsia" w:ascii="宋体" w:cs="宋体"/>
          <w:sz w:val="24"/>
          <w:szCs w:val="24"/>
          <w:lang w:eastAsia="zh-CN"/>
        </w:rPr>
        <w:t>其他</w:t>
      </w:r>
      <w:r>
        <w:rPr>
          <w:rFonts w:hint="eastAsia" w:ascii="宋体" w:cs="宋体"/>
          <w:sz w:val="24"/>
          <w:szCs w:val="24"/>
        </w:rPr>
        <w:t>手续。</w:t>
      </w:r>
    </w:p>
    <w:p>
      <w:pPr>
        <w:keepNext w:val="0"/>
        <w:keepLines w:val="0"/>
        <w:pageBreakBefore w:val="0"/>
        <w:widowControl w:val="0"/>
        <w:kinsoku/>
        <w:wordWrap/>
        <w:overflowPunct/>
        <w:topLinePunct w:val="0"/>
        <w:autoSpaceDE/>
        <w:autoSpaceDN/>
        <w:bidi w:val="0"/>
        <w:adjustRightInd/>
        <w:snapToGrid/>
        <w:spacing w:line="450" w:lineRule="exact"/>
        <w:ind w:firstLine="480" w:firstLineChars="200"/>
        <w:jc w:val="both"/>
        <w:textAlignment w:val="auto"/>
        <w:rPr>
          <w:rFonts w:hint="eastAsia" w:ascii="宋体" w:cs="宋体"/>
          <w:sz w:val="24"/>
          <w:szCs w:val="24"/>
        </w:rPr>
      </w:pPr>
      <w:r>
        <w:rPr>
          <w:rFonts w:hint="eastAsia" w:ascii="宋体" w:cs="宋体"/>
          <w:b w:val="0"/>
          <w:bCs w:val="0"/>
          <w:color w:val="000000" w:themeColor="text1"/>
          <w:sz w:val="24"/>
          <w:szCs w:val="24"/>
          <w14:textFill>
            <w14:solidFill>
              <w14:schemeClr w14:val="tx1"/>
            </w14:solidFill>
          </w14:textFill>
        </w:rPr>
        <w:t>由于地下堆积、</w:t>
      </w:r>
      <w:r>
        <w:rPr>
          <w:rFonts w:hint="eastAsia" w:ascii="宋体" w:cs="宋体"/>
          <w:b w:val="0"/>
          <w:bCs w:val="0"/>
          <w:color w:val="000000" w:themeColor="text1"/>
          <w:sz w:val="24"/>
          <w:szCs w:val="24"/>
          <w:lang w:eastAsia="zh-CN"/>
          <w14:textFill>
            <w14:solidFill>
              <w14:schemeClr w14:val="tx1"/>
            </w14:solidFill>
          </w14:textFill>
        </w:rPr>
        <w:t>文化遗存的形成和分布</w:t>
      </w:r>
      <w:r>
        <w:rPr>
          <w:rFonts w:hint="eastAsia" w:ascii="宋体" w:cs="宋体"/>
          <w:b w:val="0"/>
          <w:bCs w:val="0"/>
          <w:color w:val="000000" w:themeColor="text1"/>
          <w:sz w:val="24"/>
          <w:szCs w:val="24"/>
          <w14:textFill>
            <w14:solidFill>
              <w14:schemeClr w14:val="tx1"/>
            </w14:solidFill>
          </w14:textFill>
        </w:rPr>
        <w:t>存在一定的特殊性，将来在建设施工过程中如果发现文物，建设、施工单位应当立即停止施工，保护好现场，并及时报请文物部门处理。</w:t>
      </w:r>
    </w:p>
    <w:p>
      <w:pPr>
        <w:spacing w:line="360" w:lineRule="auto"/>
        <w:ind w:firstLine="480" w:firstLineChars="200"/>
        <w:rPr>
          <w:rFonts w:ascii="宋体" w:cs="宋体"/>
          <w:sz w:val="24"/>
          <w:szCs w:val="24"/>
        </w:rPr>
      </w:pPr>
    </w:p>
    <w:p>
      <w:pPr>
        <w:rPr>
          <w:rFonts w:ascii="宋体" w:hAnsi="宋体" w:cs="宋体"/>
          <w:b/>
          <w:bCs/>
          <w:w w:val="90"/>
          <w:sz w:val="28"/>
        </w:rPr>
        <w:sectPr>
          <w:footerReference r:id="rId7" w:type="default"/>
          <w:pgSz w:w="11906" w:h="16838"/>
          <w:pgMar w:top="1440" w:right="1803" w:bottom="1440" w:left="1803" w:header="851" w:footer="992" w:gutter="0"/>
          <w:cols w:space="720" w:num="1"/>
          <w:docGrid w:type="lines" w:linePitch="312" w:charSpace="0"/>
        </w:sectPr>
      </w:pPr>
    </w:p>
    <w:bookmarkEnd w:id="19"/>
    <w:p>
      <w:pPr>
        <w:pStyle w:val="2"/>
        <w:spacing w:line="360" w:lineRule="auto"/>
        <w:jc w:val="left"/>
      </w:pPr>
      <w:bookmarkStart w:id="21" w:name="_Toc491"/>
      <w:r>
        <w:rPr>
          <w:rFonts w:hint="eastAsia"/>
        </w:rPr>
        <w:t>附录一</w:t>
      </w:r>
      <w:bookmarkEnd w:id="21"/>
      <w:r>
        <w:rPr>
          <w:rFonts w:hint="eastAsia"/>
        </w:rPr>
        <w:t xml:space="preserve">  </w:t>
      </w:r>
    </w:p>
    <w:p>
      <w:pPr>
        <w:jc w:val="center"/>
        <w:rPr>
          <w:rFonts w:hint="eastAsia" w:eastAsia="宋体"/>
          <w:lang w:eastAsia="zh-CN"/>
        </w:rPr>
      </w:pPr>
      <w:r>
        <w:rPr>
          <w:rFonts w:hint="eastAsia" w:eastAsia="宋体"/>
          <w:lang w:eastAsia="zh-CN"/>
        </w:rPr>
        <w:drawing>
          <wp:inline distT="0" distB="0" distL="114300" distR="114300">
            <wp:extent cx="5267325" cy="7454265"/>
            <wp:effectExtent l="0" t="0" r="9525" b="13335"/>
            <wp:docPr id="3" name="图片 3" descr="《广州市文物局关于黄埔区开放大道中（东区规划十路-永和隧道南出口）、开放大道北（永和隧道及其附属设施）、开放大道北二期等3宗建设工程项目考古调查勘探工作的复函》（文物20240393号）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广州市文物局关于黄埔区开放大道中（东区规划十路-永和隧道南出口）、开放大道北（永和隧道及其附属设施）、开放大道北二期等3宗建设工程项目考古调查勘探工作的复函》（文物20240393号）_00"/>
                    <pic:cNvPicPr>
                      <a:picLocks noChangeAspect="1"/>
                    </pic:cNvPicPr>
                  </pic:nvPicPr>
                  <pic:blipFill>
                    <a:blip r:embed="rId36"/>
                    <a:stretch>
                      <a:fillRect/>
                    </a:stretch>
                  </pic:blipFill>
                  <pic:spPr>
                    <a:xfrm>
                      <a:off x="0" y="0"/>
                      <a:ext cx="5267325" cy="7454265"/>
                    </a:xfrm>
                    <a:prstGeom prst="rect">
                      <a:avLst/>
                    </a:prstGeom>
                  </pic:spPr>
                </pic:pic>
              </a:graphicData>
            </a:graphic>
          </wp:inline>
        </w:drawing>
      </w:r>
    </w:p>
    <w:p>
      <w:pPr>
        <w:jc w:val="center"/>
      </w:pPr>
    </w:p>
    <w:p>
      <w:pPr>
        <w:autoSpaceDE w:val="0"/>
        <w:autoSpaceDN w:val="0"/>
        <w:spacing w:line="360" w:lineRule="auto"/>
        <w:jc w:val="center"/>
        <w:rPr>
          <w:rFonts w:ascii="宋体" w:hAnsi="宋体" w:cs="仿宋_GB2312"/>
          <w:b/>
          <w:bCs/>
          <w:sz w:val="32"/>
          <w:szCs w:val="32"/>
        </w:rPr>
      </w:pPr>
    </w:p>
    <w:p>
      <w:pPr>
        <w:bidi w:val="0"/>
      </w:pPr>
    </w:p>
    <w:p>
      <w:pPr>
        <w:autoSpaceDE w:val="0"/>
        <w:autoSpaceDN w:val="0"/>
        <w:spacing w:line="360" w:lineRule="auto"/>
        <w:jc w:val="center"/>
        <w:rPr>
          <w:rFonts w:hint="eastAsia" w:ascii="宋体" w:hAnsi="宋体" w:eastAsia="宋体" w:cs="仿宋_GB2312"/>
          <w:b/>
          <w:bCs/>
          <w:sz w:val="32"/>
          <w:szCs w:val="32"/>
          <w:lang w:eastAsia="zh-CN"/>
        </w:rPr>
      </w:pPr>
    </w:p>
    <w:p>
      <w:pPr>
        <w:autoSpaceDE w:val="0"/>
        <w:autoSpaceDN w:val="0"/>
        <w:spacing w:line="360" w:lineRule="auto"/>
        <w:jc w:val="center"/>
        <w:rPr>
          <w:rFonts w:hint="eastAsia" w:ascii="宋体" w:hAnsi="宋体" w:eastAsia="宋体" w:cs="仿宋_GB2312"/>
          <w:b/>
          <w:bCs/>
          <w:sz w:val="32"/>
          <w:szCs w:val="32"/>
          <w:lang w:eastAsia="zh-CN"/>
        </w:rPr>
      </w:pPr>
    </w:p>
    <w:p>
      <w:pPr>
        <w:autoSpaceDE w:val="0"/>
        <w:autoSpaceDN w:val="0"/>
        <w:spacing w:line="360" w:lineRule="auto"/>
        <w:jc w:val="center"/>
        <w:rPr>
          <w:rFonts w:hint="eastAsia" w:ascii="宋体" w:hAnsi="宋体" w:eastAsia="宋体" w:cs="仿宋_GB2312"/>
          <w:b/>
          <w:bCs/>
          <w:sz w:val="32"/>
          <w:szCs w:val="32"/>
          <w:lang w:eastAsia="zh-CN"/>
        </w:rPr>
      </w:pPr>
      <w:r>
        <w:rPr>
          <w:rFonts w:hint="eastAsia" w:ascii="宋体" w:hAnsi="宋体" w:eastAsia="宋体" w:cs="仿宋_GB2312"/>
          <w:b/>
          <w:bCs/>
          <w:sz w:val="32"/>
          <w:szCs w:val="32"/>
          <w:lang w:eastAsia="zh-CN"/>
        </w:rPr>
        <w:drawing>
          <wp:inline distT="0" distB="0" distL="114300" distR="114300">
            <wp:extent cx="5267325" cy="7454265"/>
            <wp:effectExtent l="0" t="0" r="9525" b="13335"/>
            <wp:docPr id="11" name="图片 11" descr="《广州市文物局关于黄埔区开放大道中（东区规划十路-永和隧道南出口）、开放大道北（永和隧道及其附属设施）、开放大道北二期等3宗建设工程项目考古调查勘探工作的复函》（文物20240393号）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广州市文物局关于黄埔区开放大道中（东区规划十路-永和隧道南出口）、开放大道北（永和隧道及其附属设施）、开放大道北二期等3宗建设工程项目考古调查勘探工作的复函》（文物20240393号）_01"/>
                    <pic:cNvPicPr>
                      <a:picLocks noChangeAspect="1"/>
                    </pic:cNvPicPr>
                  </pic:nvPicPr>
                  <pic:blipFill>
                    <a:blip r:embed="rId37"/>
                    <a:stretch>
                      <a:fillRect/>
                    </a:stretch>
                  </pic:blipFill>
                  <pic:spPr>
                    <a:xfrm>
                      <a:off x="0" y="0"/>
                      <a:ext cx="5267325" cy="7454265"/>
                    </a:xfrm>
                    <a:prstGeom prst="rect">
                      <a:avLst/>
                    </a:prstGeom>
                  </pic:spPr>
                </pic:pic>
              </a:graphicData>
            </a:graphic>
          </wp:inline>
        </w:drawing>
      </w:r>
    </w:p>
    <w:p>
      <w:pPr>
        <w:rPr>
          <w:rFonts w:hint="eastAsia"/>
        </w:rPr>
      </w:pPr>
      <w:bookmarkStart w:id="22" w:name="_Toc21789"/>
      <w:bookmarkStart w:id="23" w:name="_Toc10978"/>
      <w:bookmarkStart w:id="24" w:name="_Toc10386"/>
      <w:bookmarkStart w:id="25" w:name="_Toc5099"/>
      <w:r>
        <w:rPr>
          <w:rFonts w:hint="eastAsia"/>
        </w:rPr>
        <w:br w:type="page"/>
      </w:r>
    </w:p>
    <w:p>
      <w:pPr>
        <w:pStyle w:val="2"/>
        <w:spacing w:line="360" w:lineRule="auto"/>
        <w:jc w:val="left"/>
      </w:pPr>
      <w:bookmarkStart w:id="26" w:name="_Toc10414"/>
      <w:r>
        <w:rPr>
          <w:rFonts w:hint="eastAsia"/>
        </w:rPr>
        <w:t>附录二</w:t>
      </w:r>
      <w:bookmarkEnd w:id="22"/>
      <w:r>
        <w:rPr>
          <w:rFonts w:hint="eastAsia"/>
        </w:rPr>
        <w:t xml:space="preserve">  </w:t>
      </w:r>
      <w:r>
        <w:rPr>
          <w:rFonts w:hint="eastAsia"/>
          <w:color w:val="000000" w:themeColor="text1"/>
          <w:kern w:val="0"/>
          <w:lang w:bidi="en-US"/>
          <w14:textFill>
            <w14:solidFill>
              <w14:schemeClr w14:val="tx1"/>
            </w14:solidFill>
          </w14:textFill>
        </w:rPr>
        <w:t>广州市文物考古研究院考古发掘资质证书</w:t>
      </w:r>
      <w:bookmarkEnd w:id="26"/>
    </w:p>
    <w:bookmarkEnd w:id="23"/>
    <w:bookmarkEnd w:id="24"/>
    <w:bookmarkEnd w:id="25"/>
    <w:p/>
    <w:p>
      <w:pPr>
        <w:autoSpaceDE w:val="0"/>
        <w:autoSpaceDN w:val="0"/>
        <w:spacing w:line="360" w:lineRule="auto"/>
        <w:jc w:val="center"/>
        <w:rPr>
          <w:szCs w:val="21"/>
        </w:rPr>
      </w:pPr>
      <w:r>
        <w:rPr>
          <w:rFonts w:hint="eastAsia"/>
          <w:szCs w:val="21"/>
        </w:rPr>
        <w:drawing>
          <wp:inline distT="0" distB="0" distL="114300" distR="114300">
            <wp:extent cx="5238750" cy="3705225"/>
            <wp:effectExtent l="0" t="0" r="0" b="9525"/>
            <wp:docPr id="9" name="图片 9" descr="E:/13指北针 比例尺 营业执照/考古发掘资质证书_00.jpg考古发掘资质证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13指北针 比例尺 营业执照/考古发掘资质证书_00.jpg考古发掘资质证书_00"/>
                    <pic:cNvPicPr>
                      <a:picLocks noChangeAspect="1"/>
                    </pic:cNvPicPr>
                  </pic:nvPicPr>
                  <pic:blipFill>
                    <a:blip r:embed="rId38"/>
                    <a:srcRect/>
                    <a:stretch>
                      <a:fillRect/>
                    </a:stretch>
                  </pic:blipFill>
                  <pic:spPr>
                    <a:xfrm>
                      <a:off x="0" y="0"/>
                      <a:ext cx="5238750" cy="3705225"/>
                    </a:xfrm>
                    <a:prstGeom prst="rect">
                      <a:avLst/>
                    </a:prstGeom>
                  </pic:spPr>
                </pic:pic>
              </a:graphicData>
            </a:graphic>
          </wp:inline>
        </w:drawing>
      </w:r>
    </w:p>
    <w:p>
      <w:pPr>
        <w:rPr>
          <w:rFonts w:hint="eastAsia"/>
        </w:rPr>
      </w:pPr>
      <w:bookmarkStart w:id="27" w:name="_Toc18063"/>
      <w:r>
        <w:rPr>
          <w:rFonts w:hint="eastAsia"/>
        </w:rPr>
        <w:br w:type="page"/>
      </w:r>
    </w:p>
    <w:p>
      <w:pPr>
        <w:pStyle w:val="2"/>
        <w:spacing w:line="360" w:lineRule="auto"/>
        <w:jc w:val="left"/>
      </w:pPr>
      <w:bookmarkStart w:id="28" w:name="_Toc20161"/>
      <w:r>
        <w:rPr>
          <w:rFonts w:hint="eastAsia"/>
        </w:rPr>
        <w:t>附录三</w:t>
      </w:r>
      <w:r>
        <w:t xml:space="preserve">  </w:t>
      </w:r>
      <w:r>
        <w:rPr>
          <w:rFonts w:hint="eastAsia"/>
        </w:rPr>
        <w:t>文物保护法规（节选）</w:t>
      </w:r>
      <w:bookmarkEnd w:id="27"/>
      <w:bookmarkEnd w:id="28"/>
    </w:p>
    <w:p>
      <w:pPr>
        <w:widowControl/>
        <w:spacing w:line="360" w:lineRule="auto"/>
        <w:ind w:firstLine="482" w:firstLineChars="200"/>
        <w:jc w:val="left"/>
        <w:rPr>
          <w:rFonts w:ascii="宋体" w:hAnsi="宋体" w:cs="宋体"/>
          <w:bCs/>
          <w:sz w:val="24"/>
          <w:szCs w:val="24"/>
        </w:rPr>
      </w:pPr>
      <w:r>
        <w:rPr>
          <w:rFonts w:hint="eastAsia" w:ascii="宋体" w:hAnsi="宋体" w:cs="宋体"/>
          <w:b/>
          <w:kern w:val="0"/>
          <w:sz w:val="24"/>
          <w:szCs w:val="24"/>
          <w:lang w:bidi="ar"/>
        </w:rPr>
        <w:t>《中华人民共和国文物保护法》</w:t>
      </w:r>
      <w:r>
        <w:rPr>
          <w:rFonts w:hint="eastAsia" w:ascii="宋体" w:hAnsi="宋体" w:cs="宋体"/>
          <w:kern w:val="0"/>
          <w:sz w:val="24"/>
          <w:szCs w:val="24"/>
          <w:lang w:bidi="ar"/>
        </w:rPr>
        <w:t>（2017年11月4日第十二届全国人民代表大会常务委员会第三十次会议通过）</w:t>
      </w:r>
    </w:p>
    <w:p>
      <w:pPr>
        <w:widowControl/>
        <w:spacing w:line="360" w:lineRule="auto"/>
        <w:ind w:firstLine="498" w:firstLineChars="177"/>
        <w:jc w:val="left"/>
        <w:rPr>
          <w:rFonts w:ascii="宋体" w:hAnsi="宋体" w:cs="宋体"/>
          <w:b/>
          <w:sz w:val="28"/>
          <w:szCs w:val="28"/>
        </w:rPr>
      </w:pPr>
      <w:r>
        <w:rPr>
          <w:rFonts w:hint="eastAsia" w:ascii="宋体" w:hAnsi="宋体" w:cs="宋体"/>
          <w:b/>
          <w:kern w:val="0"/>
          <w:sz w:val="28"/>
          <w:szCs w:val="28"/>
          <w:lang w:bidi="ar"/>
        </w:rPr>
        <w:t>第三章·考古发掘·</w:t>
      </w:r>
    </w:p>
    <w:p>
      <w:pPr>
        <w:widowControl/>
        <w:spacing w:line="360" w:lineRule="auto"/>
        <w:ind w:firstLine="482" w:firstLineChars="200"/>
        <w:jc w:val="left"/>
        <w:rPr>
          <w:rFonts w:ascii="宋体" w:hAnsi="宋体" w:cs="宋体"/>
          <w:bCs/>
          <w:sz w:val="24"/>
          <w:szCs w:val="24"/>
        </w:rPr>
      </w:pPr>
      <w:r>
        <w:rPr>
          <w:rFonts w:hint="eastAsia" w:ascii="宋体" w:hAnsi="宋体" w:cs="宋体"/>
          <w:b/>
          <w:kern w:val="0"/>
          <w:sz w:val="24"/>
          <w:szCs w:val="24"/>
          <w:lang w:bidi="ar"/>
        </w:rPr>
        <w:t>第二十九条</w:t>
      </w:r>
      <w:r>
        <w:rPr>
          <w:rFonts w:hint="eastAsia" w:ascii="宋体" w:hAnsi="宋体" w:cs="宋体"/>
          <w:bCs/>
          <w:kern w:val="0"/>
          <w:sz w:val="24"/>
          <w:szCs w:val="24"/>
          <w:lang w:bidi="ar"/>
        </w:rPr>
        <w:t xml:space="preserve">  进行大型基本建设工程，建设单位应当事先报请省、自治区、直辖市人民政府文物行政部门组织从事考古发掘的单位在工程范围内有可能埋藏文物的地方进行考古调查、勘探。</w:t>
      </w:r>
    </w:p>
    <w:p>
      <w:pPr>
        <w:widowControl/>
        <w:spacing w:line="360" w:lineRule="auto"/>
        <w:ind w:firstLine="482" w:firstLineChars="200"/>
        <w:jc w:val="left"/>
        <w:rPr>
          <w:rFonts w:ascii="宋体" w:hAnsi="宋体" w:cs="宋体"/>
          <w:bCs/>
          <w:sz w:val="24"/>
          <w:szCs w:val="24"/>
        </w:rPr>
      </w:pPr>
      <w:r>
        <w:rPr>
          <w:rFonts w:hint="eastAsia" w:ascii="宋体" w:hAnsi="宋体" w:cs="宋体"/>
          <w:b/>
          <w:kern w:val="0"/>
          <w:sz w:val="24"/>
          <w:szCs w:val="24"/>
          <w:lang w:bidi="ar"/>
        </w:rPr>
        <w:t xml:space="preserve">第三十条  </w:t>
      </w:r>
      <w:r>
        <w:rPr>
          <w:rFonts w:hint="eastAsia" w:ascii="宋体" w:hAnsi="宋体" w:cs="宋体"/>
          <w:bCs/>
          <w:kern w:val="0"/>
          <w:sz w:val="24"/>
          <w:szCs w:val="24"/>
          <w:lang w:bidi="ar"/>
        </w:rPr>
        <w:t>需要配合建设工程进行的考古发掘工作，应当由省、自治区、直辖市文物行政部门在勘探工作的基础上提出发掘计划，报国务院文物行政部门批准。</w:t>
      </w:r>
    </w:p>
    <w:p>
      <w:pPr>
        <w:widowControl/>
        <w:spacing w:line="360" w:lineRule="auto"/>
        <w:ind w:firstLine="482" w:firstLineChars="200"/>
        <w:jc w:val="left"/>
        <w:rPr>
          <w:rFonts w:ascii="宋体" w:hAnsi="宋体" w:cs="宋体"/>
          <w:bCs/>
          <w:sz w:val="24"/>
          <w:szCs w:val="24"/>
        </w:rPr>
      </w:pPr>
      <w:r>
        <w:rPr>
          <w:rFonts w:hint="eastAsia" w:ascii="宋体" w:hAnsi="宋体" w:cs="宋体"/>
          <w:b/>
          <w:kern w:val="0"/>
          <w:sz w:val="24"/>
          <w:szCs w:val="24"/>
          <w:lang w:bidi="ar"/>
        </w:rPr>
        <w:t>第三十一条</w:t>
      </w:r>
      <w:r>
        <w:rPr>
          <w:rFonts w:hint="eastAsia" w:ascii="宋体" w:hAnsi="宋体" w:cs="宋体"/>
          <w:bCs/>
          <w:kern w:val="0"/>
          <w:sz w:val="24"/>
          <w:szCs w:val="24"/>
          <w:lang w:bidi="ar"/>
        </w:rPr>
        <w:t xml:space="preserve">  凡因进行基本建设和生产建设需要的考古调查、勘探、发掘，所需费用由建设单位列入建设工程预算。</w:t>
      </w:r>
    </w:p>
    <w:p>
      <w:pPr>
        <w:widowControl/>
        <w:spacing w:line="360" w:lineRule="auto"/>
        <w:ind w:firstLine="360"/>
        <w:jc w:val="left"/>
        <w:rPr>
          <w:rFonts w:ascii="宋体" w:hAnsi="宋体" w:cs="宋体"/>
          <w:b/>
          <w:sz w:val="24"/>
          <w:szCs w:val="24"/>
        </w:rPr>
      </w:pPr>
      <w:r>
        <w:rPr>
          <w:rFonts w:hint="eastAsia" w:ascii="宋体" w:hAnsi="宋体" w:cs="宋体"/>
          <w:b/>
          <w:sz w:val="24"/>
          <w:szCs w:val="24"/>
          <w:lang w:bidi="ar"/>
        </w:rPr>
        <w:t xml:space="preserve"> </w:t>
      </w:r>
    </w:p>
    <w:p>
      <w:pPr>
        <w:widowControl/>
        <w:spacing w:line="360" w:lineRule="auto"/>
        <w:ind w:firstLine="482" w:firstLineChars="200"/>
        <w:jc w:val="left"/>
        <w:rPr>
          <w:rFonts w:ascii="宋体" w:hAnsi="宋体" w:cs="宋体"/>
          <w:sz w:val="24"/>
          <w:szCs w:val="24"/>
        </w:rPr>
      </w:pPr>
      <w:r>
        <w:rPr>
          <w:rFonts w:hint="eastAsia" w:ascii="宋体" w:hAnsi="宋体" w:cs="宋体"/>
          <w:b/>
          <w:kern w:val="0"/>
          <w:sz w:val="24"/>
          <w:szCs w:val="24"/>
          <w:lang w:bidi="ar"/>
        </w:rPr>
        <w:t>《广州市文物保护规定》</w:t>
      </w:r>
      <w:r>
        <w:rPr>
          <w:rFonts w:hint="eastAsia" w:ascii="宋体" w:hAnsi="宋体" w:cs="宋体"/>
          <w:kern w:val="0"/>
          <w:sz w:val="24"/>
          <w:szCs w:val="24"/>
          <w:lang w:bidi="ar"/>
        </w:rPr>
        <w:t>（2012年10月30日广州市第十四届人民代表大会常务委员会第八次会议通过，2013年1月21日广东省第十一届人民代表大会常务委员会第三十九次会议批准。根据 2015年5月20日广州市第十四届人民代表大会常务委员会第三十九次会议通过并经2015年12月3日广东省第十二届人民代表大会常务委员会第二十一次会议批准的《广州市人民代表大会常务委员会关于因行政区划调整修改〈广州市建筑条例〉等六十六件地方性法规的决定》第一次修正。根据2019年11月20日广州市第十五届人民代表大会常务委员会第二十九次会议通过并经2020年7月29日广东省第十三届人民代表大会常务委员会第二十二次会议批准的《广州市人民代表大会常务委员会关于修改〈广州经济技术开发区条例〉第三十二件地方性法规的决定》第二次修正。）</w:t>
      </w:r>
    </w:p>
    <w:p>
      <w:pPr>
        <w:widowControl/>
        <w:spacing w:line="360" w:lineRule="auto"/>
        <w:ind w:firstLine="482" w:firstLineChars="200"/>
        <w:jc w:val="left"/>
        <w:rPr>
          <w:rFonts w:ascii="宋体" w:hAnsi="宋体" w:cs="宋体"/>
          <w:kern w:val="0"/>
          <w:sz w:val="24"/>
          <w:szCs w:val="24"/>
          <w:lang w:bidi="ar"/>
        </w:rPr>
      </w:pPr>
      <w:r>
        <w:rPr>
          <w:rFonts w:hint="eastAsia" w:ascii="宋体" w:hAnsi="宋体" w:cs="宋体"/>
          <w:b/>
          <w:kern w:val="0"/>
          <w:sz w:val="24"/>
          <w:szCs w:val="24"/>
          <w:lang w:bidi="ar"/>
        </w:rPr>
        <w:t xml:space="preserve">第三十二条 </w:t>
      </w:r>
      <w:r>
        <w:rPr>
          <w:rFonts w:hint="eastAsia" w:ascii="宋体" w:hAnsi="宋体" w:cs="宋体"/>
          <w:kern w:val="0"/>
          <w:sz w:val="24"/>
          <w:szCs w:val="24"/>
          <w:lang w:bidi="ar"/>
        </w:rPr>
        <w:t xml:space="preserve"> 在地下文物埋藏区进行工程建设或者在地下文物埋藏区以外进行大型工程建设前，应当按照下列规定进行考古调查、勘探、发掘：</w:t>
      </w:r>
    </w:p>
    <w:p>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（一）属于出让国有建设用地使用权的，在出让该地块前，应当进行考古调查、勘探，所需经费按财政分级的原则，分别在市文物保护专项资金中安排或者由区财政承担；</w:t>
      </w:r>
    </w:p>
    <w:p>
      <w:pPr>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（二）属于划拨国有建设用地使用权的，应当在工程项目建议书或者可行性研究阶段进行考古调查、勘探，所需经费由市财政承担；</w:t>
      </w:r>
    </w:p>
    <w:p>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（三）本规定生效之前已经取得土地使用权，但尚未进行考古调查、勘探的，建设单位应当依法申请考古调查、勘探，所需经费由市财政承担。</w:t>
      </w:r>
    </w:p>
    <w:p>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未按照前款第（一）项或者第（二）项规定进行考古调查、勘探的，不得出让或者划拨土地。未按照前款第（三）项规定进行考古调查、勘探的，建设单位不得开工建设。</w:t>
      </w:r>
    </w:p>
    <w:p>
      <w:pPr>
        <w:widowControl/>
        <w:spacing w:line="360" w:lineRule="auto"/>
        <w:ind w:firstLine="482" w:firstLineChars="200"/>
        <w:jc w:val="left"/>
        <w:rPr>
          <w:rFonts w:ascii="宋体" w:hAnsi="宋体" w:cs="宋体"/>
          <w:kern w:val="0"/>
          <w:sz w:val="24"/>
          <w:szCs w:val="24"/>
          <w:lang w:bidi="ar"/>
        </w:rPr>
      </w:pPr>
      <w:r>
        <w:rPr>
          <w:rFonts w:hint="eastAsia" w:ascii="宋体" w:hAnsi="宋体" w:cs="宋体"/>
          <w:b/>
          <w:kern w:val="0"/>
          <w:sz w:val="24"/>
          <w:szCs w:val="24"/>
          <w:lang w:bidi="ar"/>
        </w:rPr>
        <w:t>第三十三条</w:t>
      </w:r>
      <w:r>
        <w:rPr>
          <w:rFonts w:hint="eastAsia" w:ascii="宋体" w:hAnsi="宋体" w:cs="宋体"/>
          <w:kern w:val="0"/>
          <w:sz w:val="24"/>
          <w:szCs w:val="24"/>
          <w:lang w:bidi="ar"/>
        </w:rPr>
        <w:t xml:space="preserve">  本规定第三十二条规定的大型建设工程包括下列工程：</w:t>
      </w:r>
    </w:p>
    <w:p>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（一）在越秀区、海珠区、荔湾区、天河区、白云区辖区内进行的建设工程项目，占地面积一万平方米以上；</w:t>
      </w:r>
    </w:p>
    <w:p>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（二）在花都区、番禺区、南沙区、黄埔区、从化区、增城区辖区内进行的建设工程项目，占地面积三万平方米以上；</w:t>
      </w:r>
    </w:p>
    <w:p>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（三）在本市行政区域内新建或者扩建道路、桥梁、高速路、地铁、管网等重大线形工程。</w:t>
      </w:r>
    </w:p>
    <w:p>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突发性的抢险工程，负责建设、施工的单位或者个人应当尽可能避开地下文物埋藏区。因特殊情况不能避开的，应当在施工前告知市文物行政主管部门。发现文物的，应当配合文物行政主管部门进行抢救性保护。</w:t>
      </w:r>
    </w:p>
    <w:p>
      <w:pPr>
        <w:widowControl/>
        <w:spacing w:line="360" w:lineRule="auto"/>
        <w:ind w:firstLine="482" w:firstLineChars="200"/>
        <w:jc w:val="left"/>
        <w:rPr>
          <w:rFonts w:ascii="宋体" w:hAnsi="宋体" w:cs="宋体"/>
          <w:kern w:val="0"/>
          <w:sz w:val="24"/>
          <w:szCs w:val="24"/>
          <w:lang w:bidi="ar"/>
        </w:rPr>
      </w:pPr>
      <w:r>
        <w:rPr>
          <w:rFonts w:hint="eastAsia" w:ascii="宋体" w:hAnsi="宋体" w:cs="宋体"/>
          <w:b/>
          <w:kern w:val="0"/>
          <w:sz w:val="24"/>
          <w:szCs w:val="24"/>
          <w:lang w:bidi="ar"/>
        </w:rPr>
        <w:t xml:space="preserve">第三十四条 </w:t>
      </w:r>
      <w:r>
        <w:rPr>
          <w:rFonts w:hint="eastAsia" w:ascii="宋体" w:hAnsi="宋体" w:cs="宋体"/>
          <w:kern w:val="0"/>
          <w:sz w:val="24"/>
          <w:szCs w:val="24"/>
          <w:lang w:bidi="ar"/>
        </w:rPr>
        <w:t xml:space="preserve"> 在房屋拆迁、旧城改造、工程建设和生产等过程中，任何单位或者个人发现古文化遗址、古墓葬、古建筑、石刻、壁画以及近现代重要史迹和代表性建筑等文物的，应当立即报告当地文物行政主管部门，负责建设、施工的单位或者个人应当立即停止施工并保护现场。所在地的区文物行政主管部门在接到报告后，应当及时派员赶到现场，并于七日内提出处理意见。</w:t>
      </w:r>
    </w:p>
    <w:p>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在文物行政主管部门提出处理意见前，任何单位和个人不得破坏现场。经文物行政主管部门确认需要保留的不可移动文物，任何单位和个人不得损毁或者改变文物原状。</w:t>
      </w:r>
    </w:p>
    <w:p>
      <w:pPr>
        <w:widowControl/>
        <w:spacing w:line="360" w:lineRule="auto"/>
        <w:ind w:firstLine="482" w:firstLineChars="200"/>
        <w:jc w:val="left"/>
        <w:rPr>
          <w:rFonts w:ascii="宋体" w:hAnsi="宋体" w:cs="宋体"/>
          <w:sz w:val="24"/>
          <w:szCs w:val="24"/>
        </w:rPr>
      </w:pPr>
      <w:r>
        <w:rPr>
          <w:rFonts w:hint="eastAsia" w:ascii="宋体" w:hAnsi="宋体" w:cs="宋体"/>
          <w:b/>
          <w:kern w:val="0"/>
          <w:sz w:val="24"/>
          <w:szCs w:val="24"/>
          <w:lang w:bidi="ar"/>
        </w:rPr>
        <w:t>第三十五条</w:t>
      </w:r>
      <w:r>
        <w:rPr>
          <w:rFonts w:hint="eastAsia" w:ascii="宋体" w:hAnsi="宋体" w:cs="宋体"/>
          <w:kern w:val="0"/>
          <w:sz w:val="24"/>
          <w:szCs w:val="24"/>
          <w:lang w:bidi="ar"/>
        </w:rPr>
        <w:t xml:space="preserve">  经文物考古调查、勘探，发掘出重要文物的区域，文物行政主管部门可以会同规划行政管理部门划定临时禁止建设区。</w:t>
      </w:r>
    </w:p>
    <w:p>
      <w:pPr>
        <w:spacing w:line="360" w:lineRule="auto"/>
        <w:ind w:firstLine="482" w:firstLineChars="200"/>
        <w:jc w:val="left"/>
        <w:rPr>
          <w:rFonts w:ascii="宋体" w:hAnsi="宋体" w:cs="宋体"/>
          <w:kern w:val="0"/>
          <w:sz w:val="24"/>
          <w:szCs w:val="24"/>
          <w:lang w:bidi="ar"/>
        </w:rPr>
      </w:pPr>
      <w:r>
        <w:rPr>
          <w:rFonts w:hint="eastAsia" w:ascii="宋体" w:hAnsi="宋体" w:cs="宋体"/>
          <w:b/>
          <w:kern w:val="0"/>
          <w:sz w:val="24"/>
          <w:szCs w:val="24"/>
          <w:lang w:bidi="ar"/>
        </w:rPr>
        <w:t xml:space="preserve">第四十三条 </w:t>
      </w:r>
      <w:r>
        <w:rPr>
          <w:rFonts w:hint="eastAsia" w:ascii="宋体" w:hAnsi="宋体" w:cs="宋体"/>
          <w:kern w:val="0"/>
          <w:sz w:val="24"/>
          <w:szCs w:val="24"/>
          <w:lang w:bidi="ar"/>
        </w:rPr>
        <w:t xml:space="preserve"> 文物行政主管部门、文物执法机构或者其他行政管理部门及其工作人员有下列行为之一的，由任免机关或者监察机关责令改正；造成严重后果的，由任免机关或者监察机关对负有责任的主管人员和其他直接责任人员给予处分：</w:t>
      </w:r>
    </w:p>
    <w:p>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（一）违反本规定第五条第三款规定，未定期对文物保护单位进行巡查的；</w:t>
      </w:r>
    </w:p>
    <w:p>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（二）违反本规定第九条规定，未按照规定用途使用文物保护专项资金或者未在规定期限内将使用情况向社会公布的；</w:t>
      </w:r>
    </w:p>
    <w:p>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（三）违反本规定第二十五条规定，未在规定期限内划出并公布文物保护单位的建设控制地带的；</w:t>
      </w:r>
    </w:p>
    <w:p>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（四）违反本规定第二十六条规定，未在规定期限内划出临时保护范围或者临时建设控制地带的；</w:t>
      </w:r>
    </w:p>
    <w:p>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（五）违反本规定第二十九条第一款规定，规划行政管理部门在编制城乡规划时，涉及不可移动文物或者地下埋藏区未征求文物行政主管部门的意见或者文物行政主管部门未在规定期限内答复的；</w:t>
      </w:r>
    </w:p>
    <w:p>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（六）违反本规定第三十条第一款规定，未组织编制文物保护单位的保护规划的；</w:t>
      </w:r>
    </w:p>
    <w:p>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（七）违反本规定第三十条第二款规定，未将已批准的文物保护单位的保护规划、保护范围和建设控制地带以及地下文物埋藏区的保护控制要求纳入城市控制性详细规划的；</w:t>
      </w:r>
    </w:p>
    <w:p>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（八）违反本规定第三十二条规定，出让或者划拨未进行考古调查、勘探的国有建设用地使用权的；</w:t>
      </w:r>
    </w:p>
    <w:p>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（九）违反本规定第三十九条规定，不前往现场予以协助的；</w:t>
      </w:r>
    </w:p>
    <w:p>
      <w:pPr>
        <w:widowControl/>
        <w:spacing w:line="360" w:lineRule="auto"/>
        <w:ind w:firstLine="480" w:firstLineChars="200"/>
        <w:jc w:val="left"/>
        <w:rPr>
          <w:rFonts w:ascii="宋体" w:hAnsi="宋体" w:cs="宋体"/>
          <w:sz w:val="24"/>
          <w:szCs w:val="24"/>
        </w:rPr>
      </w:pPr>
      <w:r>
        <w:rPr>
          <w:rFonts w:hint="eastAsia" w:ascii="宋体" w:hAnsi="宋体" w:cs="宋体"/>
          <w:kern w:val="0"/>
          <w:sz w:val="24"/>
          <w:szCs w:val="24"/>
          <w:lang w:bidi="ar"/>
        </w:rPr>
        <w:t>（十）其他滥用职权、玩忽职守、徇私舞弊的。</w:t>
      </w:r>
    </w:p>
    <w:p>
      <w:pPr>
        <w:widowControl/>
        <w:spacing w:line="360" w:lineRule="auto"/>
        <w:ind w:firstLine="482" w:firstLineChars="200"/>
        <w:jc w:val="left"/>
        <w:rPr>
          <w:rFonts w:ascii="宋体" w:hAnsi="宋体" w:cs="宋体"/>
          <w:sz w:val="24"/>
          <w:szCs w:val="24"/>
        </w:rPr>
      </w:pPr>
      <w:r>
        <w:rPr>
          <w:rFonts w:hint="eastAsia" w:ascii="宋体" w:hAnsi="宋体" w:cs="宋体"/>
          <w:b/>
          <w:kern w:val="0"/>
          <w:sz w:val="24"/>
          <w:szCs w:val="24"/>
          <w:lang w:bidi="ar"/>
        </w:rPr>
        <w:t>第四十七条</w:t>
      </w:r>
      <w:r>
        <w:rPr>
          <w:rFonts w:hint="eastAsia" w:ascii="宋体" w:hAnsi="宋体" w:cs="宋体"/>
          <w:kern w:val="0"/>
          <w:sz w:val="24"/>
          <w:szCs w:val="24"/>
          <w:lang w:bidi="ar"/>
        </w:rPr>
        <w:t xml:space="preserve">  违反本规定第三十二条第二款规定，未经文物考古调查、勘探擅自开工建设的，由文物执法机构责令停止施工，限期办理文物考古调查、勘探手续，逾期不办理手续，造成严重后果的，处以十万元以上五十万元以下罚款。</w:t>
      </w:r>
    </w:p>
    <w:p>
      <w:pPr>
        <w:autoSpaceDE w:val="0"/>
        <w:autoSpaceDN w:val="0"/>
        <w:spacing w:line="360" w:lineRule="auto"/>
        <w:rPr>
          <w:szCs w:val="21"/>
        </w:rPr>
      </w:pPr>
      <w:r>
        <w:rPr>
          <w:rFonts w:hint="eastAsia"/>
          <w:szCs w:val="21"/>
          <w:lang w:bidi="ar"/>
        </w:rPr>
        <w:t xml:space="preserve"> </w:t>
      </w:r>
    </w:p>
    <w:p>
      <w:pPr>
        <w:autoSpaceDE w:val="0"/>
        <w:autoSpaceDN w:val="0"/>
        <w:spacing w:line="360" w:lineRule="auto"/>
        <w:rPr>
          <w:szCs w:val="21"/>
        </w:rPr>
      </w:pPr>
      <w:r>
        <w:rPr>
          <w:rFonts w:hint="eastAsia"/>
          <w:szCs w:val="21"/>
          <w:lang w:bidi="ar"/>
        </w:rPr>
        <w:t xml:space="preserve"> </w:t>
      </w:r>
    </w:p>
    <w:p>
      <w:pPr>
        <w:autoSpaceDE w:val="0"/>
        <w:autoSpaceDN w:val="0"/>
        <w:spacing w:line="360" w:lineRule="auto"/>
        <w:rPr>
          <w:szCs w:val="21"/>
        </w:rPr>
      </w:pPr>
      <w:r>
        <w:rPr>
          <w:rFonts w:hint="eastAsia"/>
          <w:szCs w:val="21"/>
          <w:lang w:bidi="ar"/>
        </w:rPr>
        <w:t xml:space="preserve"> </w:t>
      </w:r>
    </w:p>
    <w:p>
      <w:pPr>
        <w:autoSpaceDE w:val="0"/>
        <w:autoSpaceDN w:val="0"/>
        <w:spacing w:line="360" w:lineRule="auto"/>
        <w:rPr>
          <w:szCs w:val="21"/>
        </w:rPr>
      </w:pPr>
      <w:r>
        <w:rPr>
          <w:rFonts w:hint="eastAsia"/>
          <w:szCs w:val="21"/>
          <w:lang w:bidi="ar"/>
        </w:rPr>
        <w:t xml:space="preserve"> </w:t>
      </w:r>
    </w:p>
    <w:p>
      <w:pPr>
        <w:autoSpaceDE w:val="0"/>
        <w:autoSpaceDN w:val="0"/>
        <w:spacing w:line="360" w:lineRule="auto"/>
        <w:rPr>
          <w:szCs w:val="21"/>
        </w:rPr>
      </w:pPr>
      <w:r>
        <w:rPr>
          <w:rFonts w:hint="eastAsia"/>
          <w:szCs w:val="21"/>
          <w:lang w:bidi="ar"/>
        </w:rPr>
        <w:t xml:space="preserve"> </w:t>
      </w:r>
    </w:p>
    <w:p>
      <w:pPr>
        <w:autoSpaceDE w:val="0"/>
        <w:autoSpaceDN w:val="0"/>
        <w:spacing w:line="360" w:lineRule="auto"/>
        <w:rPr>
          <w:szCs w:val="21"/>
        </w:rPr>
      </w:pPr>
      <w:r>
        <w:rPr>
          <w:rFonts w:hint="eastAsia"/>
          <w:szCs w:val="21"/>
          <w:lang w:bidi="ar"/>
        </w:rPr>
        <w:t xml:space="preserve"> </w:t>
      </w:r>
    </w:p>
    <w:p>
      <w:pPr>
        <w:autoSpaceDE w:val="0"/>
        <w:autoSpaceDN w:val="0"/>
        <w:spacing w:line="360" w:lineRule="auto"/>
        <w:rPr>
          <w:rFonts w:hint="eastAsia"/>
          <w:szCs w:val="21"/>
          <w:lang w:bidi="ar"/>
        </w:rPr>
      </w:pPr>
      <w:r>
        <w:rPr>
          <w:rFonts w:hint="eastAsia"/>
          <w:szCs w:val="21"/>
          <w:lang w:bidi="ar"/>
        </w:rPr>
        <w:t xml:space="preserve"> </w:t>
      </w:r>
    </w:p>
    <w:p>
      <w:pPr>
        <w:widowControl/>
        <w:ind w:left="0" w:leftChars="0" w:firstLine="0" w:firstLineChars="0"/>
        <w:jc w:val="both"/>
        <w:outlineLvl w:val="0"/>
        <w:rPr>
          <w:rFonts w:hint="eastAsia" w:ascii="宋体" w:hAnsi="宋体" w:eastAsia="宋体" w:cs="宋体"/>
          <w:color w:val="auto"/>
          <w:sz w:val="28"/>
          <w:szCs w:val="28"/>
          <w:lang w:val="en-US" w:eastAsia="zh-CN" w:bidi="en-US"/>
        </w:rPr>
      </w:pPr>
      <w:bookmarkStart w:id="29" w:name="_Toc25441"/>
      <w:bookmarkStart w:id="30" w:name="_Toc4799"/>
      <w:r>
        <w:rPr>
          <w:rFonts w:hint="eastAsia" w:ascii="宋体" w:hAnsi="宋体" w:eastAsia="宋体" w:cs="宋体"/>
          <w:b/>
          <w:bCs/>
          <w:color w:val="auto"/>
          <w:kern w:val="44"/>
          <w:sz w:val="28"/>
          <w:szCs w:val="28"/>
          <w:lang w:val="en-US" w:eastAsia="zh-CN" w:bidi="en-US"/>
        </w:rPr>
        <w:t>附录四  关于专业术语、概念和标准的说明</w:t>
      </w:r>
      <w:bookmarkEnd w:id="29"/>
      <w:bookmarkEnd w:id="30"/>
    </w:p>
    <w:p>
      <w:pPr>
        <w:autoSpaceDE w:val="0"/>
        <w:autoSpaceDN w:val="0"/>
        <w:spacing w:line="360" w:lineRule="auto"/>
        <w:ind w:firstLine="480" w:firstLineChars="200"/>
        <w:rPr>
          <w:rFonts w:ascii="宋体" w:hAnsi="宋体" w:eastAsia="宋体" w:cs="Times New Roman"/>
          <w:sz w:val="24"/>
          <w:szCs w:val="24"/>
        </w:rPr>
      </w:pPr>
      <w:r>
        <w:rPr>
          <w:rFonts w:hint="eastAsia" w:ascii="宋体" w:hAnsi="宋体" w:eastAsia="宋体" w:cs="仿宋_GB2312"/>
          <w:sz w:val="24"/>
          <w:szCs w:val="24"/>
        </w:rPr>
        <w:t>专业术语、概念和标准，依据《中华人民共和国文物保护法》、《中华人民共和国文物保护法实施条例》、《田野考古工作规程》、《考古调查、勘探、发掘经费预算定额管理办法》等法规和我省基建考古工作实际而制定。</w:t>
      </w:r>
    </w:p>
    <w:p>
      <w:pPr>
        <w:autoSpaceDE w:val="0"/>
        <w:autoSpaceDN w:val="0"/>
        <w:spacing w:line="360" w:lineRule="auto"/>
        <w:ind w:firstLine="482"/>
        <w:rPr>
          <w:rFonts w:ascii="宋体" w:hAnsi="宋体" w:eastAsia="宋体" w:cs="Times New Roman"/>
          <w:b/>
          <w:bCs/>
          <w:sz w:val="24"/>
          <w:szCs w:val="24"/>
        </w:rPr>
      </w:pPr>
      <w:r>
        <w:rPr>
          <w:rFonts w:ascii="宋体" w:hAnsi="宋体" w:eastAsia="宋体" w:cs="仿宋_GB2312"/>
          <w:b/>
          <w:bCs/>
          <w:sz w:val="24"/>
          <w:szCs w:val="24"/>
        </w:rPr>
        <w:t>1.</w:t>
      </w:r>
      <w:r>
        <w:rPr>
          <w:rFonts w:hint="eastAsia" w:ascii="宋体" w:hAnsi="宋体" w:eastAsia="宋体" w:cs="仿宋_GB2312"/>
          <w:b/>
          <w:bCs/>
          <w:sz w:val="24"/>
          <w:szCs w:val="24"/>
        </w:rPr>
        <w:t>田野考古专业术语：</w:t>
      </w:r>
    </w:p>
    <w:p>
      <w:pPr>
        <w:autoSpaceDE w:val="0"/>
        <w:autoSpaceDN w:val="0"/>
        <w:spacing w:line="360" w:lineRule="auto"/>
        <w:ind w:firstLine="480" w:firstLineChars="200"/>
        <w:rPr>
          <w:rFonts w:ascii="宋体" w:hAnsi="宋体" w:eastAsia="宋体" w:cs="Times New Roman"/>
          <w:sz w:val="24"/>
          <w:szCs w:val="24"/>
        </w:rPr>
      </w:pPr>
      <w:r>
        <w:rPr>
          <w:rFonts w:hint="eastAsia" w:ascii="宋体" w:hAnsi="宋体" w:eastAsia="宋体" w:cs="仿宋_GB2312"/>
          <w:sz w:val="24"/>
          <w:szCs w:val="24"/>
        </w:rPr>
        <w:t>考古调查指地面踏查和自然断面的考古学观察。考古勘探由普探和重探组成。考古普探指采用每平方米布孔</w:t>
      </w:r>
      <w:r>
        <w:rPr>
          <w:rFonts w:ascii="宋体" w:hAnsi="宋体" w:eastAsia="宋体" w:cs="仿宋_GB2312"/>
          <w:sz w:val="24"/>
          <w:szCs w:val="24"/>
        </w:rPr>
        <w:t>5</w:t>
      </w:r>
      <w:r>
        <w:rPr>
          <w:rFonts w:hint="eastAsia" w:ascii="宋体" w:hAnsi="宋体" w:eastAsia="宋体" w:cs="仿宋_GB2312"/>
          <w:sz w:val="24"/>
          <w:szCs w:val="24"/>
        </w:rPr>
        <w:t>个的梅花点布孔法而进行的勘探工作，所用工具为探铲（洛阳铲）。考古重探指为了解墓葬及其它遗迹现象并在地面做出形状标记而进行的钻探工作。重探采用探孔法或布探沟的方式。考古试掘（发掘）主要采取布探方的方式，依据土质、土色、包含物的不同，自上而下，从晚到早逐层发掘。探沟指平面呈长方形的发掘单位，探方指平面呈方形的发掘单位，探沟和探方一般皆正南北或正东西方向。工作单位、遗迹、墓葬编号为“</w:t>
      </w:r>
      <w:r>
        <w:rPr>
          <w:rFonts w:ascii="宋体" w:hAnsi="宋体" w:eastAsia="宋体" w:cs="仿宋_GB2312"/>
          <w:sz w:val="24"/>
          <w:szCs w:val="24"/>
        </w:rPr>
        <w:t xml:space="preserve">4 </w:t>
      </w:r>
      <w:r>
        <w:rPr>
          <w:rFonts w:hint="eastAsia" w:ascii="宋体" w:hAnsi="宋体" w:eastAsia="宋体" w:cs="仿宋_GB2312"/>
          <w:sz w:val="24"/>
          <w:szCs w:val="24"/>
        </w:rPr>
        <w:t>位年</w:t>
      </w:r>
      <w:r>
        <w:rPr>
          <w:rFonts w:ascii="宋体" w:hAnsi="宋体" w:eastAsia="宋体" w:cs="仿宋_GB2312"/>
          <w:sz w:val="24"/>
          <w:szCs w:val="24"/>
        </w:rPr>
        <w:t>/</w:t>
      </w:r>
      <w:r>
        <w:rPr>
          <w:rFonts w:hint="eastAsia" w:ascii="宋体" w:hAnsi="宋体" w:eastAsia="宋体" w:cs="仿宋_GB2312"/>
          <w:sz w:val="24"/>
          <w:szCs w:val="24"/>
        </w:rPr>
        <w:t>地名代码</w:t>
      </w:r>
      <w:r>
        <w:rPr>
          <w:rFonts w:ascii="宋体" w:hAnsi="宋体" w:eastAsia="宋体" w:cs="仿宋_GB2312"/>
          <w:sz w:val="24"/>
          <w:szCs w:val="24"/>
        </w:rPr>
        <w:t>/</w:t>
      </w:r>
      <w:r>
        <w:rPr>
          <w:rFonts w:hint="eastAsia" w:ascii="宋体" w:hAnsi="宋体" w:eastAsia="宋体" w:cs="仿宋_GB2312"/>
          <w:sz w:val="24"/>
          <w:szCs w:val="24"/>
        </w:rPr>
        <w:t>单位代码</w:t>
      </w:r>
      <w:r>
        <w:rPr>
          <w:rFonts w:ascii="宋体" w:hAnsi="宋体" w:eastAsia="宋体" w:cs="仿宋_GB2312"/>
          <w:sz w:val="24"/>
          <w:szCs w:val="24"/>
        </w:rPr>
        <w:t>/</w:t>
      </w:r>
      <w:r>
        <w:rPr>
          <w:rFonts w:hint="eastAsia" w:ascii="宋体" w:hAnsi="宋体" w:eastAsia="宋体" w:cs="仿宋_GB2312"/>
          <w:sz w:val="24"/>
          <w:szCs w:val="24"/>
        </w:rPr>
        <w:t>顺序号”。单位代码中“</w:t>
      </w:r>
      <w:r>
        <w:rPr>
          <w:rFonts w:ascii="宋体" w:hAnsi="宋体" w:eastAsia="宋体" w:cs="仿宋_GB2312"/>
          <w:sz w:val="24"/>
          <w:szCs w:val="24"/>
        </w:rPr>
        <w:t>T</w:t>
      </w:r>
      <w:r>
        <w:rPr>
          <w:rFonts w:hint="eastAsia" w:ascii="宋体" w:hAnsi="宋体" w:eastAsia="宋体" w:cs="仿宋_GB2312"/>
          <w:sz w:val="24"/>
          <w:szCs w:val="24"/>
        </w:rPr>
        <w:t>”表示探方或探沟，“</w:t>
      </w:r>
      <w:r>
        <w:rPr>
          <w:rFonts w:ascii="宋体" w:hAnsi="宋体" w:eastAsia="宋体" w:cs="仿宋_GB2312"/>
          <w:sz w:val="24"/>
          <w:szCs w:val="24"/>
        </w:rPr>
        <w:t>M</w:t>
      </w:r>
      <w:r>
        <w:rPr>
          <w:rFonts w:hint="eastAsia" w:ascii="宋体" w:hAnsi="宋体" w:eastAsia="宋体" w:cs="仿宋_GB2312"/>
          <w:sz w:val="24"/>
          <w:szCs w:val="24"/>
        </w:rPr>
        <w:t>”表示墓葬，“</w:t>
      </w:r>
      <w:r>
        <w:rPr>
          <w:rFonts w:ascii="宋体" w:hAnsi="宋体" w:eastAsia="宋体" w:cs="仿宋_GB2312"/>
          <w:sz w:val="24"/>
          <w:szCs w:val="24"/>
        </w:rPr>
        <w:t>H</w:t>
      </w:r>
      <w:r>
        <w:rPr>
          <w:rFonts w:hint="eastAsia" w:ascii="宋体" w:hAnsi="宋体" w:eastAsia="宋体" w:cs="仿宋_GB2312"/>
          <w:sz w:val="24"/>
          <w:szCs w:val="24"/>
        </w:rPr>
        <w:t>”表示灰坑，“</w:t>
      </w:r>
      <w:r>
        <w:rPr>
          <w:rFonts w:ascii="宋体" w:hAnsi="宋体" w:eastAsia="宋体" w:cs="仿宋_GB2312"/>
          <w:sz w:val="24"/>
          <w:szCs w:val="24"/>
        </w:rPr>
        <w:t>Y</w:t>
      </w:r>
      <w:r>
        <w:rPr>
          <w:rFonts w:hint="eastAsia" w:ascii="宋体" w:hAnsi="宋体" w:eastAsia="宋体" w:cs="仿宋_GB2312"/>
          <w:sz w:val="24"/>
          <w:szCs w:val="24"/>
        </w:rPr>
        <w:t>”表示窑，“</w:t>
      </w:r>
      <w:r>
        <w:rPr>
          <w:rFonts w:ascii="宋体" w:hAnsi="宋体" w:eastAsia="宋体" w:cs="仿宋_GB2312"/>
          <w:sz w:val="24"/>
          <w:szCs w:val="24"/>
        </w:rPr>
        <w:t>F</w:t>
      </w:r>
      <w:r>
        <w:rPr>
          <w:rFonts w:hint="eastAsia" w:ascii="宋体" w:hAnsi="宋体" w:eastAsia="宋体" w:cs="仿宋_GB2312"/>
          <w:sz w:val="24"/>
          <w:szCs w:val="24"/>
        </w:rPr>
        <w:t>”表示房屋，“</w:t>
      </w:r>
      <w:r>
        <w:rPr>
          <w:rFonts w:ascii="宋体" w:hAnsi="宋体" w:eastAsia="宋体" w:cs="仿宋_GB2312"/>
          <w:sz w:val="24"/>
          <w:szCs w:val="24"/>
        </w:rPr>
        <w:t>L</w:t>
      </w:r>
      <w:r>
        <w:rPr>
          <w:rFonts w:hint="eastAsia" w:ascii="宋体" w:hAnsi="宋体" w:eastAsia="宋体" w:cs="仿宋_GB2312"/>
          <w:sz w:val="24"/>
          <w:szCs w:val="24"/>
        </w:rPr>
        <w:t>”表示路等。地形条件不同或范围较大区域的考古勘探、试掘、发掘分工作区进行。工作区常以象限法或据地形地貌特征进行划分，编号为罗马数字Ⅰ、Ⅱ、Ⅲ、Ⅳ等。</w:t>
      </w:r>
    </w:p>
    <w:p>
      <w:pPr>
        <w:autoSpaceDE w:val="0"/>
        <w:autoSpaceDN w:val="0"/>
        <w:spacing w:line="360" w:lineRule="auto"/>
        <w:ind w:firstLine="482"/>
        <w:rPr>
          <w:rFonts w:ascii="宋体" w:hAnsi="宋体" w:eastAsia="宋体" w:cs="Times New Roman"/>
          <w:b/>
          <w:bCs/>
          <w:sz w:val="24"/>
          <w:szCs w:val="24"/>
        </w:rPr>
      </w:pPr>
      <w:r>
        <w:rPr>
          <w:rFonts w:ascii="宋体" w:hAnsi="宋体" w:eastAsia="宋体" w:cs="仿宋_GB2312"/>
          <w:b/>
          <w:bCs/>
          <w:sz w:val="24"/>
          <w:szCs w:val="24"/>
        </w:rPr>
        <w:t>2</w:t>
      </w:r>
      <w:r>
        <w:rPr>
          <w:rFonts w:hint="eastAsia" w:ascii="宋体" w:hAnsi="宋体" w:eastAsia="宋体" w:cs="仿宋_GB2312"/>
          <w:b/>
          <w:bCs/>
          <w:sz w:val="24"/>
          <w:szCs w:val="24"/>
        </w:rPr>
        <w:t>．文物标识名称：</w:t>
      </w:r>
    </w:p>
    <w:p>
      <w:pPr>
        <w:autoSpaceDE w:val="0"/>
        <w:autoSpaceDN w:val="0"/>
        <w:spacing w:line="360" w:lineRule="auto"/>
        <w:ind w:firstLine="482" w:firstLineChars="200"/>
        <w:rPr>
          <w:rFonts w:ascii="宋体" w:hAnsi="宋体" w:eastAsia="宋体" w:cs="Times New Roman"/>
          <w:sz w:val="24"/>
          <w:szCs w:val="24"/>
        </w:rPr>
      </w:pPr>
      <w:r>
        <w:rPr>
          <w:rFonts w:hint="eastAsia" w:ascii="宋体" w:hAnsi="宋体" w:eastAsia="宋体" w:cs="仿宋_GB2312"/>
          <w:b/>
          <w:bCs/>
          <w:sz w:val="24"/>
          <w:szCs w:val="24"/>
        </w:rPr>
        <w:t>遗物点：</w:t>
      </w:r>
      <w:r>
        <w:rPr>
          <w:rFonts w:hint="eastAsia" w:ascii="宋体" w:hAnsi="宋体" w:eastAsia="宋体" w:cs="仿宋_GB2312"/>
          <w:sz w:val="24"/>
          <w:szCs w:val="24"/>
        </w:rPr>
        <w:t>地面虽有零星文化遗物分布，但遗物分布面积狭小，且无明显相关文化层堆积或其它相关遗存的地点。</w:t>
      </w:r>
    </w:p>
    <w:p>
      <w:pPr>
        <w:autoSpaceDE w:val="0"/>
        <w:autoSpaceDN w:val="0"/>
        <w:spacing w:line="360" w:lineRule="auto"/>
        <w:ind w:firstLine="482" w:firstLineChars="200"/>
        <w:rPr>
          <w:rFonts w:ascii="宋体" w:hAnsi="宋体" w:eastAsia="宋体" w:cs="Times New Roman"/>
          <w:sz w:val="24"/>
          <w:szCs w:val="24"/>
        </w:rPr>
      </w:pPr>
      <w:r>
        <w:rPr>
          <w:rFonts w:hint="eastAsia" w:ascii="宋体" w:hAnsi="宋体" w:eastAsia="宋体" w:cs="仿宋_GB2312"/>
          <w:b/>
          <w:bCs/>
          <w:sz w:val="24"/>
          <w:szCs w:val="24"/>
        </w:rPr>
        <w:t>遗址或墓葬（具备以下条件之一）：</w:t>
      </w:r>
      <w:r>
        <w:rPr>
          <w:rFonts w:hint="eastAsia" w:ascii="宋体" w:hAnsi="宋体" w:eastAsia="宋体" w:cs="仿宋_GB2312"/>
          <w:sz w:val="24"/>
          <w:szCs w:val="24"/>
        </w:rPr>
        <w:t>文化遗物丰富；文化遗物分布面积宽广；有明显文化层堆积或遗迹、墓葬露头。</w:t>
      </w:r>
    </w:p>
    <w:p>
      <w:pPr>
        <w:autoSpaceDE w:val="0"/>
        <w:autoSpaceDN w:val="0"/>
        <w:spacing w:line="360" w:lineRule="auto"/>
        <w:ind w:firstLine="482" w:firstLineChars="200"/>
        <w:rPr>
          <w:rFonts w:ascii="宋体" w:hAnsi="宋体" w:eastAsia="宋体" w:cs="Times New Roman"/>
          <w:sz w:val="24"/>
          <w:szCs w:val="24"/>
        </w:rPr>
      </w:pPr>
      <w:r>
        <w:rPr>
          <w:rFonts w:hint="eastAsia" w:ascii="宋体" w:hAnsi="宋体" w:eastAsia="宋体" w:cs="仿宋_GB2312"/>
          <w:b/>
          <w:bCs/>
          <w:sz w:val="24"/>
          <w:szCs w:val="24"/>
        </w:rPr>
        <w:t>疑点：</w:t>
      </w:r>
      <w:r>
        <w:rPr>
          <w:rFonts w:hint="eastAsia" w:ascii="宋体" w:hAnsi="宋体" w:eastAsia="宋体" w:cs="仿宋_GB2312"/>
          <w:sz w:val="24"/>
          <w:szCs w:val="24"/>
        </w:rPr>
        <w:t>没有发现文化遗存但有其它文物线索、值得关注的地点，如有相关文献记载，有与人类活动可能有关的自然遗物分布等。</w:t>
      </w:r>
    </w:p>
    <w:p>
      <w:pPr>
        <w:autoSpaceDE w:val="0"/>
        <w:autoSpaceDN w:val="0"/>
        <w:spacing w:line="360" w:lineRule="auto"/>
        <w:ind w:firstLine="482"/>
        <w:rPr>
          <w:rFonts w:ascii="宋体" w:hAnsi="宋体" w:eastAsia="宋体" w:cs="Times New Roman"/>
          <w:b/>
          <w:bCs/>
          <w:sz w:val="24"/>
          <w:szCs w:val="24"/>
        </w:rPr>
      </w:pPr>
      <w:r>
        <w:rPr>
          <w:rFonts w:ascii="宋体" w:hAnsi="宋体" w:eastAsia="宋体" w:cs="仿宋_GB2312"/>
          <w:b/>
          <w:bCs/>
          <w:sz w:val="24"/>
          <w:szCs w:val="24"/>
        </w:rPr>
        <w:t>3</w:t>
      </w:r>
      <w:r>
        <w:rPr>
          <w:rFonts w:hint="eastAsia" w:ascii="宋体" w:hAnsi="宋体" w:eastAsia="宋体" w:cs="仿宋_GB2312"/>
          <w:b/>
          <w:bCs/>
          <w:sz w:val="24"/>
          <w:szCs w:val="24"/>
        </w:rPr>
        <w:t>．各类遗存的处理标准（施工建议）：</w:t>
      </w:r>
    </w:p>
    <w:p>
      <w:pPr>
        <w:autoSpaceDE w:val="0"/>
        <w:autoSpaceDN w:val="0"/>
        <w:spacing w:line="360" w:lineRule="auto"/>
        <w:ind w:firstLine="482" w:firstLineChars="200"/>
        <w:rPr>
          <w:rFonts w:ascii="宋体" w:hAnsi="宋体" w:eastAsia="宋体" w:cs="Times New Roman"/>
          <w:sz w:val="24"/>
          <w:szCs w:val="24"/>
        </w:rPr>
      </w:pPr>
      <w:r>
        <w:rPr>
          <w:rFonts w:hint="eastAsia" w:ascii="宋体" w:hAnsi="宋体" w:eastAsia="宋体" w:cs="仿宋_GB2312"/>
          <w:b/>
          <w:bCs/>
          <w:sz w:val="24"/>
          <w:szCs w:val="24"/>
        </w:rPr>
        <w:t>（</w:t>
      </w:r>
      <w:r>
        <w:rPr>
          <w:rFonts w:ascii="宋体" w:hAnsi="宋体" w:eastAsia="宋体" w:cs="仿宋_GB2312"/>
          <w:b/>
          <w:bCs/>
          <w:sz w:val="24"/>
          <w:szCs w:val="24"/>
        </w:rPr>
        <w:t>1</w:t>
      </w:r>
      <w:r>
        <w:rPr>
          <w:rFonts w:hint="eastAsia" w:ascii="宋体" w:hAnsi="宋体" w:eastAsia="宋体" w:cs="仿宋_GB2312"/>
          <w:b/>
          <w:bCs/>
          <w:sz w:val="24"/>
          <w:szCs w:val="24"/>
        </w:rPr>
        <w:t>）遗物点、</w:t>
      </w:r>
      <w:r>
        <w:rPr>
          <w:rFonts w:hint="eastAsia" w:ascii="宋体" w:hAnsi="宋体" w:eastAsia="宋体" w:cs="仿宋_GB2312"/>
          <w:sz w:val="24"/>
          <w:szCs w:val="24"/>
        </w:rPr>
        <w:t>合同中已涉及的小型遗址和小型墓葬，属于本项考古工作的组成部分，不另做发掘计划，但在施工中需特别注意。</w:t>
      </w:r>
    </w:p>
    <w:p>
      <w:pPr>
        <w:autoSpaceDE w:val="0"/>
        <w:autoSpaceDN w:val="0"/>
        <w:spacing w:line="360" w:lineRule="auto"/>
        <w:ind w:firstLine="482" w:firstLineChars="200"/>
        <w:rPr>
          <w:rFonts w:ascii="宋体" w:hAnsi="宋体" w:eastAsia="宋体" w:cs="Times New Roman"/>
          <w:b/>
          <w:bCs/>
          <w:sz w:val="24"/>
          <w:szCs w:val="24"/>
        </w:rPr>
      </w:pPr>
      <w:r>
        <w:rPr>
          <w:rFonts w:hint="eastAsia" w:ascii="宋体" w:hAnsi="宋体" w:eastAsia="宋体" w:cs="仿宋_GB2312"/>
          <w:b/>
          <w:bCs/>
          <w:sz w:val="24"/>
          <w:szCs w:val="24"/>
        </w:rPr>
        <w:t>（</w:t>
      </w:r>
      <w:r>
        <w:rPr>
          <w:rFonts w:ascii="宋体" w:hAnsi="宋体" w:eastAsia="宋体" w:cs="仿宋_GB2312"/>
          <w:b/>
          <w:bCs/>
          <w:sz w:val="24"/>
          <w:szCs w:val="24"/>
        </w:rPr>
        <w:t>2</w:t>
      </w:r>
      <w:r>
        <w:rPr>
          <w:rFonts w:hint="eastAsia" w:ascii="宋体" w:hAnsi="宋体" w:eastAsia="宋体" w:cs="仿宋_GB2312"/>
          <w:b/>
          <w:bCs/>
          <w:sz w:val="24"/>
          <w:szCs w:val="24"/>
        </w:rPr>
        <w:t>）其它遗存（遗址、墓地、古建筑）实行分级处理。</w:t>
      </w:r>
    </w:p>
    <w:p>
      <w:pPr>
        <w:autoSpaceDE w:val="0"/>
        <w:autoSpaceDN w:val="0"/>
        <w:spacing w:line="360" w:lineRule="auto"/>
        <w:ind w:firstLine="482" w:firstLineChars="200"/>
        <w:rPr>
          <w:rFonts w:ascii="宋体" w:hAnsi="宋体" w:eastAsia="宋体" w:cs="Times New Roman"/>
          <w:b/>
          <w:bCs/>
          <w:sz w:val="24"/>
          <w:szCs w:val="24"/>
        </w:rPr>
      </w:pPr>
      <w:r>
        <w:rPr>
          <w:rFonts w:hint="eastAsia" w:ascii="宋体" w:hAnsi="宋体" w:eastAsia="宋体" w:cs="仿宋_GB2312"/>
          <w:b/>
          <w:bCs/>
          <w:sz w:val="24"/>
          <w:szCs w:val="24"/>
        </w:rPr>
        <w:t>遗存文物价值分</w:t>
      </w:r>
      <w:r>
        <w:rPr>
          <w:rFonts w:ascii="宋体" w:hAnsi="宋体" w:eastAsia="宋体" w:cs="仿宋_GB2312"/>
          <w:b/>
          <w:bCs/>
          <w:sz w:val="24"/>
          <w:szCs w:val="24"/>
        </w:rPr>
        <w:t>3</w:t>
      </w:r>
      <w:r>
        <w:rPr>
          <w:rFonts w:hint="eastAsia" w:ascii="宋体" w:hAnsi="宋体" w:eastAsia="宋体" w:cs="仿宋_GB2312"/>
          <w:b/>
          <w:bCs/>
          <w:sz w:val="24"/>
          <w:szCs w:val="24"/>
        </w:rPr>
        <w:t>级：</w:t>
      </w:r>
    </w:p>
    <w:p>
      <w:pPr>
        <w:autoSpaceDE w:val="0"/>
        <w:autoSpaceDN w:val="0"/>
        <w:spacing w:line="360" w:lineRule="auto"/>
        <w:ind w:firstLine="482" w:firstLineChars="200"/>
        <w:rPr>
          <w:rFonts w:ascii="宋体" w:hAnsi="宋体" w:eastAsia="宋体" w:cs="Times New Roman"/>
          <w:sz w:val="24"/>
          <w:szCs w:val="24"/>
        </w:rPr>
      </w:pPr>
      <w:r>
        <w:rPr>
          <w:rFonts w:ascii="宋体" w:hAnsi="宋体" w:eastAsia="宋体" w:cs="仿宋_GB2312"/>
          <w:b/>
          <w:bCs/>
          <w:sz w:val="24"/>
          <w:szCs w:val="24"/>
        </w:rPr>
        <w:t xml:space="preserve">A </w:t>
      </w:r>
      <w:r>
        <w:rPr>
          <w:rFonts w:hint="eastAsia" w:ascii="宋体" w:hAnsi="宋体" w:eastAsia="宋体" w:cs="仿宋_GB2312"/>
          <w:b/>
          <w:bCs/>
          <w:sz w:val="24"/>
          <w:szCs w:val="24"/>
        </w:rPr>
        <w:t>级，</w:t>
      </w:r>
      <w:r>
        <w:rPr>
          <w:rFonts w:hint="eastAsia" w:ascii="宋体" w:hAnsi="宋体" w:eastAsia="宋体" w:cs="仿宋_GB2312"/>
          <w:sz w:val="24"/>
          <w:szCs w:val="24"/>
        </w:rPr>
        <w:t>特别重要。指可以填补科研缺环、空白，或者和重大历史事件、重要历史人物有关及其它具有特别科研价值的遗存。</w:t>
      </w:r>
    </w:p>
    <w:p>
      <w:pPr>
        <w:autoSpaceDE w:val="0"/>
        <w:autoSpaceDN w:val="0"/>
        <w:spacing w:line="360" w:lineRule="auto"/>
        <w:ind w:firstLine="482" w:firstLineChars="200"/>
        <w:rPr>
          <w:rFonts w:ascii="宋体" w:hAnsi="宋体" w:eastAsia="宋体" w:cs="Times New Roman"/>
          <w:sz w:val="24"/>
          <w:szCs w:val="24"/>
        </w:rPr>
      </w:pPr>
      <w:r>
        <w:rPr>
          <w:rFonts w:ascii="宋体" w:hAnsi="宋体" w:eastAsia="宋体" w:cs="仿宋_GB2312"/>
          <w:b/>
          <w:bCs/>
          <w:sz w:val="24"/>
          <w:szCs w:val="24"/>
        </w:rPr>
        <w:t xml:space="preserve">B </w:t>
      </w:r>
      <w:r>
        <w:rPr>
          <w:rFonts w:hint="eastAsia" w:ascii="宋体" w:hAnsi="宋体" w:eastAsia="宋体" w:cs="仿宋_GB2312"/>
          <w:b/>
          <w:bCs/>
          <w:sz w:val="24"/>
          <w:szCs w:val="24"/>
        </w:rPr>
        <w:t>级，</w:t>
      </w:r>
      <w:r>
        <w:rPr>
          <w:rFonts w:hint="eastAsia" w:ascii="宋体" w:hAnsi="宋体" w:eastAsia="宋体" w:cs="仿宋_GB2312"/>
          <w:sz w:val="24"/>
          <w:szCs w:val="24"/>
        </w:rPr>
        <w:t>重要。指具有较高科研价值且时代一般早于明代的遗址或墓地、具有较高科研价值且时代一般早于</w:t>
      </w:r>
      <w:r>
        <w:rPr>
          <w:rFonts w:ascii="宋体" w:hAnsi="宋体" w:eastAsia="宋体" w:cs="仿宋_GB2312"/>
          <w:sz w:val="24"/>
          <w:szCs w:val="24"/>
        </w:rPr>
        <w:t>1911</w:t>
      </w:r>
      <w:r>
        <w:rPr>
          <w:rFonts w:hint="eastAsia" w:ascii="宋体" w:hAnsi="宋体" w:eastAsia="宋体" w:cs="仿宋_GB2312"/>
          <w:sz w:val="24"/>
          <w:szCs w:val="24"/>
        </w:rPr>
        <w:t>年的古建筑。</w:t>
      </w:r>
    </w:p>
    <w:p>
      <w:pPr>
        <w:autoSpaceDE w:val="0"/>
        <w:autoSpaceDN w:val="0"/>
        <w:spacing w:line="360" w:lineRule="auto"/>
        <w:ind w:firstLine="482" w:firstLineChars="200"/>
        <w:rPr>
          <w:rFonts w:ascii="宋体" w:hAnsi="宋体" w:eastAsia="宋体" w:cs="Times New Roman"/>
          <w:sz w:val="24"/>
          <w:szCs w:val="24"/>
        </w:rPr>
      </w:pPr>
      <w:r>
        <w:rPr>
          <w:rFonts w:ascii="宋体" w:hAnsi="宋体" w:eastAsia="宋体" w:cs="仿宋_GB2312"/>
          <w:b/>
          <w:bCs/>
          <w:sz w:val="24"/>
          <w:szCs w:val="24"/>
        </w:rPr>
        <w:t xml:space="preserve">C </w:t>
      </w:r>
      <w:r>
        <w:rPr>
          <w:rFonts w:hint="eastAsia" w:ascii="宋体" w:hAnsi="宋体" w:eastAsia="宋体" w:cs="仿宋_GB2312"/>
          <w:b/>
          <w:bCs/>
          <w:sz w:val="24"/>
          <w:szCs w:val="24"/>
        </w:rPr>
        <w:t>级，</w:t>
      </w:r>
      <w:r>
        <w:rPr>
          <w:rFonts w:hint="eastAsia" w:ascii="宋体" w:hAnsi="宋体" w:eastAsia="宋体" w:cs="仿宋_GB2312"/>
          <w:sz w:val="24"/>
          <w:szCs w:val="24"/>
        </w:rPr>
        <w:t>一般。指具有一定科研价值且时代一般在明代及其以后的遗址或墓地、时代虽晚于</w:t>
      </w:r>
      <w:r>
        <w:rPr>
          <w:rFonts w:ascii="宋体" w:hAnsi="宋体" w:eastAsia="宋体" w:cs="仿宋_GB2312"/>
          <w:sz w:val="24"/>
          <w:szCs w:val="24"/>
        </w:rPr>
        <w:t>1911</w:t>
      </w:r>
      <w:r>
        <w:rPr>
          <w:rFonts w:hint="eastAsia" w:ascii="宋体" w:hAnsi="宋体" w:eastAsia="宋体" w:cs="仿宋_GB2312"/>
          <w:sz w:val="24"/>
          <w:szCs w:val="24"/>
        </w:rPr>
        <w:t>年但具有一定科研价值和代表性的建筑。</w:t>
      </w:r>
    </w:p>
    <w:p>
      <w:pPr>
        <w:autoSpaceDE w:val="0"/>
        <w:autoSpaceDN w:val="0"/>
        <w:spacing w:line="360" w:lineRule="auto"/>
        <w:ind w:firstLine="482" w:firstLineChars="200"/>
        <w:rPr>
          <w:rFonts w:ascii="宋体" w:hAnsi="宋体" w:eastAsia="宋体" w:cs="Times New Roman"/>
          <w:b/>
          <w:bCs/>
          <w:sz w:val="24"/>
          <w:szCs w:val="24"/>
        </w:rPr>
      </w:pPr>
      <w:r>
        <w:rPr>
          <w:rFonts w:hint="eastAsia" w:ascii="宋体" w:hAnsi="宋体" w:eastAsia="宋体" w:cs="仿宋_GB2312"/>
          <w:b/>
          <w:bCs/>
          <w:sz w:val="24"/>
          <w:szCs w:val="24"/>
        </w:rPr>
        <w:t>遗存保存状况分</w:t>
      </w:r>
      <w:r>
        <w:rPr>
          <w:rFonts w:ascii="宋体" w:hAnsi="宋体" w:eastAsia="宋体" w:cs="仿宋_GB2312"/>
          <w:b/>
          <w:bCs/>
          <w:sz w:val="24"/>
          <w:szCs w:val="24"/>
        </w:rPr>
        <w:t>3</w:t>
      </w:r>
      <w:r>
        <w:rPr>
          <w:rFonts w:hint="eastAsia" w:ascii="宋体" w:hAnsi="宋体" w:eastAsia="宋体" w:cs="仿宋_GB2312"/>
          <w:b/>
          <w:bCs/>
          <w:sz w:val="24"/>
          <w:szCs w:val="24"/>
        </w:rPr>
        <w:t>级：</w:t>
      </w:r>
    </w:p>
    <w:p>
      <w:pPr>
        <w:autoSpaceDE w:val="0"/>
        <w:autoSpaceDN w:val="0"/>
        <w:spacing w:line="360" w:lineRule="auto"/>
        <w:ind w:firstLine="482" w:firstLineChars="200"/>
        <w:rPr>
          <w:rFonts w:ascii="宋体" w:hAnsi="宋体" w:eastAsia="宋体" w:cs="Times New Roman"/>
          <w:sz w:val="24"/>
          <w:szCs w:val="24"/>
        </w:rPr>
      </w:pPr>
      <w:r>
        <w:rPr>
          <w:rFonts w:ascii="宋体" w:hAnsi="宋体" w:eastAsia="宋体" w:cs="仿宋_GB2312"/>
          <w:b/>
          <w:bCs/>
          <w:sz w:val="24"/>
          <w:szCs w:val="24"/>
        </w:rPr>
        <w:t xml:space="preserve">A </w:t>
      </w:r>
      <w:r>
        <w:rPr>
          <w:rFonts w:hint="eastAsia" w:ascii="宋体" w:hAnsi="宋体" w:eastAsia="宋体" w:cs="仿宋_GB2312"/>
          <w:b/>
          <w:bCs/>
          <w:sz w:val="24"/>
          <w:szCs w:val="24"/>
        </w:rPr>
        <w:t>级，</w:t>
      </w:r>
      <w:r>
        <w:rPr>
          <w:rFonts w:hint="eastAsia" w:ascii="宋体" w:hAnsi="宋体" w:eastAsia="宋体" w:cs="仿宋_GB2312"/>
          <w:sz w:val="24"/>
          <w:szCs w:val="24"/>
        </w:rPr>
        <w:t>保存良好。</w:t>
      </w:r>
    </w:p>
    <w:p>
      <w:pPr>
        <w:autoSpaceDE w:val="0"/>
        <w:autoSpaceDN w:val="0"/>
        <w:spacing w:line="360" w:lineRule="auto"/>
        <w:ind w:firstLine="482" w:firstLineChars="200"/>
        <w:rPr>
          <w:rFonts w:ascii="宋体" w:hAnsi="宋体" w:eastAsia="宋体" w:cs="Times New Roman"/>
          <w:sz w:val="24"/>
          <w:szCs w:val="24"/>
        </w:rPr>
      </w:pPr>
      <w:r>
        <w:rPr>
          <w:rFonts w:ascii="宋体" w:hAnsi="宋体" w:eastAsia="宋体" w:cs="仿宋_GB2312"/>
          <w:b/>
          <w:bCs/>
          <w:sz w:val="24"/>
          <w:szCs w:val="24"/>
        </w:rPr>
        <w:t xml:space="preserve">B </w:t>
      </w:r>
      <w:r>
        <w:rPr>
          <w:rFonts w:hint="eastAsia" w:ascii="宋体" w:hAnsi="宋体" w:eastAsia="宋体" w:cs="仿宋_GB2312"/>
          <w:b/>
          <w:bCs/>
          <w:sz w:val="24"/>
          <w:szCs w:val="24"/>
        </w:rPr>
        <w:t>级，</w:t>
      </w:r>
      <w:r>
        <w:rPr>
          <w:rFonts w:hint="eastAsia" w:ascii="宋体" w:hAnsi="宋体" w:eastAsia="宋体" w:cs="仿宋_GB2312"/>
          <w:sz w:val="24"/>
          <w:szCs w:val="24"/>
        </w:rPr>
        <w:t>保存一般。</w:t>
      </w:r>
    </w:p>
    <w:p>
      <w:pPr>
        <w:autoSpaceDE w:val="0"/>
        <w:autoSpaceDN w:val="0"/>
        <w:spacing w:line="360" w:lineRule="auto"/>
        <w:ind w:firstLine="482" w:firstLineChars="200"/>
        <w:rPr>
          <w:rFonts w:ascii="宋体" w:hAnsi="宋体" w:eastAsia="宋体" w:cs="Times New Roman"/>
          <w:sz w:val="24"/>
          <w:szCs w:val="24"/>
        </w:rPr>
      </w:pPr>
      <w:r>
        <w:rPr>
          <w:rFonts w:ascii="宋体" w:hAnsi="宋体" w:eastAsia="宋体" w:cs="仿宋_GB2312"/>
          <w:b/>
          <w:bCs/>
          <w:sz w:val="24"/>
          <w:szCs w:val="24"/>
        </w:rPr>
        <w:t xml:space="preserve">C </w:t>
      </w:r>
      <w:r>
        <w:rPr>
          <w:rFonts w:hint="eastAsia" w:ascii="宋体" w:hAnsi="宋体" w:eastAsia="宋体" w:cs="仿宋_GB2312"/>
          <w:b/>
          <w:bCs/>
          <w:sz w:val="24"/>
          <w:szCs w:val="24"/>
        </w:rPr>
        <w:t>级，</w:t>
      </w:r>
      <w:r>
        <w:rPr>
          <w:rFonts w:hint="eastAsia" w:ascii="宋体" w:hAnsi="宋体" w:eastAsia="宋体" w:cs="仿宋_GB2312"/>
          <w:sz w:val="24"/>
          <w:szCs w:val="24"/>
        </w:rPr>
        <w:t>保存较差。</w:t>
      </w:r>
    </w:p>
    <w:p>
      <w:pPr>
        <w:autoSpaceDE w:val="0"/>
        <w:autoSpaceDN w:val="0"/>
        <w:spacing w:line="360" w:lineRule="auto"/>
        <w:ind w:firstLine="482" w:firstLineChars="200"/>
        <w:rPr>
          <w:rFonts w:ascii="宋体" w:hAnsi="宋体" w:eastAsia="宋体" w:cs="Times New Roman"/>
          <w:b/>
          <w:bCs/>
          <w:sz w:val="24"/>
          <w:szCs w:val="24"/>
        </w:rPr>
      </w:pPr>
      <w:r>
        <w:rPr>
          <w:rFonts w:hint="eastAsia" w:ascii="宋体" w:hAnsi="宋体" w:eastAsia="宋体" w:cs="仿宋_GB2312"/>
          <w:b/>
          <w:bCs/>
          <w:sz w:val="24"/>
          <w:szCs w:val="24"/>
        </w:rPr>
        <w:t>遗存级别由其文物价值和保存状况组成，分</w:t>
      </w:r>
      <w:r>
        <w:rPr>
          <w:rFonts w:ascii="宋体" w:hAnsi="宋体" w:eastAsia="宋体" w:cs="仿宋_GB2312"/>
          <w:b/>
          <w:bCs/>
          <w:sz w:val="24"/>
          <w:szCs w:val="24"/>
        </w:rPr>
        <w:t>9</w:t>
      </w:r>
      <w:r>
        <w:rPr>
          <w:rFonts w:hint="eastAsia" w:ascii="宋体" w:hAnsi="宋体" w:eastAsia="宋体" w:cs="仿宋_GB2312"/>
          <w:b/>
          <w:bCs/>
          <w:sz w:val="24"/>
          <w:szCs w:val="24"/>
        </w:rPr>
        <w:t>级：</w:t>
      </w:r>
    </w:p>
    <w:p>
      <w:pPr>
        <w:autoSpaceDE w:val="0"/>
        <w:autoSpaceDN w:val="0"/>
        <w:spacing w:line="360" w:lineRule="auto"/>
        <w:ind w:firstLine="482" w:firstLineChars="200"/>
        <w:rPr>
          <w:rFonts w:ascii="宋体" w:hAnsi="宋体" w:eastAsia="宋体" w:cs="Times New Roman"/>
          <w:sz w:val="24"/>
          <w:szCs w:val="24"/>
        </w:rPr>
      </w:pPr>
      <w:r>
        <w:rPr>
          <w:rFonts w:ascii="宋体" w:hAnsi="宋体" w:eastAsia="宋体" w:cs="仿宋_GB2312"/>
          <w:b/>
          <w:bCs/>
          <w:sz w:val="24"/>
          <w:szCs w:val="24"/>
        </w:rPr>
        <w:t xml:space="preserve">AA </w:t>
      </w:r>
      <w:r>
        <w:rPr>
          <w:rFonts w:hint="eastAsia" w:ascii="宋体" w:hAnsi="宋体" w:eastAsia="宋体" w:cs="仿宋_GB2312"/>
          <w:b/>
          <w:bCs/>
          <w:sz w:val="24"/>
          <w:szCs w:val="24"/>
        </w:rPr>
        <w:t>级：</w:t>
      </w:r>
      <w:r>
        <w:rPr>
          <w:rFonts w:hint="eastAsia" w:ascii="宋体" w:hAnsi="宋体" w:eastAsia="宋体" w:cs="仿宋_GB2312"/>
          <w:sz w:val="24"/>
          <w:szCs w:val="24"/>
        </w:rPr>
        <w:t>建议改线（改点），对遗存做原址原状保护。无法改线（改点）者，必须全面发掘或古建筑测绘，根据发掘、测绘情况确定施工方案。</w:t>
      </w:r>
    </w:p>
    <w:p>
      <w:pPr>
        <w:autoSpaceDE w:val="0"/>
        <w:autoSpaceDN w:val="0"/>
        <w:spacing w:line="360" w:lineRule="auto"/>
        <w:ind w:firstLine="482" w:firstLineChars="200"/>
        <w:rPr>
          <w:rFonts w:ascii="宋体" w:hAnsi="宋体" w:eastAsia="宋体" w:cs="Times New Roman"/>
          <w:sz w:val="24"/>
          <w:szCs w:val="24"/>
        </w:rPr>
      </w:pPr>
      <w:r>
        <w:rPr>
          <w:rFonts w:ascii="宋体" w:hAnsi="宋体" w:eastAsia="宋体" w:cs="仿宋_GB2312"/>
          <w:b/>
          <w:bCs/>
          <w:sz w:val="24"/>
          <w:szCs w:val="24"/>
        </w:rPr>
        <w:t xml:space="preserve">AB </w:t>
      </w:r>
      <w:r>
        <w:rPr>
          <w:rFonts w:hint="eastAsia" w:ascii="宋体" w:hAnsi="宋体" w:eastAsia="宋体" w:cs="仿宋_GB2312"/>
          <w:b/>
          <w:bCs/>
          <w:sz w:val="24"/>
          <w:szCs w:val="24"/>
        </w:rPr>
        <w:t>级：</w:t>
      </w:r>
      <w:r>
        <w:rPr>
          <w:rFonts w:hint="eastAsia" w:ascii="宋体" w:hAnsi="宋体" w:eastAsia="宋体" w:cs="仿宋_GB2312"/>
          <w:sz w:val="24"/>
          <w:szCs w:val="24"/>
        </w:rPr>
        <w:t>全面发掘或大范围发掘（发掘面积大于施工涉及面积的一半）和古建筑测绘，根据发掘、测绘情况确定施工方案。</w:t>
      </w:r>
    </w:p>
    <w:p>
      <w:pPr>
        <w:autoSpaceDE w:val="0"/>
        <w:autoSpaceDN w:val="0"/>
        <w:spacing w:line="360" w:lineRule="auto"/>
        <w:ind w:firstLine="482" w:firstLineChars="200"/>
        <w:rPr>
          <w:rFonts w:ascii="宋体" w:hAnsi="宋体" w:eastAsia="宋体" w:cs="Times New Roman"/>
          <w:sz w:val="24"/>
          <w:szCs w:val="24"/>
        </w:rPr>
      </w:pPr>
      <w:r>
        <w:rPr>
          <w:rFonts w:ascii="宋体" w:hAnsi="宋体" w:eastAsia="宋体" w:cs="仿宋_GB2312"/>
          <w:b/>
          <w:bCs/>
          <w:sz w:val="24"/>
          <w:szCs w:val="24"/>
        </w:rPr>
        <w:t xml:space="preserve">AC </w:t>
      </w:r>
      <w:r>
        <w:rPr>
          <w:rFonts w:hint="eastAsia" w:ascii="宋体" w:hAnsi="宋体" w:eastAsia="宋体" w:cs="仿宋_GB2312"/>
          <w:b/>
          <w:bCs/>
          <w:sz w:val="24"/>
          <w:szCs w:val="24"/>
        </w:rPr>
        <w:t>级：</w:t>
      </w:r>
      <w:r>
        <w:rPr>
          <w:rFonts w:hint="eastAsia" w:ascii="宋体" w:hAnsi="宋体" w:eastAsia="宋体" w:cs="仿宋_GB2312"/>
          <w:sz w:val="24"/>
          <w:szCs w:val="24"/>
        </w:rPr>
        <w:t>局部发掘（发掘面积一般小于施工涉及面积的一半）和古建测绘。</w:t>
      </w:r>
    </w:p>
    <w:p>
      <w:pPr>
        <w:autoSpaceDE w:val="0"/>
        <w:autoSpaceDN w:val="0"/>
        <w:spacing w:line="360" w:lineRule="auto"/>
        <w:ind w:firstLine="482" w:firstLineChars="200"/>
        <w:rPr>
          <w:rFonts w:ascii="宋体" w:hAnsi="宋体" w:eastAsia="宋体" w:cs="Times New Roman"/>
          <w:sz w:val="24"/>
          <w:szCs w:val="24"/>
        </w:rPr>
      </w:pPr>
      <w:r>
        <w:rPr>
          <w:rFonts w:ascii="宋体" w:hAnsi="宋体" w:eastAsia="宋体" w:cs="仿宋_GB2312"/>
          <w:b/>
          <w:bCs/>
          <w:sz w:val="24"/>
          <w:szCs w:val="24"/>
        </w:rPr>
        <w:t xml:space="preserve">BA </w:t>
      </w:r>
      <w:r>
        <w:rPr>
          <w:rFonts w:hint="eastAsia" w:ascii="宋体" w:hAnsi="宋体" w:eastAsia="宋体" w:cs="仿宋_GB2312"/>
          <w:b/>
          <w:bCs/>
          <w:sz w:val="24"/>
          <w:szCs w:val="24"/>
        </w:rPr>
        <w:t>级：</w:t>
      </w:r>
      <w:r>
        <w:rPr>
          <w:rFonts w:hint="eastAsia" w:ascii="宋体" w:hAnsi="宋体" w:eastAsia="宋体" w:cs="仿宋_GB2312"/>
          <w:sz w:val="24"/>
          <w:szCs w:val="24"/>
        </w:rPr>
        <w:t>大范围发掘（发掘面积大于施工涉及面积的一半）和古建测绘，根据发掘、测绘情况确定施工方案。</w:t>
      </w:r>
    </w:p>
    <w:p>
      <w:pPr>
        <w:autoSpaceDE w:val="0"/>
        <w:autoSpaceDN w:val="0"/>
        <w:spacing w:line="360" w:lineRule="auto"/>
        <w:ind w:firstLine="482" w:firstLineChars="200"/>
        <w:rPr>
          <w:rFonts w:ascii="宋体" w:hAnsi="宋体" w:eastAsia="宋体" w:cs="Times New Roman"/>
          <w:sz w:val="24"/>
          <w:szCs w:val="24"/>
        </w:rPr>
      </w:pPr>
      <w:r>
        <w:rPr>
          <w:rFonts w:ascii="宋体" w:hAnsi="宋体" w:eastAsia="宋体" w:cs="仿宋_GB2312"/>
          <w:b/>
          <w:bCs/>
          <w:sz w:val="24"/>
          <w:szCs w:val="24"/>
        </w:rPr>
        <w:t xml:space="preserve">BB </w:t>
      </w:r>
      <w:r>
        <w:rPr>
          <w:rFonts w:hint="eastAsia" w:ascii="宋体" w:hAnsi="宋体" w:eastAsia="宋体" w:cs="仿宋_GB2312"/>
          <w:b/>
          <w:bCs/>
          <w:sz w:val="24"/>
          <w:szCs w:val="24"/>
        </w:rPr>
        <w:t>级：</w:t>
      </w:r>
      <w:r>
        <w:rPr>
          <w:rFonts w:hint="eastAsia" w:ascii="宋体" w:hAnsi="宋体" w:eastAsia="宋体" w:cs="仿宋_GB2312"/>
          <w:sz w:val="24"/>
          <w:szCs w:val="24"/>
        </w:rPr>
        <w:t>局部发掘（发掘面积一般小于施工涉及面积的一半）和古建测绘。</w:t>
      </w:r>
    </w:p>
    <w:p>
      <w:pPr>
        <w:autoSpaceDE w:val="0"/>
        <w:autoSpaceDN w:val="0"/>
        <w:spacing w:line="360" w:lineRule="auto"/>
        <w:ind w:firstLine="482" w:firstLineChars="200"/>
        <w:rPr>
          <w:rFonts w:ascii="宋体" w:hAnsi="宋体" w:eastAsia="宋体" w:cs="Times New Roman"/>
          <w:sz w:val="24"/>
          <w:szCs w:val="24"/>
        </w:rPr>
      </w:pPr>
      <w:r>
        <w:rPr>
          <w:rFonts w:ascii="宋体" w:hAnsi="宋体" w:eastAsia="宋体" w:cs="仿宋_GB2312"/>
          <w:b/>
          <w:bCs/>
          <w:sz w:val="24"/>
          <w:szCs w:val="24"/>
        </w:rPr>
        <w:t xml:space="preserve">BC </w:t>
      </w:r>
      <w:r>
        <w:rPr>
          <w:rFonts w:hint="eastAsia" w:ascii="宋体" w:hAnsi="宋体" w:eastAsia="宋体" w:cs="仿宋_GB2312"/>
          <w:b/>
          <w:bCs/>
          <w:sz w:val="24"/>
          <w:szCs w:val="24"/>
        </w:rPr>
        <w:t>级：</w:t>
      </w:r>
      <w:r>
        <w:rPr>
          <w:rFonts w:hint="eastAsia" w:ascii="宋体" w:hAnsi="宋体" w:eastAsia="宋体" w:cs="仿宋_GB2312"/>
          <w:sz w:val="24"/>
          <w:szCs w:val="24"/>
        </w:rPr>
        <w:t>局部发掘（发掘面积一般小于施工涉及面积的一半）或不发掘。</w:t>
      </w:r>
    </w:p>
    <w:p>
      <w:pPr>
        <w:autoSpaceDE w:val="0"/>
        <w:autoSpaceDN w:val="0"/>
        <w:spacing w:line="360" w:lineRule="auto"/>
        <w:ind w:firstLine="482" w:firstLineChars="200"/>
        <w:rPr>
          <w:rFonts w:ascii="宋体" w:hAnsi="宋体" w:eastAsia="宋体" w:cs="Times New Roman"/>
          <w:sz w:val="24"/>
          <w:szCs w:val="24"/>
        </w:rPr>
      </w:pPr>
      <w:r>
        <w:rPr>
          <w:rFonts w:ascii="宋体" w:hAnsi="宋体" w:eastAsia="宋体" w:cs="仿宋_GB2312"/>
          <w:b/>
          <w:bCs/>
          <w:sz w:val="24"/>
          <w:szCs w:val="24"/>
        </w:rPr>
        <w:t xml:space="preserve">CA </w:t>
      </w:r>
      <w:r>
        <w:rPr>
          <w:rFonts w:hint="eastAsia" w:ascii="宋体" w:hAnsi="宋体" w:eastAsia="宋体" w:cs="仿宋_GB2312"/>
          <w:b/>
          <w:bCs/>
          <w:sz w:val="24"/>
          <w:szCs w:val="24"/>
        </w:rPr>
        <w:t>级：</w:t>
      </w:r>
      <w:r>
        <w:rPr>
          <w:rFonts w:hint="eastAsia" w:ascii="宋体" w:hAnsi="宋体" w:eastAsia="宋体" w:cs="仿宋_GB2312"/>
          <w:sz w:val="24"/>
          <w:szCs w:val="24"/>
        </w:rPr>
        <w:t>局部发掘（发掘面积一般小于施工涉及面积的一半）或不发掘。</w:t>
      </w:r>
    </w:p>
    <w:p>
      <w:pPr>
        <w:autoSpaceDE w:val="0"/>
        <w:autoSpaceDN w:val="0"/>
        <w:spacing w:line="360" w:lineRule="auto"/>
        <w:ind w:firstLine="482" w:firstLineChars="200"/>
        <w:rPr>
          <w:rFonts w:ascii="宋体" w:hAnsi="宋体" w:eastAsia="宋体" w:cs="Times New Roman"/>
          <w:sz w:val="24"/>
          <w:szCs w:val="24"/>
        </w:rPr>
      </w:pPr>
      <w:r>
        <w:rPr>
          <w:rFonts w:ascii="宋体" w:hAnsi="宋体" w:eastAsia="宋体" w:cs="仿宋_GB2312"/>
          <w:b/>
          <w:bCs/>
          <w:sz w:val="24"/>
          <w:szCs w:val="24"/>
        </w:rPr>
        <w:t xml:space="preserve">CB </w:t>
      </w:r>
      <w:r>
        <w:rPr>
          <w:rFonts w:hint="eastAsia" w:ascii="宋体" w:hAnsi="宋体" w:eastAsia="宋体" w:cs="仿宋_GB2312"/>
          <w:b/>
          <w:bCs/>
          <w:sz w:val="24"/>
          <w:szCs w:val="24"/>
        </w:rPr>
        <w:t>级：</w:t>
      </w:r>
      <w:r>
        <w:rPr>
          <w:rFonts w:hint="eastAsia" w:ascii="宋体" w:hAnsi="宋体" w:eastAsia="宋体" w:cs="仿宋_GB2312"/>
          <w:sz w:val="24"/>
          <w:szCs w:val="24"/>
        </w:rPr>
        <w:t>局部发掘（发掘面积一般小于施工涉及面积的一半）或不发掘。</w:t>
      </w:r>
    </w:p>
    <w:p>
      <w:pPr>
        <w:autoSpaceDE w:val="0"/>
        <w:autoSpaceDN w:val="0"/>
        <w:spacing w:line="360" w:lineRule="auto"/>
        <w:ind w:firstLine="482" w:firstLineChars="200"/>
        <w:rPr>
          <w:rFonts w:ascii="宋体" w:hAnsi="宋体" w:eastAsia="宋体" w:cs="Times New Roman"/>
          <w:sz w:val="24"/>
          <w:szCs w:val="24"/>
        </w:rPr>
      </w:pPr>
      <w:r>
        <w:rPr>
          <w:rFonts w:ascii="宋体" w:hAnsi="宋体" w:eastAsia="宋体" w:cs="仿宋_GB2312"/>
          <w:b/>
          <w:bCs/>
          <w:sz w:val="24"/>
          <w:szCs w:val="24"/>
        </w:rPr>
        <w:t xml:space="preserve">CC </w:t>
      </w:r>
      <w:r>
        <w:rPr>
          <w:rFonts w:hint="eastAsia" w:ascii="宋体" w:hAnsi="宋体" w:eastAsia="宋体" w:cs="仿宋_GB2312"/>
          <w:b/>
          <w:bCs/>
          <w:sz w:val="24"/>
          <w:szCs w:val="24"/>
        </w:rPr>
        <w:t>级：</w:t>
      </w:r>
      <w:r>
        <w:rPr>
          <w:rFonts w:hint="eastAsia" w:ascii="宋体" w:hAnsi="宋体" w:eastAsia="宋体" w:cs="仿宋_GB2312"/>
          <w:sz w:val="24"/>
          <w:szCs w:val="24"/>
        </w:rPr>
        <w:t>不发掘。</w:t>
      </w:r>
    </w:p>
    <w:p>
      <w:pPr>
        <w:autoSpaceDE w:val="0"/>
        <w:autoSpaceDN w:val="0"/>
        <w:spacing w:line="360" w:lineRule="auto"/>
        <w:ind w:firstLine="480" w:firstLineChars="200"/>
        <w:rPr>
          <w:rFonts w:ascii="宋体" w:hAnsi="宋体" w:eastAsia="宋体" w:cs="Times New Roman"/>
          <w:sz w:val="24"/>
          <w:szCs w:val="24"/>
        </w:rPr>
      </w:pPr>
      <w:r>
        <w:rPr>
          <w:rFonts w:hint="eastAsia" w:ascii="宋体" w:hAnsi="宋体" w:eastAsia="宋体" w:cs="仿宋_GB2312"/>
          <w:sz w:val="24"/>
          <w:szCs w:val="24"/>
        </w:rPr>
        <w:t>遗存级别的评定由本院学术评议组负责，必要时征求其他专家的意见。</w:t>
      </w:r>
    </w:p>
    <w:p>
      <w:pPr>
        <w:widowControl w:val="0"/>
        <w:jc w:val="center"/>
        <w:rPr>
          <w:rFonts w:hint="eastAsia" w:ascii="黑体" w:hAnsi="黑体" w:eastAsia="黑体" w:cs="黑体"/>
          <w:color w:val="auto"/>
          <w:kern w:val="2"/>
          <w:sz w:val="21"/>
          <w:szCs w:val="20"/>
          <w:lang w:val="en-US" w:eastAsia="zh-CN" w:bidi="ar-SA"/>
        </w:rPr>
      </w:pPr>
    </w:p>
    <w:p>
      <w:pPr>
        <w:rPr>
          <w:rFonts w:hint="eastAsia" w:ascii="宋体" w:hAnsi="宋体" w:eastAsia="宋体" w:cs="宋体"/>
          <w:b w:val="0"/>
          <w:bCs w:val="0"/>
          <w:sz w:val="28"/>
          <w:szCs w:val="28"/>
          <w:lang w:val="en-US" w:eastAsia="zh-CN"/>
        </w:rPr>
      </w:pPr>
    </w:p>
    <w:p>
      <w:pPr>
        <w:pStyle w:val="9"/>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隶书">
    <w:panose1 w:val="02010800040101010101"/>
    <w:charset w:val="86"/>
    <w:family w:val="auto"/>
    <w:pitch w:val="default"/>
    <w:sig w:usb0="00000001" w:usb1="080F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N7/SnzFAQAAkQMAAA4AAAAAAAAAAQAgAAAAHgEAAGRycy9lMm9Eb2MueG1s&#10;UEsFBgAAAAAGAAYAWQEAAFUFAAAAAA==&#10;">
              <v:fill on="f" focussize="0,0"/>
              <v:stroke on="f"/>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ind w:firstLine="4311"/>
      <w:rPr>
        <w:rFonts w:ascii="宋体" w:hAnsi="宋体" w:eastAsia="宋体" w:cs="宋体"/>
        <w:sz w:val="18"/>
        <w:szCs w:val="18"/>
      </w:rPr>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0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4"/>
                          </w:pPr>
                          <w:r>
                            <w:fldChar w:fldCharType="begin"/>
                          </w:r>
                          <w:r>
                            <w:instrText xml:space="preserve"> PAGE  \* MERGEFORMAT </w:instrText>
                          </w:r>
                          <w:r>
                            <w:fldChar w:fldCharType="separate"/>
                          </w:r>
                          <w:r>
                            <w:t>6</w:t>
                          </w:r>
                          <w:r>
                            <w:fldChar w:fldCharType="end"/>
                          </w:r>
                        </w:p>
                      </w:txbxContent>
                    </wps:txbx>
                    <wps:bodyPr vert="horz" wrap="none" lIns="0" tIns="0" rIns="0" bIns="0" anchor="t" upright="0">
                      <a:spAutoFit/>
                    </wps:bodyPr>
                  </wps:wsp>
                </a:graphicData>
              </a:graphic>
            </wp:anchor>
          </w:drawing>
        </mc:Choice>
        <mc:Fallback>
          <w:pict>
            <v:rect id="文本框 10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&#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l1uVLQAAAABQEAAA8AAAAAAAAAAQAgAAAAIgAAAGRy&#10;cy9kb3ducmV2LnhtbFBLAQIUABQAAAAIAIdO4kABRqmE1AEAAKADAAAOAAAAAAAAAAEAIAAAAB8B&#10;AABkcnMvZTJvRG9jLnhtbFBLBQYAAAAABgAGAFkBAABlBQ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6</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ind w:firstLine="360"/>
      <w:rPr>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ind w:firstLine="360"/>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8lcEt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lhLNFEp++vH9&#10;9PPh9OsbiYeQqLV+hsh7i9jQvTMdwodzj8PIvKucil9wIvBD4ONFYNEFwuOl6WQ6zeHi8A0b4GeP&#10;163z4b0wikSjoA4VTMKyw8aHPnQIidm0WTdSpipKTdqCXr1+k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v8lcEtAgAAWQQAAA4AAAAAAAAAAQAgAAAAHwEAAGRycy9lMm9Eb2MueG1sUEsFBgAAAAAG&#10;AAYAWQEAAL4FAAAAAA==&#10;">
              <v:fill on="f" focussize="0,0"/>
              <v:stroke on="f" weight="0.5pt"/>
              <v:imagedata o:title=""/>
              <o:lock v:ext="edit" aspectratio="f"/>
              <v:textbox inset="0mm,0mm,0mm,0mm" style="mso-fit-shape-to-text:t;">
                <w:txbxContent>
                  <w:p>
                    <w:pPr>
                      <w:pStyle w:val="14"/>
                      <w:ind w:firstLine="360"/>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8</w:t>
                          </w:r>
                          <w:r>
                            <w:rPr>
                              <w:rFonts w:hint="eastAsia"/>
                            </w:rPr>
                            <w:fldChar w:fldCharType="end"/>
                          </w: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YZYe3wwEAAJEDAAAOAAAAAAAAAAEAIAAAAB4BAABkcnMvZTJvRG9jLnhtbFBL&#10;BQYAAAAABgAGAFkBAABTBQAAAAA=&#10;">
              <v:fill on="f" focussize="0,0"/>
              <v:stroke on="f"/>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8</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31</w:t>
                          </w:r>
                          <w:r>
                            <w:rPr>
                              <w:rFonts w:hint="eastAsia"/>
                            </w:rPr>
                            <w:fldChar w:fldCharType="end"/>
                          </w: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bE2BcQBAACRAwAADgAAAGRycy9lMm9Eb2MueG1srVPNjtMwEL4j8Q6W&#10;79Rph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DXO3XGLE7/8+H75+fvy6xtZ&#10;VqubLFEfoMbM+4C5aXjrB1yc2Q/ozMwHFW3+IieCcRT4fBVYDomI/Gi9Wq8rDAmMzRfEZw/PQ4T0&#10;TnpLstHQiBMswvLTB0hj6pySqzl/p40pUzTuLwdiZg/LvY89ZisN+2EitPftGfn0OPyGOtx1Ssx7&#10;h9rmPZmNOBv7ycg1ILw5Jixc+smoI9RUDCdVGE1blVfh8b1kPfxJ2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ZbE2BcQBAACRAwAADgAAAAAAAAABACAAAAAeAQAAZHJzL2Uyb0RvYy54bWxQ&#10;SwUGAAAAAAYABgBZAQAAVAUAAAAA&#10;">
              <v:fill on="f" focussize="0,0"/>
              <v:stroke on="f"/>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31</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CA13D0"/>
    <w:multiLevelType w:val="singleLevel"/>
    <w:tmpl w:val="59CA13D0"/>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bordersDoNotSurroundHeader w:val="0"/>
  <w:bordersDoNotSurroundFooter w:val="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U3NTU2OTg0MzM3MDZjOTgyNjc2YjA1ZDA5ZTBlNTYifQ=="/>
  </w:docVars>
  <w:rsids>
    <w:rsidRoot w:val="00172A27"/>
    <w:rsid w:val="0000228E"/>
    <w:rsid w:val="00004F21"/>
    <w:rsid w:val="00010C33"/>
    <w:rsid w:val="00010F82"/>
    <w:rsid w:val="00014453"/>
    <w:rsid w:val="00015266"/>
    <w:rsid w:val="00015C55"/>
    <w:rsid w:val="00021051"/>
    <w:rsid w:val="00047DB8"/>
    <w:rsid w:val="0005649E"/>
    <w:rsid w:val="00075791"/>
    <w:rsid w:val="000B3059"/>
    <w:rsid w:val="000B4933"/>
    <w:rsid w:val="000B4F06"/>
    <w:rsid w:val="000B7464"/>
    <w:rsid w:val="000B7E7B"/>
    <w:rsid w:val="000C2E8C"/>
    <w:rsid w:val="000C7A0E"/>
    <w:rsid w:val="000D42EF"/>
    <w:rsid w:val="000D4939"/>
    <w:rsid w:val="000D5082"/>
    <w:rsid w:val="000E2390"/>
    <w:rsid w:val="000E38B7"/>
    <w:rsid w:val="000E5C29"/>
    <w:rsid w:val="000F4820"/>
    <w:rsid w:val="00114326"/>
    <w:rsid w:val="00120AE5"/>
    <w:rsid w:val="00124FF2"/>
    <w:rsid w:val="00130812"/>
    <w:rsid w:val="00137EA5"/>
    <w:rsid w:val="00140682"/>
    <w:rsid w:val="001427D4"/>
    <w:rsid w:val="00153EE4"/>
    <w:rsid w:val="00165B9B"/>
    <w:rsid w:val="0017062C"/>
    <w:rsid w:val="00172A27"/>
    <w:rsid w:val="00185460"/>
    <w:rsid w:val="0018773F"/>
    <w:rsid w:val="00190E10"/>
    <w:rsid w:val="00190E14"/>
    <w:rsid w:val="0019104B"/>
    <w:rsid w:val="001A2D7A"/>
    <w:rsid w:val="001A48AF"/>
    <w:rsid w:val="001B0055"/>
    <w:rsid w:val="001B078D"/>
    <w:rsid w:val="001C22BB"/>
    <w:rsid w:val="001C3337"/>
    <w:rsid w:val="001D1FE1"/>
    <w:rsid w:val="00200184"/>
    <w:rsid w:val="002015D4"/>
    <w:rsid w:val="00205F4E"/>
    <w:rsid w:val="002159BE"/>
    <w:rsid w:val="00217537"/>
    <w:rsid w:val="0022192E"/>
    <w:rsid w:val="002275ED"/>
    <w:rsid w:val="00234C2A"/>
    <w:rsid w:val="0025345D"/>
    <w:rsid w:val="002549B9"/>
    <w:rsid w:val="00255964"/>
    <w:rsid w:val="00255B9A"/>
    <w:rsid w:val="00276526"/>
    <w:rsid w:val="002815AA"/>
    <w:rsid w:val="00295465"/>
    <w:rsid w:val="002A41B3"/>
    <w:rsid w:val="002C5277"/>
    <w:rsid w:val="002C6B8C"/>
    <w:rsid w:val="002D0A8E"/>
    <w:rsid w:val="002D2F9D"/>
    <w:rsid w:val="002E1FD6"/>
    <w:rsid w:val="002E4996"/>
    <w:rsid w:val="002E667B"/>
    <w:rsid w:val="00305AFE"/>
    <w:rsid w:val="00306ED0"/>
    <w:rsid w:val="003143A3"/>
    <w:rsid w:val="00321C3E"/>
    <w:rsid w:val="003318A5"/>
    <w:rsid w:val="00334B0E"/>
    <w:rsid w:val="00337261"/>
    <w:rsid w:val="00341552"/>
    <w:rsid w:val="0034341B"/>
    <w:rsid w:val="003574DA"/>
    <w:rsid w:val="00363750"/>
    <w:rsid w:val="00371B0B"/>
    <w:rsid w:val="00372EEE"/>
    <w:rsid w:val="00376ABA"/>
    <w:rsid w:val="003804A7"/>
    <w:rsid w:val="00381490"/>
    <w:rsid w:val="00381E75"/>
    <w:rsid w:val="003907DB"/>
    <w:rsid w:val="003A0757"/>
    <w:rsid w:val="003A2D50"/>
    <w:rsid w:val="003A7106"/>
    <w:rsid w:val="003B0593"/>
    <w:rsid w:val="003B1BF2"/>
    <w:rsid w:val="003B3831"/>
    <w:rsid w:val="003B41BC"/>
    <w:rsid w:val="003B4A48"/>
    <w:rsid w:val="003B4AEB"/>
    <w:rsid w:val="003B5DEF"/>
    <w:rsid w:val="003C0470"/>
    <w:rsid w:val="003C469A"/>
    <w:rsid w:val="003C48A6"/>
    <w:rsid w:val="003C5DAA"/>
    <w:rsid w:val="003D1240"/>
    <w:rsid w:val="003D67FB"/>
    <w:rsid w:val="003E0C75"/>
    <w:rsid w:val="003E2B6D"/>
    <w:rsid w:val="003E31A2"/>
    <w:rsid w:val="003E4004"/>
    <w:rsid w:val="003E40E1"/>
    <w:rsid w:val="003F1D4C"/>
    <w:rsid w:val="003F4010"/>
    <w:rsid w:val="004025B2"/>
    <w:rsid w:val="00406D56"/>
    <w:rsid w:val="004126C5"/>
    <w:rsid w:val="004133A5"/>
    <w:rsid w:val="00416229"/>
    <w:rsid w:val="004241F3"/>
    <w:rsid w:val="00424373"/>
    <w:rsid w:val="0042658A"/>
    <w:rsid w:val="00433F18"/>
    <w:rsid w:val="004370AF"/>
    <w:rsid w:val="00443AA4"/>
    <w:rsid w:val="00447FFA"/>
    <w:rsid w:val="00450ED4"/>
    <w:rsid w:val="0045424D"/>
    <w:rsid w:val="00472DF7"/>
    <w:rsid w:val="00481A3D"/>
    <w:rsid w:val="00481FAF"/>
    <w:rsid w:val="00485D15"/>
    <w:rsid w:val="004868B4"/>
    <w:rsid w:val="00487559"/>
    <w:rsid w:val="0049330F"/>
    <w:rsid w:val="004B3109"/>
    <w:rsid w:val="004B4675"/>
    <w:rsid w:val="004C745B"/>
    <w:rsid w:val="004D6D18"/>
    <w:rsid w:val="004D798A"/>
    <w:rsid w:val="0050363A"/>
    <w:rsid w:val="00523025"/>
    <w:rsid w:val="00523D93"/>
    <w:rsid w:val="0052559A"/>
    <w:rsid w:val="005341E8"/>
    <w:rsid w:val="00535281"/>
    <w:rsid w:val="0054568F"/>
    <w:rsid w:val="00547DD0"/>
    <w:rsid w:val="005545C4"/>
    <w:rsid w:val="005609D0"/>
    <w:rsid w:val="00570EB9"/>
    <w:rsid w:val="00571D19"/>
    <w:rsid w:val="00583A36"/>
    <w:rsid w:val="005945A8"/>
    <w:rsid w:val="00596432"/>
    <w:rsid w:val="005B0919"/>
    <w:rsid w:val="005D5C7A"/>
    <w:rsid w:val="005E289D"/>
    <w:rsid w:val="005E6445"/>
    <w:rsid w:val="005E786E"/>
    <w:rsid w:val="005F29A5"/>
    <w:rsid w:val="005F4C12"/>
    <w:rsid w:val="0061048D"/>
    <w:rsid w:val="00611737"/>
    <w:rsid w:val="006212D3"/>
    <w:rsid w:val="00626D65"/>
    <w:rsid w:val="00636457"/>
    <w:rsid w:val="00636AE8"/>
    <w:rsid w:val="006375F8"/>
    <w:rsid w:val="0064191A"/>
    <w:rsid w:val="00642150"/>
    <w:rsid w:val="00643D74"/>
    <w:rsid w:val="00644C3B"/>
    <w:rsid w:val="00650F54"/>
    <w:rsid w:val="006535C7"/>
    <w:rsid w:val="00655D5B"/>
    <w:rsid w:val="006560CE"/>
    <w:rsid w:val="00675F01"/>
    <w:rsid w:val="00680F75"/>
    <w:rsid w:val="00682FE8"/>
    <w:rsid w:val="006837DC"/>
    <w:rsid w:val="0069381E"/>
    <w:rsid w:val="006947DF"/>
    <w:rsid w:val="00695329"/>
    <w:rsid w:val="006A05F6"/>
    <w:rsid w:val="006B21EA"/>
    <w:rsid w:val="006B4D5F"/>
    <w:rsid w:val="006B5B4F"/>
    <w:rsid w:val="006C1720"/>
    <w:rsid w:val="006C1E39"/>
    <w:rsid w:val="006E0DFC"/>
    <w:rsid w:val="006E179F"/>
    <w:rsid w:val="006E38D7"/>
    <w:rsid w:val="006F2AC4"/>
    <w:rsid w:val="006F2C72"/>
    <w:rsid w:val="006F6D72"/>
    <w:rsid w:val="00703B07"/>
    <w:rsid w:val="00704090"/>
    <w:rsid w:val="00715107"/>
    <w:rsid w:val="00715584"/>
    <w:rsid w:val="00727B69"/>
    <w:rsid w:val="00732175"/>
    <w:rsid w:val="00751240"/>
    <w:rsid w:val="007513DB"/>
    <w:rsid w:val="0075316C"/>
    <w:rsid w:val="00757D21"/>
    <w:rsid w:val="00760275"/>
    <w:rsid w:val="007676D5"/>
    <w:rsid w:val="00783DA4"/>
    <w:rsid w:val="00790CCF"/>
    <w:rsid w:val="00796A9B"/>
    <w:rsid w:val="007A1049"/>
    <w:rsid w:val="007A1BA9"/>
    <w:rsid w:val="007A3AEA"/>
    <w:rsid w:val="007B0178"/>
    <w:rsid w:val="007B3471"/>
    <w:rsid w:val="007C5388"/>
    <w:rsid w:val="007E1537"/>
    <w:rsid w:val="007E30D7"/>
    <w:rsid w:val="007E471B"/>
    <w:rsid w:val="008008E4"/>
    <w:rsid w:val="00803379"/>
    <w:rsid w:val="00803D3F"/>
    <w:rsid w:val="008045AC"/>
    <w:rsid w:val="0081210A"/>
    <w:rsid w:val="0082010A"/>
    <w:rsid w:val="00820663"/>
    <w:rsid w:val="00821BE8"/>
    <w:rsid w:val="00826376"/>
    <w:rsid w:val="00832E53"/>
    <w:rsid w:val="0083463C"/>
    <w:rsid w:val="0084265D"/>
    <w:rsid w:val="00842B5F"/>
    <w:rsid w:val="00846C5B"/>
    <w:rsid w:val="008536FC"/>
    <w:rsid w:val="00862B15"/>
    <w:rsid w:val="008663F8"/>
    <w:rsid w:val="008672D6"/>
    <w:rsid w:val="00872A2A"/>
    <w:rsid w:val="00874E61"/>
    <w:rsid w:val="0087675B"/>
    <w:rsid w:val="0088042C"/>
    <w:rsid w:val="00881183"/>
    <w:rsid w:val="00881B53"/>
    <w:rsid w:val="0088644A"/>
    <w:rsid w:val="008915FE"/>
    <w:rsid w:val="00892505"/>
    <w:rsid w:val="00892EFB"/>
    <w:rsid w:val="00893C28"/>
    <w:rsid w:val="00893D78"/>
    <w:rsid w:val="008A621F"/>
    <w:rsid w:val="008A6F06"/>
    <w:rsid w:val="008B05AB"/>
    <w:rsid w:val="008B0818"/>
    <w:rsid w:val="008B1934"/>
    <w:rsid w:val="008B35E9"/>
    <w:rsid w:val="008C0372"/>
    <w:rsid w:val="008C3B65"/>
    <w:rsid w:val="008D49FC"/>
    <w:rsid w:val="008F0656"/>
    <w:rsid w:val="008F3B0E"/>
    <w:rsid w:val="00900A16"/>
    <w:rsid w:val="00910D0D"/>
    <w:rsid w:val="00914122"/>
    <w:rsid w:val="00914E53"/>
    <w:rsid w:val="009268D4"/>
    <w:rsid w:val="009372FD"/>
    <w:rsid w:val="00941D5D"/>
    <w:rsid w:val="00943FE3"/>
    <w:rsid w:val="00946729"/>
    <w:rsid w:val="0095221D"/>
    <w:rsid w:val="0095330E"/>
    <w:rsid w:val="00955D18"/>
    <w:rsid w:val="00962DFB"/>
    <w:rsid w:val="00970460"/>
    <w:rsid w:val="00972A10"/>
    <w:rsid w:val="0099240A"/>
    <w:rsid w:val="00993B6A"/>
    <w:rsid w:val="009A173E"/>
    <w:rsid w:val="009A2A6B"/>
    <w:rsid w:val="009B2B12"/>
    <w:rsid w:val="009B7275"/>
    <w:rsid w:val="009C4872"/>
    <w:rsid w:val="009C4D79"/>
    <w:rsid w:val="009C7AF8"/>
    <w:rsid w:val="009D0F33"/>
    <w:rsid w:val="009D1284"/>
    <w:rsid w:val="009E2225"/>
    <w:rsid w:val="009E4FD1"/>
    <w:rsid w:val="009E653C"/>
    <w:rsid w:val="009F736E"/>
    <w:rsid w:val="00A02184"/>
    <w:rsid w:val="00A03D5A"/>
    <w:rsid w:val="00A04B07"/>
    <w:rsid w:val="00A06AD3"/>
    <w:rsid w:val="00A138F1"/>
    <w:rsid w:val="00A1708D"/>
    <w:rsid w:val="00A23869"/>
    <w:rsid w:val="00A24931"/>
    <w:rsid w:val="00A2587E"/>
    <w:rsid w:val="00A2736C"/>
    <w:rsid w:val="00A273AA"/>
    <w:rsid w:val="00A34652"/>
    <w:rsid w:val="00A479D4"/>
    <w:rsid w:val="00A50ED8"/>
    <w:rsid w:val="00A51C97"/>
    <w:rsid w:val="00A541E9"/>
    <w:rsid w:val="00A54C8F"/>
    <w:rsid w:val="00A573FB"/>
    <w:rsid w:val="00A57F17"/>
    <w:rsid w:val="00A625CD"/>
    <w:rsid w:val="00A628A1"/>
    <w:rsid w:val="00A646A1"/>
    <w:rsid w:val="00A67447"/>
    <w:rsid w:val="00A67491"/>
    <w:rsid w:val="00A70740"/>
    <w:rsid w:val="00A74958"/>
    <w:rsid w:val="00A822CD"/>
    <w:rsid w:val="00A8326E"/>
    <w:rsid w:val="00A8471A"/>
    <w:rsid w:val="00A85D06"/>
    <w:rsid w:val="00A86372"/>
    <w:rsid w:val="00A86B33"/>
    <w:rsid w:val="00A9374B"/>
    <w:rsid w:val="00AA029B"/>
    <w:rsid w:val="00AA233B"/>
    <w:rsid w:val="00AA27C4"/>
    <w:rsid w:val="00AA524B"/>
    <w:rsid w:val="00AB6458"/>
    <w:rsid w:val="00AB6ED5"/>
    <w:rsid w:val="00AC4F03"/>
    <w:rsid w:val="00AC542D"/>
    <w:rsid w:val="00AC63FE"/>
    <w:rsid w:val="00AD3BE7"/>
    <w:rsid w:val="00AD639A"/>
    <w:rsid w:val="00AD764D"/>
    <w:rsid w:val="00AD769E"/>
    <w:rsid w:val="00AE17E3"/>
    <w:rsid w:val="00AE1DBF"/>
    <w:rsid w:val="00AF0060"/>
    <w:rsid w:val="00AF2310"/>
    <w:rsid w:val="00AF7ECA"/>
    <w:rsid w:val="00B019C8"/>
    <w:rsid w:val="00B1159D"/>
    <w:rsid w:val="00B21D0E"/>
    <w:rsid w:val="00B36252"/>
    <w:rsid w:val="00B43C2C"/>
    <w:rsid w:val="00B44EB4"/>
    <w:rsid w:val="00B564EF"/>
    <w:rsid w:val="00B65E9C"/>
    <w:rsid w:val="00B66DE5"/>
    <w:rsid w:val="00B709CD"/>
    <w:rsid w:val="00B714DA"/>
    <w:rsid w:val="00B77896"/>
    <w:rsid w:val="00B90A44"/>
    <w:rsid w:val="00B91F5A"/>
    <w:rsid w:val="00B930AA"/>
    <w:rsid w:val="00B9491D"/>
    <w:rsid w:val="00BA7450"/>
    <w:rsid w:val="00BA7DD9"/>
    <w:rsid w:val="00BB1C3B"/>
    <w:rsid w:val="00BC1103"/>
    <w:rsid w:val="00BC185C"/>
    <w:rsid w:val="00BC6ECB"/>
    <w:rsid w:val="00BD1747"/>
    <w:rsid w:val="00BF6BEA"/>
    <w:rsid w:val="00C05831"/>
    <w:rsid w:val="00C11DA6"/>
    <w:rsid w:val="00C262BA"/>
    <w:rsid w:val="00C27182"/>
    <w:rsid w:val="00C3124B"/>
    <w:rsid w:val="00C41F86"/>
    <w:rsid w:val="00C42265"/>
    <w:rsid w:val="00C4399B"/>
    <w:rsid w:val="00C46C64"/>
    <w:rsid w:val="00C518D0"/>
    <w:rsid w:val="00C51DDA"/>
    <w:rsid w:val="00C53271"/>
    <w:rsid w:val="00C57D5D"/>
    <w:rsid w:val="00C60FA2"/>
    <w:rsid w:val="00C659DC"/>
    <w:rsid w:val="00C734D6"/>
    <w:rsid w:val="00C76290"/>
    <w:rsid w:val="00C80A8F"/>
    <w:rsid w:val="00C81B39"/>
    <w:rsid w:val="00C82793"/>
    <w:rsid w:val="00C91A91"/>
    <w:rsid w:val="00C93BE8"/>
    <w:rsid w:val="00C95AFA"/>
    <w:rsid w:val="00C976FA"/>
    <w:rsid w:val="00CA086C"/>
    <w:rsid w:val="00CA304C"/>
    <w:rsid w:val="00CA7D2F"/>
    <w:rsid w:val="00CB36AD"/>
    <w:rsid w:val="00CC18EA"/>
    <w:rsid w:val="00CC3C37"/>
    <w:rsid w:val="00CC69F0"/>
    <w:rsid w:val="00CD1165"/>
    <w:rsid w:val="00CE07D9"/>
    <w:rsid w:val="00CE78E2"/>
    <w:rsid w:val="00D11858"/>
    <w:rsid w:val="00D32562"/>
    <w:rsid w:val="00D329BF"/>
    <w:rsid w:val="00D35015"/>
    <w:rsid w:val="00D36963"/>
    <w:rsid w:val="00D41CFB"/>
    <w:rsid w:val="00D47274"/>
    <w:rsid w:val="00D532B6"/>
    <w:rsid w:val="00D566BC"/>
    <w:rsid w:val="00D66D6E"/>
    <w:rsid w:val="00D874A9"/>
    <w:rsid w:val="00D9030B"/>
    <w:rsid w:val="00D90F1C"/>
    <w:rsid w:val="00D97F39"/>
    <w:rsid w:val="00DA3DEC"/>
    <w:rsid w:val="00DB6020"/>
    <w:rsid w:val="00DB6DF6"/>
    <w:rsid w:val="00DC3009"/>
    <w:rsid w:val="00DC633A"/>
    <w:rsid w:val="00DD24F0"/>
    <w:rsid w:val="00DD27B4"/>
    <w:rsid w:val="00DD6DE7"/>
    <w:rsid w:val="00DF0014"/>
    <w:rsid w:val="00DF0A80"/>
    <w:rsid w:val="00E00B38"/>
    <w:rsid w:val="00E033C7"/>
    <w:rsid w:val="00E037E6"/>
    <w:rsid w:val="00E042DB"/>
    <w:rsid w:val="00E07976"/>
    <w:rsid w:val="00E138E2"/>
    <w:rsid w:val="00E14217"/>
    <w:rsid w:val="00E31E34"/>
    <w:rsid w:val="00E4518A"/>
    <w:rsid w:val="00E53A10"/>
    <w:rsid w:val="00E57079"/>
    <w:rsid w:val="00E614D3"/>
    <w:rsid w:val="00E70101"/>
    <w:rsid w:val="00E72ABE"/>
    <w:rsid w:val="00E746B9"/>
    <w:rsid w:val="00E83BAB"/>
    <w:rsid w:val="00E91C22"/>
    <w:rsid w:val="00E932A0"/>
    <w:rsid w:val="00EA1BA1"/>
    <w:rsid w:val="00EB0D53"/>
    <w:rsid w:val="00EB4C03"/>
    <w:rsid w:val="00EB78A5"/>
    <w:rsid w:val="00EC04FC"/>
    <w:rsid w:val="00EC2211"/>
    <w:rsid w:val="00EC6760"/>
    <w:rsid w:val="00EC740F"/>
    <w:rsid w:val="00ED0ECB"/>
    <w:rsid w:val="00ED2304"/>
    <w:rsid w:val="00EE77F8"/>
    <w:rsid w:val="00EF0244"/>
    <w:rsid w:val="00EF1CC6"/>
    <w:rsid w:val="00EF6A3F"/>
    <w:rsid w:val="00F00996"/>
    <w:rsid w:val="00F1249E"/>
    <w:rsid w:val="00F14230"/>
    <w:rsid w:val="00F30EF0"/>
    <w:rsid w:val="00F33033"/>
    <w:rsid w:val="00F37B79"/>
    <w:rsid w:val="00F440F6"/>
    <w:rsid w:val="00F46937"/>
    <w:rsid w:val="00F65F27"/>
    <w:rsid w:val="00F664C9"/>
    <w:rsid w:val="00F671CF"/>
    <w:rsid w:val="00F6760B"/>
    <w:rsid w:val="00F73D96"/>
    <w:rsid w:val="00F7450F"/>
    <w:rsid w:val="00F74BE1"/>
    <w:rsid w:val="00F80583"/>
    <w:rsid w:val="00F87B4C"/>
    <w:rsid w:val="00F93E6B"/>
    <w:rsid w:val="00F958B6"/>
    <w:rsid w:val="00F97317"/>
    <w:rsid w:val="00FA3419"/>
    <w:rsid w:val="00FA4D2F"/>
    <w:rsid w:val="00FA56A1"/>
    <w:rsid w:val="00FB4353"/>
    <w:rsid w:val="00FB5A62"/>
    <w:rsid w:val="00FC1398"/>
    <w:rsid w:val="00FC1714"/>
    <w:rsid w:val="00FC5CC4"/>
    <w:rsid w:val="00FE0F2F"/>
    <w:rsid w:val="00FF00A2"/>
    <w:rsid w:val="00FF03CA"/>
    <w:rsid w:val="00FF2DC6"/>
    <w:rsid w:val="00FF4950"/>
    <w:rsid w:val="00FF7760"/>
    <w:rsid w:val="011E5E46"/>
    <w:rsid w:val="01684B25"/>
    <w:rsid w:val="016A15FD"/>
    <w:rsid w:val="01A064E8"/>
    <w:rsid w:val="01B60EFC"/>
    <w:rsid w:val="01FF3BC3"/>
    <w:rsid w:val="022C57B1"/>
    <w:rsid w:val="031B1813"/>
    <w:rsid w:val="03F97C93"/>
    <w:rsid w:val="04566AAD"/>
    <w:rsid w:val="04A51D38"/>
    <w:rsid w:val="04BB7FC6"/>
    <w:rsid w:val="04D50FC2"/>
    <w:rsid w:val="05444BCD"/>
    <w:rsid w:val="05984376"/>
    <w:rsid w:val="05CC0E93"/>
    <w:rsid w:val="06290127"/>
    <w:rsid w:val="06990114"/>
    <w:rsid w:val="06B17456"/>
    <w:rsid w:val="06D01DEC"/>
    <w:rsid w:val="06FB281F"/>
    <w:rsid w:val="072B5AA9"/>
    <w:rsid w:val="07DB478B"/>
    <w:rsid w:val="08722830"/>
    <w:rsid w:val="08922920"/>
    <w:rsid w:val="0892663B"/>
    <w:rsid w:val="089E049C"/>
    <w:rsid w:val="09180209"/>
    <w:rsid w:val="091C1539"/>
    <w:rsid w:val="0935063B"/>
    <w:rsid w:val="09E1450A"/>
    <w:rsid w:val="0A240998"/>
    <w:rsid w:val="0A3F0BDC"/>
    <w:rsid w:val="0AE100C3"/>
    <w:rsid w:val="0AFF1780"/>
    <w:rsid w:val="0B441E89"/>
    <w:rsid w:val="0B84549A"/>
    <w:rsid w:val="0C0563F4"/>
    <w:rsid w:val="0C933B53"/>
    <w:rsid w:val="0CB53356"/>
    <w:rsid w:val="0CF42319"/>
    <w:rsid w:val="0D1C07CF"/>
    <w:rsid w:val="0D227CAC"/>
    <w:rsid w:val="0EE97DE5"/>
    <w:rsid w:val="0F451B95"/>
    <w:rsid w:val="10370712"/>
    <w:rsid w:val="104D32BF"/>
    <w:rsid w:val="10E65FDE"/>
    <w:rsid w:val="1102111B"/>
    <w:rsid w:val="110C66BE"/>
    <w:rsid w:val="111B42E1"/>
    <w:rsid w:val="114846B1"/>
    <w:rsid w:val="115D7443"/>
    <w:rsid w:val="11B76268"/>
    <w:rsid w:val="11C87B39"/>
    <w:rsid w:val="11D9406F"/>
    <w:rsid w:val="12241424"/>
    <w:rsid w:val="1259268A"/>
    <w:rsid w:val="12661A3D"/>
    <w:rsid w:val="12D40475"/>
    <w:rsid w:val="13170103"/>
    <w:rsid w:val="131D659F"/>
    <w:rsid w:val="137D7198"/>
    <w:rsid w:val="139B5C3F"/>
    <w:rsid w:val="14AA656E"/>
    <w:rsid w:val="14FB05B6"/>
    <w:rsid w:val="150F34EF"/>
    <w:rsid w:val="159F226E"/>
    <w:rsid w:val="15C067FB"/>
    <w:rsid w:val="15CD2A8B"/>
    <w:rsid w:val="160B210C"/>
    <w:rsid w:val="16197B69"/>
    <w:rsid w:val="16DC1E53"/>
    <w:rsid w:val="170253DD"/>
    <w:rsid w:val="1803731D"/>
    <w:rsid w:val="18132815"/>
    <w:rsid w:val="185732BD"/>
    <w:rsid w:val="1877454B"/>
    <w:rsid w:val="18844054"/>
    <w:rsid w:val="18B01C6C"/>
    <w:rsid w:val="19502A00"/>
    <w:rsid w:val="1A136E5B"/>
    <w:rsid w:val="1B527AE0"/>
    <w:rsid w:val="1B623E0A"/>
    <w:rsid w:val="1B730123"/>
    <w:rsid w:val="1B842520"/>
    <w:rsid w:val="1BB04AF8"/>
    <w:rsid w:val="1C256393"/>
    <w:rsid w:val="1C320708"/>
    <w:rsid w:val="1C556433"/>
    <w:rsid w:val="1CCC6940"/>
    <w:rsid w:val="1CF3454F"/>
    <w:rsid w:val="1EA64799"/>
    <w:rsid w:val="1F8C133F"/>
    <w:rsid w:val="1FDE4C70"/>
    <w:rsid w:val="20B51FAD"/>
    <w:rsid w:val="20C92151"/>
    <w:rsid w:val="21735D73"/>
    <w:rsid w:val="218206AF"/>
    <w:rsid w:val="219D5A28"/>
    <w:rsid w:val="21BD0DAC"/>
    <w:rsid w:val="22924D39"/>
    <w:rsid w:val="23151314"/>
    <w:rsid w:val="2350337E"/>
    <w:rsid w:val="23C40371"/>
    <w:rsid w:val="240055F7"/>
    <w:rsid w:val="2459137F"/>
    <w:rsid w:val="247B41D0"/>
    <w:rsid w:val="249E2F2D"/>
    <w:rsid w:val="24C85439"/>
    <w:rsid w:val="24F93148"/>
    <w:rsid w:val="254051FE"/>
    <w:rsid w:val="255C7AFF"/>
    <w:rsid w:val="25633CE3"/>
    <w:rsid w:val="256B7647"/>
    <w:rsid w:val="26EC22EA"/>
    <w:rsid w:val="26F75A21"/>
    <w:rsid w:val="279B742E"/>
    <w:rsid w:val="27A8112D"/>
    <w:rsid w:val="27E81DDF"/>
    <w:rsid w:val="27FE22DC"/>
    <w:rsid w:val="28036507"/>
    <w:rsid w:val="282C4737"/>
    <w:rsid w:val="28F45785"/>
    <w:rsid w:val="295D2826"/>
    <w:rsid w:val="29D04B3B"/>
    <w:rsid w:val="2A4E31EC"/>
    <w:rsid w:val="2A941B05"/>
    <w:rsid w:val="2A94613E"/>
    <w:rsid w:val="2B0D2154"/>
    <w:rsid w:val="2B331F5B"/>
    <w:rsid w:val="2B5C0CB5"/>
    <w:rsid w:val="2BB259A3"/>
    <w:rsid w:val="2BFA632D"/>
    <w:rsid w:val="2C005D78"/>
    <w:rsid w:val="2C6977CC"/>
    <w:rsid w:val="2C8F33AB"/>
    <w:rsid w:val="2CA35285"/>
    <w:rsid w:val="2CF2727F"/>
    <w:rsid w:val="2D973754"/>
    <w:rsid w:val="2DA22681"/>
    <w:rsid w:val="2DF24A16"/>
    <w:rsid w:val="2E1A65F2"/>
    <w:rsid w:val="2E992A47"/>
    <w:rsid w:val="2FB577B4"/>
    <w:rsid w:val="305C4B08"/>
    <w:rsid w:val="30D712F1"/>
    <w:rsid w:val="30EF46FD"/>
    <w:rsid w:val="31007313"/>
    <w:rsid w:val="31BD3C6C"/>
    <w:rsid w:val="323B6FA0"/>
    <w:rsid w:val="327A2E1F"/>
    <w:rsid w:val="32D71A01"/>
    <w:rsid w:val="336E6203"/>
    <w:rsid w:val="338659A9"/>
    <w:rsid w:val="33E22095"/>
    <w:rsid w:val="33F74008"/>
    <w:rsid w:val="344341B0"/>
    <w:rsid w:val="34AF105B"/>
    <w:rsid w:val="34C8734F"/>
    <w:rsid w:val="35952DC6"/>
    <w:rsid w:val="35997FA2"/>
    <w:rsid w:val="35BA7826"/>
    <w:rsid w:val="35E25980"/>
    <w:rsid w:val="36A50787"/>
    <w:rsid w:val="36C833F0"/>
    <w:rsid w:val="36D5431E"/>
    <w:rsid w:val="36DF4CA7"/>
    <w:rsid w:val="372F48DA"/>
    <w:rsid w:val="37AC5D6B"/>
    <w:rsid w:val="3864234F"/>
    <w:rsid w:val="387956C4"/>
    <w:rsid w:val="38A82F14"/>
    <w:rsid w:val="38CD656C"/>
    <w:rsid w:val="38FB4E0D"/>
    <w:rsid w:val="3909317B"/>
    <w:rsid w:val="391A438B"/>
    <w:rsid w:val="39E0776B"/>
    <w:rsid w:val="3B61131D"/>
    <w:rsid w:val="3B955C62"/>
    <w:rsid w:val="3BD953D8"/>
    <w:rsid w:val="3DB00FB7"/>
    <w:rsid w:val="3DD23513"/>
    <w:rsid w:val="3DD66265"/>
    <w:rsid w:val="3E112069"/>
    <w:rsid w:val="3E566044"/>
    <w:rsid w:val="3FE2304C"/>
    <w:rsid w:val="400B13AA"/>
    <w:rsid w:val="40592F9D"/>
    <w:rsid w:val="40610154"/>
    <w:rsid w:val="40716B60"/>
    <w:rsid w:val="41933679"/>
    <w:rsid w:val="41AB755C"/>
    <w:rsid w:val="41B34381"/>
    <w:rsid w:val="4257090C"/>
    <w:rsid w:val="42744335"/>
    <w:rsid w:val="42A226D0"/>
    <w:rsid w:val="435B7315"/>
    <w:rsid w:val="438A1BCD"/>
    <w:rsid w:val="43E67365"/>
    <w:rsid w:val="441C6515"/>
    <w:rsid w:val="44290B6D"/>
    <w:rsid w:val="44F962C1"/>
    <w:rsid w:val="44FA1EB8"/>
    <w:rsid w:val="4584419A"/>
    <w:rsid w:val="45C76287"/>
    <w:rsid w:val="45CE52C7"/>
    <w:rsid w:val="4646612B"/>
    <w:rsid w:val="46995258"/>
    <w:rsid w:val="46F44E56"/>
    <w:rsid w:val="47432DA4"/>
    <w:rsid w:val="47BB2FA5"/>
    <w:rsid w:val="47BD55E3"/>
    <w:rsid w:val="47F72DF7"/>
    <w:rsid w:val="48280CD1"/>
    <w:rsid w:val="48505B17"/>
    <w:rsid w:val="485C5E68"/>
    <w:rsid w:val="489B28AD"/>
    <w:rsid w:val="496218D2"/>
    <w:rsid w:val="497576FB"/>
    <w:rsid w:val="49BE1374"/>
    <w:rsid w:val="4A6757E0"/>
    <w:rsid w:val="4A8C0079"/>
    <w:rsid w:val="4ACC709A"/>
    <w:rsid w:val="4AD54CD0"/>
    <w:rsid w:val="4AE46C30"/>
    <w:rsid w:val="4AFF133F"/>
    <w:rsid w:val="4B8B1DDD"/>
    <w:rsid w:val="4C0B20EB"/>
    <w:rsid w:val="4C605414"/>
    <w:rsid w:val="4DEA78AC"/>
    <w:rsid w:val="4E15187D"/>
    <w:rsid w:val="4E6B77B5"/>
    <w:rsid w:val="4E6F5768"/>
    <w:rsid w:val="4E877FD1"/>
    <w:rsid w:val="50102B6D"/>
    <w:rsid w:val="502A35A7"/>
    <w:rsid w:val="5040112F"/>
    <w:rsid w:val="504F5787"/>
    <w:rsid w:val="5068342E"/>
    <w:rsid w:val="50730E34"/>
    <w:rsid w:val="51242E5E"/>
    <w:rsid w:val="514B400E"/>
    <w:rsid w:val="51BA7124"/>
    <w:rsid w:val="520A2629"/>
    <w:rsid w:val="528958CA"/>
    <w:rsid w:val="528C3333"/>
    <w:rsid w:val="5291428E"/>
    <w:rsid w:val="52F10D93"/>
    <w:rsid w:val="530D3CF4"/>
    <w:rsid w:val="53EF24D1"/>
    <w:rsid w:val="54442556"/>
    <w:rsid w:val="545D7638"/>
    <w:rsid w:val="546A442B"/>
    <w:rsid w:val="548E6347"/>
    <w:rsid w:val="55E81F68"/>
    <w:rsid w:val="56056DC4"/>
    <w:rsid w:val="56A25FFF"/>
    <w:rsid w:val="56DB403E"/>
    <w:rsid w:val="57072F42"/>
    <w:rsid w:val="57B30A3D"/>
    <w:rsid w:val="58430166"/>
    <w:rsid w:val="585041C2"/>
    <w:rsid w:val="59F91F24"/>
    <w:rsid w:val="5A45364D"/>
    <w:rsid w:val="5B704B88"/>
    <w:rsid w:val="5BAB1305"/>
    <w:rsid w:val="5C466BAD"/>
    <w:rsid w:val="5C487B3D"/>
    <w:rsid w:val="5C967EEC"/>
    <w:rsid w:val="5CBB2A0A"/>
    <w:rsid w:val="5CBC3FC1"/>
    <w:rsid w:val="5CDB036F"/>
    <w:rsid w:val="5CDF1AC4"/>
    <w:rsid w:val="5D2B217A"/>
    <w:rsid w:val="5D3E333B"/>
    <w:rsid w:val="5D6D6A5C"/>
    <w:rsid w:val="5DF5339C"/>
    <w:rsid w:val="5E341CE6"/>
    <w:rsid w:val="5E701173"/>
    <w:rsid w:val="5EAD67BB"/>
    <w:rsid w:val="5ECA40C1"/>
    <w:rsid w:val="5F5C31EE"/>
    <w:rsid w:val="5F894B8A"/>
    <w:rsid w:val="5F977F6B"/>
    <w:rsid w:val="609A4111"/>
    <w:rsid w:val="60B60473"/>
    <w:rsid w:val="612B0CCB"/>
    <w:rsid w:val="61A06F5C"/>
    <w:rsid w:val="629647E0"/>
    <w:rsid w:val="62A47E1B"/>
    <w:rsid w:val="63196758"/>
    <w:rsid w:val="632A2ED2"/>
    <w:rsid w:val="633334A1"/>
    <w:rsid w:val="636D4386"/>
    <w:rsid w:val="6399414B"/>
    <w:rsid w:val="63AF143C"/>
    <w:rsid w:val="63F6264C"/>
    <w:rsid w:val="63FD56DF"/>
    <w:rsid w:val="6462406B"/>
    <w:rsid w:val="65160382"/>
    <w:rsid w:val="6620117C"/>
    <w:rsid w:val="66832046"/>
    <w:rsid w:val="6684724E"/>
    <w:rsid w:val="66D91D91"/>
    <w:rsid w:val="67632C32"/>
    <w:rsid w:val="68453FFB"/>
    <w:rsid w:val="68A5428A"/>
    <w:rsid w:val="68AF2FDA"/>
    <w:rsid w:val="68DF4DBB"/>
    <w:rsid w:val="69153F1B"/>
    <w:rsid w:val="691B7C77"/>
    <w:rsid w:val="69232D45"/>
    <w:rsid w:val="699E4A9E"/>
    <w:rsid w:val="69BD24D1"/>
    <w:rsid w:val="69EA4099"/>
    <w:rsid w:val="6A1D6CD5"/>
    <w:rsid w:val="6A5B47C7"/>
    <w:rsid w:val="6A660B40"/>
    <w:rsid w:val="6AA47B81"/>
    <w:rsid w:val="6AB37C5A"/>
    <w:rsid w:val="6B121D12"/>
    <w:rsid w:val="6BB30C13"/>
    <w:rsid w:val="6BF21B89"/>
    <w:rsid w:val="6C0F21D5"/>
    <w:rsid w:val="6C6B7EE6"/>
    <w:rsid w:val="6C7925A5"/>
    <w:rsid w:val="6C8E2A17"/>
    <w:rsid w:val="6CBD65B4"/>
    <w:rsid w:val="6D0E7DCB"/>
    <w:rsid w:val="6D647E61"/>
    <w:rsid w:val="6D9F6FBE"/>
    <w:rsid w:val="6E3E5966"/>
    <w:rsid w:val="6F6435C0"/>
    <w:rsid w:val="6F6B2B79"/>
    <w:rsid w:val="6F6E5A0A"/>
    <w:rsid w:val="6FA06BAE"/>
    <w:rsid w:val="702E7138"/>
    <w:rsid w:val="70325384"/>
    <w:rsid w:val="705652A7"/>
    <w:rsid w:val="70C40920"/>
    <w:rsid w:val="70CD79E9"/>
    <w:rsid w:val="715049DF"/>
    <w:rsid w:val="715F4802"/>
    <w:rsid w:val="71AC2EDD"/>
    <w:rsid w:val="71C346EC"/>
    <w:rsid w:val="7209541F"/>
    <w:rsid w:val="720B58CF"/>
    <w:rsid w:val="7234721C"/>
    <w:rsid w:val="728F4850"/>
    <w:rsid w:val="72A168AB"/>
    <w:rsid w:val="72D81372"/>
    <w:rsid w:val="72F738E7"/>
    <w:rsid w:val="72FD3138"/>
    <w:rsid w:val="73136066"/>
    <w:rsid w:val="731B0E21"/>
    <w:rsid w:val="73262296"/>
    <w:rsid w:val="736531BD"/>
    <w:rsid w:val="73C64D7F"/>
    <w:rsid w:val="73E37A4C"/>
    <w:rsid w:val="74346784"/>
    <w:rsid w:val="74A660F9"/>
    <w:rsid w:val="75451A99"/>
    <w:rsid w:val="7621560F"/>
    <w:rsid w:val="762A72BD"/>
    <w:rsid w:val="766D7BB8"/>
    <w:rsid w:val="767F3BD6"/>
    <w:rsid w:val="76D46C00"/>
    <w:rsid w:val="76E93C7F"/>
    <w:rsid w:val="770106E2"/>
    <w:rsid w:val="772A76E4"/>
    <w:rsid w:val="77EF1D55"/>
    <w:rsid w:val="78224D47"/>
    <w:rsid w:val="787C0243"/>
    <w:rsid w:val="78952B32"/>
    <w:rsid w:val="78B50A09"/>
    <w:rsid w:val="78D1380A"/>
    <w:rsid w:val="78DC4C9A"/>
    <w:rsid w:val="78E40253"/>
    <w:rsid w:val="79E15D49"/>
    <w:rsid w:val="7AB02107"/>
    <w:rsid w:val="7AF00BD0"/>
    <w:rsid w:val="7B12700F"/>
    <w:rsid w:val="7B860837"/>
    <w:rsid w:val="7B912E46"/>
    <w:rsid w:val="7BD64D2E"/>
    <w:rsid w:val="7C620710"/>
    <w:rsid w:val="7CB83F86"/>
    <w:rsid w:val="7CDB7433"/>
    <w:rsid w:val="7D167562"/>
    <w:rsid w:val="7D2C3590"/>
    <w:rsid w:val="7D5871D2"/>
    <w:rsid w:val="7D765ECB"/>
    <w:rsid w:val="7D814AD9"/>
    <w:rsid w:val="7DC33DCC"/>
    <w:rsid w:val="7DE26590"/>
    <w:rsid w:val="7DEA6FF8"/>
    <w:rsid w:val="7E364415"/>
    <w:rsid w:val="7E55335A"/>
    <w:rsid w:val="7E8A55B4"/>
    <w:rsid w:val="7EA37420"/>
    <w:rsid w:val="7EBC3D3E"/>
    <w:rsid w:val="7F102626"/>
    <w:rsid w:val="7F7A0D2B"/>
    <w:rsid w:val="7FAB087A"/>
    <w:rsid w:val="7FB55801"/>
    <w:rsid w:val="7FE37B5A"/>
    <w:rsid w:val="7FE8103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1" w:semiHidden="0" w:name="Body Text"/>
    <w:lsdException w:qFormat="1"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qFormat="1" w:uiPriority="99" w:semiHidden="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36"/>
    <w:qFormat/>
    <w:uiPriority w:val="0"/>
    <w:pPr>
      <w:keepNext/>
      <w:keepLines/>
      <w:spacing w:line="578" w:lineRule="auto"/>
      <w:jc w:val="center"/>
      <w:outlineLvl w:val="0"/>
    </w:pPr>
    <w:rPr>
      <w:rFonts w:ascii="Times New Roman" w:hAnsi="Times New Roman"/>
      <w:b/>
      <w:bCs/>
      <w:kern w:val="44"/>
      <w:sz w:val="28"/>
      <w:szCs w:val="28"/>
    </w:rPr>
  </w:style>
  <w:style w:type="paragraph" w:styleId="3">
    <w:name w:val="heading 2"/>
    <w:basedOn w:val="1"/>
    <w:next w:val="1"/>
    <w:link w:val="40"/>
    <w:unhideWhenUsed/>
    <w:qFormat/>
    <w:uiPriority w:val="9"/>
    <w:pPr>
      <w:outlineLvl w:val="1"/>
    </w:pPr>
  </w:style>
  <w:style w:type="paragraph" w:styleId="4">
    <w:name w:val="heading 3"/>
    <w:basedOn w:val="1"/>
    <w:next w:val="1"/>
    <w:unhideWhenUsed/>
    <w:qFormat/>
    <w:uiPriority w:val="9"/>
    <w:pPr>
      <w:keepNext/>
      <w:keepLines/>
      <w:spacing w:line="413" w:lineRule="auto"/>
      <w:outlineLvl w:val="2"/>
    </w:pPr>
    <w:rPr>
      <w:b/>
      <w:sz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1"/>
    <w:qFormat/>
    <w:uiPriority w:val="0"/>
    <w:pPr>
      <w:jc w:val="center"/>
    </w:pPr>
    <w:rPr>
      <w:rFonts w:ascii="黑体" w:hAnsi="黑体" w:eastAsia="黑体" w:cs="黑体"/>
      <w:szCs w:val="21"/>
    </w:rPr>
  </w:style>
  <w:style w:type="paragraph" w:styleId="7">
    <w:name w:val="Body Text"/>
    <w:basedOn w:val="1"/>
    <w:next w:val="1"/>
    <w:qFormat/>
    <w:uiPriority w:val="1"/>
    <w:rPr>
      <w:rFonts w:ascii="宋体" w:hAnsi="宋体" w:cs="宋体"/>
      <w:sz w:val="24"/>
      <w:szCs w:val="24"/>
    </w:rPr>
  </w:style>
  <w:style w:type="paragraph" w:styleId="8">
    <w:name w:val="Body Text Indent"/>
    <w:basedOn w:val="1"/>
    <w:next w:val="9"/>
    <w:link w:val="32"/>
    <w:unhideWhenUsed/>
    <w:qFormat/>
    <w:uiPriority w:val="0"/>
    <w:pPr>
      <w:spacing w:after="120"/>
      <w:ind w:left="420" w:leftChars="200"/>
    </w:pPr>
  </w:style>
  <w:style w:type="paragraph" w:styleId="9">
    <w:name w:val="Body Text First Indent 2"/>
    <w:basedOn w:val="8"/>
    <w:next w:val="10"/>
    <w:qFormat/>
    <w:uiPriority w:val="0"/>
    <w:pPr>
      <w:ind w:firstLine="420" w:firstLineChars="200"/>
    </w:pPr>
  </w:style>
  <w:style w:type="paragraph" w:styleId="10">
    <w:name w:val="Body Text First Indent"/>
    <w:basedOn w:val="7"/>
    <w:next w:val="9"/>
    <w:qFormat/>
    <w:uiPriority w:val="0"/>
    <w:pPr>
      <w:spacing w:after="120"/>
      <w:ind w:firstLine="420" w:firstLineChars="100"/>
      <w:jc w:val="center"/>
    </w:pPr>
    <w:rPr>
      <w:rFonts w:cs="Times New Roman"/>
      <w:sz w:val="21"/>
      <w:szCs w:val="22"/>
      <w:lang w:eastAsia="en-US" w:bidi="en-US"/>
    </w:rPr>
  </w:style>
  <w:style w:type="paragraph" w:styleId="11">
    <w:name w:val="toc 3"/>
    <w:basedOn w:val="1"/>
    <w:next w:val="1"/>
    <w:semiHidden/>
    <w:unhideWhenUsed/>
    <w:qFormat/>
    <w:uiPriority w:val="39"/>
    <w:pPr>
      <w:ind w:left="840" w:leftChars="400"/>
    </w:pPr>
  </w:style>
  <w:style w:type="paragraph" w:styleId="12">
    <w:name w:val="Date"/>
    <w:basedOn w:val="1"/>
    <w:next w:val="1"/>
    <w:link w:val="43"/>
    <w:unhideWhenUsed/>
    <w:qFormat/>
    <w:uiPriority w:val="0"/>
    <w:pPr>
      <w:ind w:left="100" w:leftChars="2500"/>
    </w:pPr>
  </w:style>
  <w:style w:type="paragraph" w:styleId="13">
    <w:name w:val="Balloon Text"/>
    <w:basedOn w:val="1"/>
    <w:link w:val="33"/>
    <w:unhideWhenUsed/>
    <w:qFormat/>
    <w:uiPriority w:val="99"/>
    <w:rPr>
      <w:kern w:val="0"/>
      <w:sz w:val="18"/>
      <w:szCs w:val="18"/>
    </w:rPr>
  </w:style>
  <w:style w:type="paragraph" w:styleId="14">
    <w:name w:val="footer"/>
    <w:basedOn w:val="1"/>
    <w:link w:val="34"/>
    <w:unhideWhenUsed/>
    <w:qFormat/>
    <w:uiPriority w:val="99"/>
    <w:pPr>
      <w:tabs>
        <w:tab w:val="center" w:pos="4153"/>
        <w:tab w:val="right" w:pos="8306"/>
      </w:tabs>
      <w:snapToGrid w:val="0"/>
      <w:jc w:val="left"/>
    </w:pPr>
    <w:rPr>
      <w:kern w:val="0"/>
      <w:sz w:val="18"/>
      <w:szCs w:val="18"/>
    </w:rPr>
  </w:style>
  <w:style w:type="paragraph" w:styleId="15">
    <w:name w:val="header"/>
    <w:basedOn w:val="1"/>
    <w:link w:val="31"/>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6">
    <w:name w:val="toc 1"/>
    <w:basedOn w:val="1"/>
    <w:next w:val="1"/>
    <w:unhideWhenUsed/>
    <w:qFormat/>
    <w:uiPriority w:val="39"/>
  </w:style>
  <w:style w:type="paragraph" w:styleId="17">
    <w:name w:val="Subtitle"/>
    <w:basedOn w:val="1"/>
    <w:next w:val="1"/>
    <w:link w:val="38"/>
    <w:qFormat/>
    <w:uiPriority w:val="11"/>
    <w:pPr>
      <w:spacing w:before="240" w:after="60" w:line="312" w:lineRule="auto"/>
      <w:jc w:val="left"/>
      <w:outlineLvl w:val="1"/>
    </w:pPr>
    <w:rPr>
      <w:rFonts w:ascii="Cambria" w:hAnsi="Cambria" w:cs="黑体"/>
      <w:bCs/>
      <w:kern w:val="28"/>
      <w:sz w:val="28"/>
      <w:szCs w:val="32"/>
    </w:rPr>
  </w:style>
  <w:style w:type="paragraph" w:styleId="18">
    <w:name w:val="Body Text Indent 3"/>
    <w:basedOn w:val="1"/>
    <w:link w:val="35"/>
    <w:unhideWhenUsed/>
    <w:qFormat/>
    <w:uiPriority w:val="99"/>
    <w:pPr>
      <w:spacing w:after="120"/>
      <w:ind w:left="420" w:leftChars="200"/>
    </w:pPr>
    <w:rPr>
      <w:kern w:val="0"/>
      <w:sz w:val="16"/>
      <w:szCs w:val="16"/>
    </w:rPr>
  </w:style>
  <w:style w:type="paragraph" w:styleId="19">
    <w:name w:val="toc 2"/>
    <w:basedOn w:val="1"/>
    <w:next w:val="1"/>
    <w:unhideWhenUsed/>
    <w:qFormat/>
    <w:uiPriority w:val="39"/>
    <w:pPr>
      <w:ind w:left="420" w:leftChars="200"/>
    </w:pPr>
    <w:rPr>
      <w:rFonts w:ascii="Times New Roman" w:hAnsi="Times New Roman"/>
      <w:szCs w:val="20"/>
    </w:rPr>
  </w:style>
  <w:style w:type="paragraph" w:styleId="20">
    <w:name w:val="Normal (Web)"/>
    <w:basedOn w:val="1"/>
    <w:semiHidden/>
    <w:unhideWhenUsed/>
    <w:qFormat/>
    <w:uiPriority w:val="0"/>
    <w:rPr>
      <w:sz w:val="24"/>
    </w:rPr>
  </w:style>
  <w:style w:type="paragraph" w:styleId="21">
    <w:name w:val="Title"/>
    <w:basedOn w:val="1"/>
    <w:next w:val="1"/>
    <w:link w:val="37"/>
    <w:qFormat/>
    <w:uiPriority w:val="10"/>
    <w:pPr>
      <w:spacing w:before="240" w:after="60"/>
      <w:jc w:val="center"/>
      <w:outlineLvl w:val="0"/>
    </w:pPr>
    <w:rPr>
      <w:rFonts w:ascii="Cambria" w:hAnsi="Cambria" w:cs="黑体"/>
      <w:b/>
      <w:bCs/>
      <w:sz w:val="28"/>
      <w:szCs w:val="32"/>
    </w:rPr>
  </w:style>
  <w:style w:type="table" w:styleId="23">
    <w:name w:val="Table Grid"/>
    <w:basedOn w:val="2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5">
    <w:name w:val="page number"/>
    <w:basedOn w:val="24"/>
    <w:unhideWhenUsed/>
    <w:qFormat/>
    <w:uiPriority w:val="0"/>
  </w:style>
  <w:style w:type="character" w:styleId="26">
    <w:name w:val="Hyperlink"/>
    <w:basedOn w:val="24"/>
    <w:unhideWhenUsed/>
    <w:qFormat/>
    <w:uiPriority w:val="99"/>
    <w:rPr>
      <w:color w:val="0000FF"/>
      <w:u w:val="single"/>
    </w:rPr>
  </w:style>
  <w:style w:type="paragraph" w:customStyle="1" w:styleId="27">
    <w:name w:val="列出段落1"/>
    <w:basedOn w:val="1"/>
    <w:qFormat/>
    <w:uiPriority w:val="99"/>
    <w:pPr>
      <w:ind w:firstLine="420" w:firstLineChars="200"/>
    </w:pPr>
  </w:style>
  <w:style w:type="paragraph" w:customStyle="1" w:styleId="28">
    <w:name w:val="样式1"/>
    <w:basedOn w:val="1"/>
    <w:link w:val="42"/>
    <w:qFormat/>
    <w:uiPriority w:val="0"/>
    <w:rPr>
      <w:rFonts w:ascii="宋体" w:hAnsi="宋体" w:cs="宋体"/>
      <w:sz w:val="24"/>
      <w:szCs w:val="24"/>
    </w:rPr>
  </w:style>
  <w:style w:type="paragraph" w:customStyle="1" w:styleId="29">
    <w:name w:val="样式2"/>
    <w:basedOn w:val="18"/>
    <w:link w:val="44"/>
    <w:qFormat/>
    <w:uiPriority w:val="0"/>
    <w:pPr>
      <w:spacing w:after="0" w:line="360" w:lineRule="auto"/>
      <w:ind w:left="0" w:leftChars="0" w:firstLine="480" w:firstLineChars="200"/>
    </w:pPr>
    <w:rPr>
      <w:rFonts w:ascii="宋体" w:hAnsi="宋体" w:cs="宋体"/>
      <w:sz w:val="24"/>
      <w:szCs w:val="24"/>
    </w:rPr>
  </w:style>
  <w:style w:type="paragraph" w:customStyle="1" w:styleId="30">
    <w:name w:val="样式3"/>
    <w:basedOn w:val="1"/>
    <w:link w:val="46"/>
    <w:qFormat/>
    <w:uiPriority w:val="0"/>
    <w:pPr>
      <w:spacing w:line="360" w:lineRule="auto"/>
      <w:ind w:firstLine="482" w:firstLineChars="201"/>
    </w:pPr>
    <w:rPr>
      <w:rFonts w:ascii="宋体" w:hAnsi="宋体"/>
      <w:sz w:val="24"/>
      <w:szCs w:val="24"/>
    </w:rPr>
  </w:style>
  <w:style w:type="character" w:customStyle="1" w:styleId="31">
    <w:name w:val="页眉 字符"/>
    <w:link w:val="15"/>
    <w:qFormat/>
    <w:uiPriority w:val="99"/>
    <w:rPr>
      <w:rFonts w:ascii="Calibri" w:hAnsi="Calibri" w:eastAsia="宋体" w:cs="Times New Roman"/>
      <w:sz w:val="18"/>
      <w:szCs w:val="18"/>
    </w:rPr>
  </w:style>
  <w:style w:type="character" w:customStyle="1" w:styleId="32">
    <w:name w:val="正文文本缩进 字符"/>
    <w:link w:val="8"/>
    <w:semiHidden/>
    <w:qFormat/>
    <w:uiPriority w:val="0"/>
    <w:rPr>
      <w:rFonts w:ascii="Calibri" w:hAnsi="Calibri"/>
      <w:kern w:val="2"/>
      <w:sz w:val="21"/>
      <w:szCs w:val="22"/>
    </w:rPr>
  </w:style>
  <w:style w:type="character" w:customStyle="1" w:styleId="33">
    <w:name w:val="批注框文本 字符"/>
    <w:link w:val="13"/>
    <w:semiHidden/>
    <w:qFormat/>
    <w:uiPriority w:val="99"/>
    <w:rPr>
      <w:rFonts w:ascii="Calibri" w:hAnsi="Calibri" w:eastAsia="宋体" w:cs="Times New Roman"/>
      <w:sz w:val="18"/>
      <w:szCs w:val="18"/>
    </w:rPr>
  </w:style>
  <w:style w:type="character" w:customStyle="1" w:styleId="34">
    <w:name w:val="页脚 字符"/>
    <w:link w:val="14"/>
    <w:qFormat/>
    <w:uiPriority w:val="99"/>
    <w:rPr>
      <w:rFonts w:ascii="Calibri" w:hAnsi="Calibri" w:eastAsia="宋体" w:cs="Times New Roman"/>
      <w:sz w:val="18"/>
      <w:szCs w:val="18"/>
    </w:rPr>
  </w:style>
  <w:style w:type="character" w:customStyle="1" w:styleId="35">
    <w:name w:val="正文文本缩进 3 字符"/>
    <w:link w:val="18"/>
    <w:qFormat/>
    <w:uiPriority w:val="99"/>
    <w:rPr>
      <w:rFonts w:ascii="Calibri" w:hAnsi="Calibri" w:eastAsia="宋体" w:cs="Times New Roman"/>
      <w:sz w:val="16"/>
      <w:szCs w:val="16"/>
    </w:rPr>
  </w:style>
  <w:style w:type="character" w:customStyle="1" w:styleId="36">
    <w:name w:val="标题 1 字符"/>
    <w:basedOn w:val="24"/>
    <w:link w:val="2"/>
    <w:qFormat/>
    <w:uiPriority w:val="0"/>
    <w:rPr>
      <w:b/>
      <w:bCs/>
      <w:kern w:val="44"/>
      <w:sz w:val="28"/>
      <w:szCs w:val="28"/>
    </w:rPr>
  </w:style>
  <w:style w:type="character" w:customStyle="1" w:styleId="37">
    <w:name w:val="标题 字符"/>
    <w:basedOn w:val="24"/>
    <w:link w:val="21"/>
    <w:qFormat/>
    <w:uiPriority w:val="10"/>
    <w:rPr>
      <w:rFonts w:ascii="Cambria" w:hAnsi="Cambria" w:cs="黑体"/>
      <w:b/>
      <w:bCs/>
      <w:kern w:val="2"/>
      <w:sz w:val="28"/>
      <w:szCs w:val="32"/>
    </w:rPr>
  </w:style>
  <w:style w:type="character" w:customStyle="1" w:styleId="38">
    <w:name w:val="副标题 字符"/>
    <w:basedOn w:val="24"/>
    <w:link w:val="17"/>
    <w:qFormat/>
    <w:uiPriority w:val="11"/>
    <w:rPr>
      <w:rFonts w:ascii="Cambria" w:hAnsi="Cambria" w:cs="黑体"/>
      <w:bCs/>
      <w:kern w:val="28"/>
      <w:sz w:val="28"/>
      <w:szCs w:val="32"/>
    </w:rPr>
  </w:style>
  <w:style w:type="character" w:customStyle="1" w:styleId="39">
    <w:name w:val="apple-converted-space"/>
    <w:basedOn w:val="24"/>
    <w:qFormat/>
    <w:uiPriority w:val="0"/>
  </w:style>
  <w:style w:type="character" w:customStyle="1" w:styleId="40">
    <w:name w:val="标题 2 字符"/>
    <w:basedOn w:val="24"/>
    <w:link w:val="3"/>
    <w:qFormat/>
    <w:uiPriority w:val="9"/>
    <w:rPr>
      <w:rFonts w:ascii="Cambria" w:hAnsi="Cambria" w:cs="黑体"/>
      <w:bCs/>
      <w:kern w:val="28"/>
      <w:sz w:val="28"/>
      <w:szCs w:val="32"/>
    </w:rPr>
  </w:style>
  <w:style w:type="character" w:customStyle="1" w:styleId="41">
    <w:name w:val="fontstyle01"/>
    <w:basedOn w:val="24"/>
    <w:qFormat/>
    <w:uiPriority w:val="0"/>
    <w:rPr>
      <w:rFonts w:hint="eastAsia" w:ascii="宋体" w:hAnsi="宋体" w:eastAsia="宋体"/>
      <w:color w:val="000000"/>
      <w:sz w:val="24"/>
      <w:szCs w:val="24"/>
    </w:rPr>
  </w:style>
  <w:style w:type="character" w:customStyle="1" w:styleId="42">
    <w:name w:val="样式1 字符"/>
    <w:basedOn w:val="24"/>
    <w:link w:val="28"/>
    <w:qFormat/>
    <w:uiPriority w:val="0"/>
    <w:rPr>
      <w:rFonts w:ascii="宋体" w:hAnsi="宋体" w:cs="宋体"/>
      <w:kern w:val="2"/>
      <w:sz w:val="24"/>
      <w:szCs w:val="24"/>
    </w:rPr>
  </w:style>
  <w:style w:type="character" w:customStyle="1" w:styleId="43">
    <w:name w:val="日期 字符"/>
    <w:basedOn w:val="24"/>
    <w:link w:val="12"/>
    <w:semiHidden/>
    <w:qFormat/>
    <w:uiPriority w:val="0"/>
    <w:rPr>
      <w:rFonts w:ascii="Calibri" w:hAnsi="Calibri"/>
      <w:kern w:val="2"/>
      <w:sz w:val="21"/>
      <w:szCs w:val="22"/>
    </w:rPr>
  </w:style>
  <w:style w:type="character" w:customStyle="1" w:styleId="44">
    <w:name w:val="样式2 字符"/>
    <w:basedOn w:val="35"/>
    <w:link w:val="29"/>
    <w:qFormat/>
    <w:uiPriority w:val="0"/>
    <w:rPr>
      <w:rFonts w:ascii="宋体" w:hAnsi="宋体" w:eastAsia="宋体" w:cs="宋体"/>
      <w:sz w:val="24"/>
      <w:szCs w:val="24"/>
    </w:rPr>
  </w:style>
  <w:style w:type="character" w:customStyle="1" w:styleId="45">
    <w:name w:val="st1"/>
    <w:basedOn w:val="24"/>
    <w:qFormat/>
    <w:uiPriority w:val="0"/>
    <w:rPr>
      <w:rFonts w:cs="Times New Roman"/>
    </w:rPr>
  </w:style>
  <w:style w:type="character" w:customStyle="1" w:styleId="46">
    <w:name w:val="样式3 Char"/>
    <w:basedOn w:val="24"/>
    <w:link w:val="30"/>
    <w:qFormat/>
    <w:uiPriority w:val="0"/>
    <w:rPr>
      <w:rFonts w:ascii="宋体" w:hAnsi="宋体"/>
      <w:kern w:val="2"/>
      <w:sz w:val="24"/>
      <w:szCs w:val="24"/>
    </w:rPr>
  </w:style>
  <w:style w:type="paragraph" w:customStyle="1" w:styleId="47">
    <w:name w:val="WPSOffice手动目录 1"/>
    <w:qFormat/>
    <w:uiPriority w:val="0"/>
    <w:rPr>
      <w:rFonts w:ascii="Times New Roman" w:hAnsi="Times New Roman" w:eastAsia="宋体" w:cs="Times New Roman"/>
      <w:lang w:val="en-US" w:eastAsia="zh-CN" w:bidi="ar-SA"/>
    </w:rPr>
  </w:style>
  <w:style w:type="paragraph" w:customStyle="1" w:styleId="48">
    <w:name w:val="WPSOffice手动目录 2"/>
    <w:qFormat/>
    <w:uiPriority w:val="0"/>
    <w:pPr>
      <w:ind w:left="200" w:leftChars="200"/>
    </w:pPr>
    <w:rPr>
      <w:rFonts w:ascii="Times New Roman" w:hAnsi="Times New Roman" w:eastAsia="宋体" w:cs="Times New Roman"/>
      <w:lang w:val="en-US" w:eastAsia="zh-CN" w:bidi="ar-SA"/>
    </w:rPr>
  </w:style>
  <w:style w:type="paragraph" w:styleId="49">
    <w:name w:val="List Paragraph"/>
    <w:basedOn w:val="1"/>
    <w:qFormat/>
    <w:uiPriority w:val="1"/>
    <w:pPr>
      <w:spacing w:before="158"/>
      <w:ind w:left="1301" w:hanging="601"/>
    </w:pPr>
    <w:rPr>
      <w:rFonts w:ascii="宋体" w:hAnsi="宋体" w:cs="宋体"/>
    </w:rPr>
  </w:style>
  <w:style w:type="paragraph" w:customStyle="1" w:styleId="50">
    <w:name w:val="Table Paragraph"/>
    <w:basedOn w:val="1"/>
    <w:qFormat/>
    <w:uiPriority w:val="0"/>
    <w:pPr>
      <w:autoSpaceDE w:val="0"/>
      <w:autoSpaceDN w:val="0"/>
      <w:ind w:firstLine="360"/>
      <w:jc w:val="left"/>
    </w:pPr>
    <w:rPr>
      <w:rFonts w:hint="eastAsia" w:ascii="宋体" w:hAnsi="宋体"/>
      <w:kern w:val="0"/>
      <w:sz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footer" Target="foot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Company>
  <Pages>31</Pages>
  <Words>8417</Words>
  <Characters>8896</Characters>
  <Lines>1</Lines>
  <Paragraphs>1</Paragraphs>
  <TotalTime>7</TotalTime>
  <ScaleCrop>false</ScaleCrop>
  <LinksUpToDate>false</LinksUpToDate>
  <CharactersWithSpaces>9054</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2017-09-27T07:51:00Z</dcterms:created>
  <dc:creator>朱子建</dc:creator>
  <cp:lastModifiedBy>文印员</cp:lastModifiedBy>
  <cp:lastPrinted>2022-01-14T00:41:00Z</cp:lastPrinted>
  <dcterms:modified xsi:type="dcterms:W3CDTF">2024-07-08T07:09:18Z</dcterms:modified>
  <dc:title>萝岗区棠下榄园岭地块</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768ED52EC64B435F898BEFE49A059706</vt:lpwstr>
  </property>
  <property fmtid="{D5CDD505-2E9C-101B-9397-08002B2CF9AE}" pid="4" name="commondata">
    <vt:lpwstr>eyJoZGlkIjoiNTJhMmYwMGEzY2MwZTcwNjk0ZWEzMzMxN2ViZjdlNDIifQ==</vt:lpwstr>
  </property>
</Properties>
</file>