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广州市第二批文物保护利用典型案例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拟推介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广州农民运动讲习所旧址活化利用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中共第三次全国代表大会会址文物保护利用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中华全国总工会旧址纪念馆陈列展览提升改造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五仙门发电厂旧址修缮提升与活化利用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三稔厅活化利用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黄埔区文化遗产检察官制度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锦纶会馆丝织业文化展览馆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斗姥宫修缮及开放利用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党史学习教育基地——禺南武工队旧址保护利用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中新镇岗埔围垄屋修缮工程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菊圃祖祠修缮工程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花县第一届农会旧址“农运初心，精神永驻”主题陈列展览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毛泽东视察棠下农业生产合作社旧址活化利用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虎门炮台旧址南沙横档炮台税史教育研究基地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广东民众抗日自卫团增城县第三区常备队旧址活化利用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邓氏宗祠附祠修缮及活化利用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白云区太和镇穗丰村西罗乡抗日民主政府旧址活化利用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85C812"/>
    <w:multiLevelType w:val="singleLevel"/>
    <w:tmpl w:val="6A85C812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OTlkZmEyYmY0MmVlNjU2MTA3MzAwYTYxYTI4NWIifQ=="/>
  </w:docVars>
  <w:rsids>
    <w:rsidRoot w:val="00000000"/>
    <w:rsid w:val="4E6A587D"/>
    <w:rsid w:val="67FDDE05"/>
    <w:rsid w:val="71592E52"/>
    <w:rsid w:val="75FB25B6"/>
    <w:rsid w:val="7A140A40"/>
    <w:rsid w:val="7B5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313</Characters>
  <Lines>0</Lines>
  <Paragraphs>0</Paragraphs>
  <TotalTime>10</TotalTime>
  <ScaleCrop>false</ScaleCrop>
  <LinksUpToDate>false</LinksUpToDate>
  <CharactersWithSpaces>313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2023-05-24T17:43:00Z</dcterms:created>
  <cp:lastModifiedBy>user</cp:lastModifiedBy>
  <dcterms:modified xsi:type="dcterms:W3CDTF">2023-05-25T16:21:54Z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  <property fmtid="{D5CDD505-2E9C-101B-9397-08002B2CF9AE}" pid="3" name="ICV">
    <vt:lpwstr>CE6464D565C547718F023058A7E9741E_12</vt:lpwstr>
  </property>
</Properties>
</file>