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right="202" w:rightChars="96"/>
        <w:jc w:val="right"/>
        <w:outlineLvl w:val="9"/>
        <w:rPr>
          <w:rFonts w:ascii="楷体_GB2312" w:hAnsi="宋体" w:eastAsia="楷体_GB2312"/>
          <w:b/>
          <w:color w:val="auto"/>
          <w:sz w:val="28"/>
          <w:szCs w:val="28"/>
        </w:rPr>
      </w:pPr>
      <w:bookmarkStart w:id="0" w:name="_Toc13007"/>
      <w:bookmarkStart w:id="1" w:name="_Toc9789"/>
      <w:bookmarkStart w:id="2" w:name="_Toc31364"/>
      <w:bookmarkStart w:id="3" w:name="_Toc25952"/>
      <w:bookmarkStart w:id="4" w:name="_Toc29323"/>
      <w:bookmarkStart w:id="5" w:name="_Toc25631"/>
      <w:bookmarkStart w:id="6" w:name="_Toc3490"/>
      <w:bookmarkStart w:id="7" w:name="_Toc14205"/>
      <w:bookmarkStart w:id="8" w:name="_Toc20572"/>
      <w:bookmarkStart w:id="9" w:name="_Toc5522"/>
      <w:bookmarkStart w:id="10" w:name="_Toc6019"/>
      <w:bookmarkStart w:id="11" w:name="_Toc8046"/>
      <w:bookmarkStart w:id="12" w:name="_Toc43371450"/>
      <w:bookmarkStart w:id="13" w:name="_Toc13130"/>
      <w:bookmarkStart w:id="14" w:name="_Toc9572"/>
      <w:bookmarkStart w:id="15" w:name="_Toc6628"/>
      <w:bookmarkStart w:id="16" w:name="_Toc21146"/>
      <w:bookmarkStart w:id="17" w:name="_Toc24093"/>
      <w:r>
        <w:rPr>
          <w:rFonts w:hint="eastAsia" w:ascii="楷体_GB2312" w:hAnsi="Times New Roman" w:eastAsia="楷体_GB2312" w:cs="楷体_GB2312"/>
          <w:b/>
          <w:color w:val="auto"/>
          <w:sz w:val="28"/>
          <w:szCs w:val="20"/>
        </w:rPr>
        <w:t>田野</w:t>
      </w:r>
      <w:r>
        <w:rPr>
          <w:rFonts w:hint="eastAsia" w:ascii="楷体_GB2312" w:hAnsi="宋体" w:eastAsia="楷体_GB2312"/>
          <w:b/>
          <w:color w:val="auto"/>
          <w:sz w:val="28"/>
          <w:szCs w:val="28"/>
        </w:rPr>
        <w:t>档案编号：GZKG-202</w:t>
      </w:r>
      <w:r>
        <w:rPr>
          <w:rFonts w:hint="eastAsia" w:ascii="楷体_GB2312" w:hAnsi="宋体" w:eastAsia="楷体_GB2312"/>
          <w:b/>
          <w:color w:val="auto"/>
          <w:sz w:val="28"/>
          <w:szCs w:val="28"/>
          <w:lang w:val="en-US" w:eastAsia="zh-CN"/>
        </w:rPr>
        <w:t>3</w:t>
      </w:r>
      <w:r>
        <w:rPr>
          <w:rFonts w:hint="eastAsia" w:ascii="楷体_GB2312" w:hAnsi="宋体" w:eastAsia="楷体_GB2312"/>
          <w:b/>
          <w:color w:val="auto"/>
          <w:sz w:val="28"/>
          <w:szCs w:val="28"/>
        </w:rPr>
        <w:t>-</w:t>
      </w:r>
      <w:r>
        <w:rPr>
          <w:rFonts w:hint="eastAsia" w:ascii="楷体_GB2312" w:hAnsi="宋体" w:eastAsia="楷体_GB2312"/>
          <w:b/>
          <w:color w:val="auto"/>
          <w:sz w:val="28"/>
          <w:szCs w:val="28"/>
          <w:lang w:val="en-US" w:eastAsia="zh-CN"/>
        </w:rPr>
        <w:t>025</w:t>
      </w:r>
      <w:r>
        <w:rPr>
          <w:rFonts w:hint="eastAsia" w:ascii="楷体_GB2312" w:hAnsi="宋体" w:eastAsia="楷体_GB2312"/>
          <w:b/>
          <w:color w:val="auto"/>
          <w:sz w:val="28"/>
          <w:szCs w:val="28"/>
        </w:rPr>
        <w:t>(DC)</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spacing w:line="480" w:lineRule="auto"/>
        <w:rPr>
          <w:rFonts w:ascii="黑体" w:hAnsi="宋体" w:eastAsia="黑体"/>
          <w:b/>
          <w:sz w:val="72"/>
          <w:szCs w:val="72"/>
          <w:u w:val="single"/>
        </w:rPr>
      </w:pPr>
    </w:p>
    <w:p>
      <w:pPr>
        <w:spacing w:line="480" w:lineRule="auto"/>
        <w:rPr>
          <w:rFonts w:ascii="黑体" w:hAnsi="宋体" w:eastAsia="黑体"/>
          <w:b/>
          <w:sz w:val="72"/>
          <w:szCs w:val="72"/>
          <w:u w:val="single"/>
        </w:rPr>
      </w:pPr>
    </w:p>
    <w:p>
      <w:pPr>
        <w:rPr>
          <w:rFonts w:ascii="楷体" w:hAnsi="楷体" w:eastAsia="楷体"/>
          <w:b/>
          <w:sz w:val="72"/>
          <w:szCs w:val="72"/>
        </w:rPr>
      </w:pPr>
    </w:p>
    <w:p>
      <w:pPr>
        <w:jc w:val="center"/>
        <w:rPr>
          <w:rFonts w:hint="eastAsia" w:ascii="楷体" w:eastAsia="楷体"/>
          <w:b/>
          <w:spacing w:val="-20"/>
          <w:w w:val="90"/>
          <w:sz w:val="72"/>
          <w:szCs w:val="72"/>
          <w:lang w:val="en-US" w:eastAsia="zh-CN"/>
        </w:rPr>
      </w:pPr>
      <w:r>
        <w:rPr>
          <w:rFonts w:hint="eastAsia" w:ascii="楷体" w:eastAsia="楷体"/>
          <w:b/>
          <w:spacing w:val="-20"/>
          <w:w w:val="90"/>
          <w:sz w:val="72"/>
          <w:szCs w:val="72"/>
          <w:lang w:val="en-US" w:eastAsia="zh-CN"/>
        </w:rPr>
        <w:t>增城区中新镇广汕公路北侧168.175亩地块</w:t>
      </w:r>
    </w:p>
    <w:p>
      <w:pPr>
        <w:jc w:val="center"/>
        <w:rPr>
          <w:rFonts w:ascii="黑体" w:hAnsi="黑体" w:eastAsia="黑体"/>
          <w:b/>
          <w:spacing w:val="-20"/>
          <w:sz w:val="84"/>
          <w:szCs w:val="84"/>
        </w:rPr>
      </w:pPr>
      <w:r>
        <w:rPr>
          <w:rFonts w:hint="eastAsia" w:ascii="黑体" w:hAnsi="黑体" w:eastAsia="黑体"/>
          <w:b/>
          <w:spacing w:val="-20"/>
          <w:sz w:val="84"/>
          <w:szCs w:val="84"/>
        </w:rPr>
        <w:t>考古调查工作报告</w:t>
      </w:r>
    </w:p>
    <w:p>
      <w:pPr>
        <w:jc w:val="center"/>
        <w:rPr>
          <w:rFonts w:ascii="黑体" w:hAnsi="黑体" w:eastAsia="黑体"/>
          <w:b/>
          <w:spacing w:val="-20"/>
          <w:sz w:val="72"/>
          <w:szCs w:val="72"/>
        </w:rPr>
      </w:pPr>
    </w:p>
    <w:p>
      <w:pPr>
        <w:rPr>
          <w:rFonts w:ascii="楷体" w:hAnsi="楷体" w:eastAsia="楷体"/>
          <w:b/>
          <w:sz w:val="72"/>
          <w:szCs w:val="72"/>
        </w:rPr>
      </w:pPr>
    </w:p>
    <w:p>
      <w:pPr>
        <w:jc w:val="left"/>
        <w:rPr>
          <w:rFonts w:ascii="宋体" w:hAnsi="宋体"/>
          <w:b/>
          <w:sz w:val="32"/>
          <w:szCs w:val="32"/>
        </w:rPr>
      </w:pPr>
    </w:p>
    <w:p>
      <w:pPr>
        <w:jc w:val="left"/>
        <w:rPr>
          <w:rFonts w:ascii="宋体" w:hAnsi="宋体"/>
          <w:b/>
          <w:sz w:val="32"/>
          <w:szCs w:val="32"/>
        </w:rPr>
      </w:pPr>
    </w:p>
    <w:p>
      <w:pPr>
        <w:jc w:val="left"/>
        <w:rPr>
          <w:rFonts w:ascii="宋体" w:hAnsi="宋体"/>
          <w:b/>
          <w:sz w:val="32"/>
          <w:szCs w:val="32"/>
        </w:rPr>
      </w:pPr>
    </w:p>
    <w:p>
      <w:pPr>
        <w:jc w:val="left"/>
        <w:rPr>
          <w:rFonts w:ascii="宋体" w:hAnsi="宋体"/>
          <w:b/>
          <w:sz w:val="32"/>
          <w:szCs w:val="32"/>
        </w:rPr>
      </w:pPr>
    </w:p>
    <w:p>
      <w:pPr>
        <w:spacing w:before="240" w:line="480" w:lineRule="exact"/>
        <w:ind w:left="2185" w:hanging="2185" w:hangingChars="496"/>
        <w:jc w:val="center"/>
        <w:rPr>
          <w:rFonts w:ascii="华文隶书" w:hAnsi="宋体" w:eastAsia="华文隶书"/>
          <w:b/>
          <w:bCs/>
          <w:sz w:val="44"/>
          <w:szCs w:val="44"/>
        </w:rPr>
      </w:pPr>
      <w:r>
        <w:rPr>
          <w:rFonts w:hint="eastAsia" w:ascii="华文隶书" w:hAnsi="宋体" w:eastAsia="华文隶书"/>
          <w:b/>
          <w:bCs/>
          <w:sz w:val="44"/>
          <w:szCs w:val="44"/>
        </w:rPr>
        <w:t>广州市文物考古研究院</w:t>
      </w:r>
    </w:p>
    <w:p>
      <w:pPr>
        <w:widowControl/>
        <w:spacing w:line="500" w:lineRule="exact"/>
        <w:jc w:val="center"/>
        <w:rPr>
          <w:rFonts w:ascii="华文隶书" w:hAnsi="宋体" w:eastAsia="华文隶书"/>
          <w:bCs/>
          <w:sz w:val="32"/>
          <w:szCs w:val="32"/>
        </w:rPr>
      </w:pPr>
      <w:r>
        <w:rPr>
          <w:rFonts w:hint="eastAsia" w:ascii="华文隶书" w:hAnsi="宋体" w:eastAsia="华文隶书"/>
          <w:bCs/>
          <w:sz w:val="32"/>
          <w:szCs w:val="32"/>
        </w:rPr>
        <w:t>二</w:t>
      </w:r>
      <w:r>
        <w:rPr>
          <w:rFonts w:hint="eastAsia" w:ascii="华文隶书" w:hAnsi="宋体"/>
          <w:bCs/>
          <w:sz w:val="32"/>
          <w:szCs w:val="32"/>
        </w:rPr>
        <w:t>〇</w:t>
      </w:r>
      <w:r>
        <w:rPr>
          <w:rFonts w:hint="eastAsia" w:ascii="华文隶书" w:hAnsi="宋体" w:eastAsia="华文隶书"/>
          <w:bCs/>
          <w:sz w:val="32"/>
          <w:szCs w:val="32"/>
        </w:rPr>
        <w:t>二</w:t>
      </w:r>
      <w:r>
        <w:rPr>
          <w:rFonts w:hint="eastAsia" w:ascii="华文隶书" w:hAnsi="宋体" w:eastAsia="华文隶书"/>
          <w:bCs/>
          <w:sz w:val="32"/>
          <w:szCs w:val="32"/>
          <w:lang w:val="en-US" w:eastAsia="zh-CN"/>
        </w:rPr>
        <w:t>三</w:t>
      </w:r>
      <w:r>
        <w:rPr>
          <w:rFonts w:hint="eastAsia" w:ascii="华文隶书" w:hAnsi="宋体" w:eastAsia="华文隶书"/>
          <w:bCs/>
          <w:sz w:val="32"/>
          <w:szCs w:val="32"/>
        </w:rPr>
        <w:t>年</w:t>
      </w:r>
      <w:r>
        <w:rPr>
          <w:rFonts w:hint="eastAsia" w:ascii="华文隶书" w:hAnsi="宋体" w:eastAsia="华文隶书"/>
          <w:bCs/>
          <w:sz w:val="32"/>
          <w:szCs w:val="32"/>
          <w:lang w:val="en-US" w:eastAsia="zh-CN"/>
        </w:rPr>
        <w:t>二</w:t>
      </w:r>
      <w:r>
        <w:rPr>
          <w:rFonts w:hint="eastAsia" w:ascii="华文隶书" w:hAnsi="宋体" w:eastAsia="华文隶书"/>
          <w:bCs/>
          <w:sz w:val="32"/>
          <w:szCs w:val="32"/>
        </w:rPr>
        <w:t>月</w:t>
      </w:r>
    </w:p>
    <w:p>
      <w:pPr>
        <w:widowControl/>
        <w:spacing w:line="500" w:lineRule="exact"/>
        <w:jc w:val="center"/>
        <w:rPr>
          <w:rFonts w:ascii="华文隶书" w:hAnsi="宋体" w:eastAsia="华文隶书"/>
          <w:bCs/>
          <w:sz w:val="32"/>
          <w:szCs w:val="32"/>
        </w:rPr>
      </w:pPr>
    </w:p>
    <w:p>
      <w:pPr>
        <w:rPr>
          <w:rFonts w:ascii="仿宋" w:hAnsi="仿宋" w:eastAsia="仿宋" w:cs="仿宋"/>
          <w:b/>
          <w:bCs/>
          <w:sz w:val="30"/>
          <w:szCs w:val="30"/>
        </w:rPr>
      </w:pPr>
      <w:r>
        <w:rPr>
          <w:rFonts w:hint="eastAsia" w:ascii="仿宋" w:hAnsi="仿宋" w:eastAsia="仿宋" w:cs="仿宋"/>
          <w:b/>
          <w:bCs/>
          <w:sz w:val="30"/>
          <w:szCs w:val="30"/>
        </w:rPr>
        <w:br w:type="page"/>
      </w:r>
    </w:p>
    <w:p>
      <w:pPr>
        <w:keepNext w:val="0"/>
        <w:keepLines w:val="0"/>
        <w:pageBreakBefore w:val="0"/>
        <w:kinsoku/>
        <w:wordWrap/>
        <w:overflowPunct/>
        <w:topLinePunct w:val="0"/>
        <w:autoSpaceDE/>
        <w:autoSpaceDN/>
        <w:bidi w:val="0"/>
        <w:adjustRightInd/>
        <w:spacing w:line="420" w:lineRule="exact"/>
        <w:jc w:val="both"/>
        <w:textAlignment w:val="auto"/>
        <w:rPr>
          <w:rFonts w:hint="default" w:ascii="仿宋" w:hAnsi="仿宋" w:eastAsia="仿宋" w:cs="仿宋"/>
          <w:color w:val="auto"/>
          <w:spacing w:val="-23"/>
          <w:sz w:val="30"/>
          <w:szCs w:val="30"/>
          <w:lang w:val="en-US" w:eastAsia="zh-CN"/>
        </w:rPr>
      </w:pPr>
      <w:r>
        <w:rPr>
          <w:rFonts w:hint="eastAsia" w:ascii="仿宋" w:hAnsi="仿宋" w:eastAsia="仿宋" w:cs="仿宋"/>
          <w:b/>
          <w:bCs/>
          <w:color w:val="auto"/>
          <w:sz w:val="30"/>
          <w:szCs w:val="30"/>
        </w:rPr>
        <w:t>项目名称：</w:t>
      </w:r>
      <w:r>
        <w:rPr>
          <w:rFonts w:hint="eastAsia" w:ascii="仿宋" w:hAnsi="仿宋" w:eastAsia="仿宋" w:cs="仿宋"/>
          <w:color w:val="auto"/>
          <w:spacing w:val="-23"/>
          <w:sz w:val="30"/>
          <w:szCs w:val="30"/>
          <w:lang w:val="en-US" w:eastAsia="zh-CN"/>
        </w:rPr>
        <w:t>增城区中新镇广汕公路北侧168.175亩地块</w:t>
      </w:r>
    </w:p>
    <w:p>
      <w:pPr>
        <w:keepNext w:val="0"/>
        <w:keepLines w:val="0"/>
        <w:pageBreakBefore w:val="0"/>
        <w:widowControl/>
        <w:kinsoku/>
        <w:wordWrap/>
        <w:overflowPunct/>
        <w:topLinePunct w:val="0"/>
        <w:autoSpaceDE/>
        <w:autoSpaceDN/>
        <w:bidi w:val="0"/>
        <w:adjustRightInd/>
        <w:snapToGrid/>
        <w:spacing w:line="420" w:lineRule="exact"/>
        <w:ind w:left="0" w:hanging="1506" w:hangingChars="500"/>
        <w:textAlignment w:val="auto"/>
        <w:rPr>
          <w:rFonts w:hint="default" w:ascii="仿宋" w:hAnsi="仿宋" w:eastAsia="仿宋" w:cs="仿宋"/>
          <w:color w:val="auto"/>
          <w:spacing w:val="-6"/>
          <w:sz w:val="30"/>
          <w:szCs w:val="30"/>
          <w:lang w:val="en-US" w:eastAsia="zh-CN"/>
        </w:rPr>
      </w:pPr>
      <w:r>
        <w:rPr>
          <w:rFonts w:hint="eastAsia" w:ascii="仿宋" w:hAnsi="仿宋" w:eastAsia="仿宋" w:cs="仿宋"/>
          <w:b/>
          <w:bCs/>
          <w:color w:val="auto"/>
          <w:sz w:val="30"/>
          <w:szCs w:val="30"/>
        </w:rPr>
        <w:t>项目地点：</w:t>
      </w:r>
      <w:r>
        <w:rPr>
          <w:rFonts w:hint="eastAsia" w:ascii="仿宋" w:hAnsi="仿宋" w:eastAsia="仿宋" w:cs="仿宋"/>
          <w:color w:val="auto"/>
          <w:spacing w:val="-6"/>
          <w:sz w:val="30"/>
          <w:szCs w:val="30"/>
          <w:lang w:val="en-US" w:eastAsia="zh-CN"/>
        </w:rPr>
        <w:t>广州市增城区中新镇乌石村内</w:t>
      </w:r>
    </w:p>
    <w:p>
      <w:pPr>
        <w:keepNext w:val="0"/>
        <w:keepLines w:val="0"/>
        <w:pageBreakBefore w:val="0"/>
        <w:widowControl/>
        <w:kinsoku/>
        <w:wordWrap/>
        <w:overflowPunct/>
        <w:topLinePunct w:val="0"/>
        <w:autoSpaceDE/>
        <w:autoSpaceDN/>
        <w:bidi w:val="0"/>
        <w:adjustRightInd/>
        <w:snapToGrid/>
        <w:spacing w:line="420" w:lineRule="exact"/>
        <w:ind w:left="1506" w:hanging="1506" w:hangingChars="500"/>
        <w:textAlignment w:val="auto"/>
        <w:rPr>
          <w:rFonts w:hint="default" w:ascii="仿宋" w:hAnsi="仿宋" w:eastAsia="仿宋" w:cs="仿宋"/>
          <w:color w:val="auto"/>
          <w:spacing w:val="-6"/>
          <w:sz w:val="30"/>
          <w:szCs w:val="30"/>
          <w:lang w:val="en-US" w:eastAsia="zh-CN"/>
        </w:rPr>
      </w:pPr>
      <w:r>
        <w:rPr>
          <w:rFonts w:hint="eastAsia" w:ascii="仿宋" w:hAnsi="仿宋" w:eastAsia="仿宋" w:cs="仿宋"/>
          <w:b/>
          <w:bCs/>
          <w:color w:val="auto"/>
          <w:sz w:val="30"/>
          <w:szCs w:val="30"/>
          <w:lang w:val="en-US" w:eastAsia="zh-CN"/>
        </w:rPr>
        <w:t>收储</w:t>
      </w:r>
      <w:r>
        <w:rPr>
          <w:rFonts w:hint="eastAsia" w:ascii="仿宋" w:hAnsi="仿宋" w:eastAsia="仿宋" w:cs="仿宋"/>
          <w:b/>
          <w:bCs/>
          <w:color w:val="auto"/>
          <w:sz w:val="30"/>
          <w:szCs w:val="30"/>
        </w:rPr>
        <w:t>单位：</w:t>
      </w:r>
      <w:r>
        <w:rPr>
          <w:rFonts w:hint="eastAsia" w:ascii="仿宋" w:hAnsi="仿宋" w:eastAsia="仿宋" w:cs="仿宋"/>
          <w:color w:val="auto"/>
          <w:spacing w:val="-6"/>
          <w:kern w:val="2"/>
          <w:sz w:val="30"/>
          <w:szCs w:val="30"/>
          <w:lang w:val="en-US" w:eastAsia="zh-CN" w:bidi="ar-SA"/>
        </w:rPr>
        <w:t>广州市增城区土地开发储备中心</w:t>
      </w:r>
    </w:p>
    <w:p>
      <w:pPr>
        <w:keepNext w:val="0"/>
        <w:keepLines w:val="0"/>
        <w:pageBreakBefore w:val="0"/>
        <w:widowControl/>
        <w:kinsoku/>
        <w:wordWrap/>
        <w:overflowPunct/>
        <w:topLinePunct w:val="0"/>
        <w:autoSpaceDE/>
        <w:autoSpaceDN/>
        <w:bidi w:val="0"/>
        <w:adjustRightInd/>
        <w:snapToGrid/>
        <w:spacing w:line="420" w:lineRule="exact"/>
        <w:ind w:left="1506" w:hanging="1506" w:hangingChars="500"/>
        <w:textAlignment w:val="auto"/>
        <w:rPr>
          <w:rFonts w:hint="default" w:ascii="仿宋" w:hAnsi="仿宋" w:eastAsia="仿宋" w:cs="仿宋"/>
          <w:color w:val="auto"/>
          <w:spacing w:val="-6"/>
          <w:sz w:val="30"/>
          <w:szCs w:val="30"/>
          <w:lang w:val="en-US" w:eastAsia="zh-CN"/>
        </w:rPr>
      </w:pPr>
      <w:r>
        <w:rPr>
          <w:rFonts w:hint="eastAsia" w:ascii="仿宋" w:hAnsi="仿宋" w:eastAsia="仿宋" w:cs="仿宋"/>
          <w:b/>
          <w:bCs/>
          <w:color w:val="auto"/>
          <w:sz w:val="30"/>
          <w:szCs w:val="30"/>
        </w:rPr>
        <w:t>项目领队：</w:t>
      </w:r>
      <w:r>
        <w:rPr>
          <w:rFonts w:hint="eastAsia" w:ascii="仿宋" w:hAnsi="仿宋" w:eastAsia="仿宋" w:cs="仿宋"/>
          <w:color w:val="auto"/>
          <w:spacing w:val="-6"/>
          <w:sz w:val="30"/>
          <w:szCs w:val="30"/>
          <w:lang w:val="en-US" w:eastAsia="zh-CN"/>
        </w:rPr>
        <w:t>张百祥</w:t>
      </w:r>
    </w:p>
    <w:p>
      <w:pPr>
        <w:pStyle w:val="2"/>
        <w:keepNext w:val="0"/>
        <w:keepLines w:val="0"/>
        <w:pageBreakBefore w:val="0"/>
        <w:kinsoku/>
        <w:wordWrap/>
        <w:overflowPunct/>
        <w:topLinePunct w:val="0"/>
        <w:autoSpaceDE/>
        <w:autoSpaceDN/>
        <w:bidi w:val="0"/>
        <w:adjustRightInd/>
        <w:snapToGrid/>
        <w:spacing w:after="0" w:line="420" w:lineRule="exact"/>
        <w:ind w:left="1506" w:leftChars="0" w:hanging="1506" w:hangingChars="500"/>
        <w:textAlignment w:val="auto"/>
        <w:rPr>
          <w:rFonts w:hint="default" w:ascii="仿宋" w:hAnsi="仿宋" w:eastAsia="仿宋" w:cs="仿宋"/>
          <w:color w:val="auto"/>
          <w:sz w:val="30"/>
          <w:szCs w:val="30"/>
          <w:lang w:val="en-US"/>
        </w:rPr>
      </w:pPr>
      <w:r>
        <w:rPr>
          <w:rFonts w:hint="eastAsia" w:ascii="仿宋" w:hAnsi="仿宋" w:eastAsia="仿宋" w:cs="仿宋"/>
          <w:b/>
          <w:bCs/>
          <w:color w:val="auto"/>
          <w:sz w:val="30"/>
          <w:szCs w:val="30"/>
        </w:rPr>
        <w:t>工作人员：</w:t>
      </w:r>
      <w:r>
        <w:rPr>
          <w:rFonts w:hint="eastAsia" w:ascii="仿宋" w:hAnsi="仿宋" w:eastAsia="仿宋" w:cs="仿宋"/>
          <w:color w:val="auto"/>
          <w:spacing w:val="-6"/>
          <w:kern w:val="2"/>
          <w:sz w:val="30"/>
          <w:szCs w:val="30"/>
          <w:lang w:val="en-US" w:eastAsia="zh-CN" w:bidi="ar-SA"/>
        </w:rPr>
        <w:t>王慧琴、王森、秦东辉、朱霖</w:t>
      </w:r>
      <w:r>
        <w:rPr>
          <w:rFonts w:hint="eastAsia" w:ascii="仿宋" w:hAnsi="仿宋" w:eastAsia="仿宋" w:cs="仿宋"/>
          <w:color w:val="auto"/>
          <w:spacing w:val="-6"/>
          <w:sz w:val="30"/>
          <w:szCs w:val="30"/>
          <w:lang w:val="en-US" w:eastAsia="zh-CN"/>
        </w:rPr>
        <w:t>等</w:t>
      </w:r>
    </w:p>
    <w:p>
      <w:pPr>
        <w:keepNext w:val="0"/>
        <w:keepLines w:val="0"/>
        <w:pageBreakBefore w:val="0"/>
        <w:widowControl/>
        <w:kinsoku/>
        <w:wordWrap/>
        <w:overflowPunct/>
        <w:topLinePunct w:val="0"/>
        <w:autoSpaceDE/>
        <w:autoSpaceDN/>
        <w:bidi w:val="0"/>
        <w:adjustRightInd/>
        <w:snapToGrid/>
        <w:spacing w:line="420" w:lineRule="exact"/>
        <w:textAlignment w:val="auto"/>
        <w:rPr>
          <w:rFonts w:hint="default" w:ascii="仿宋" w:hAnsi="仿宋" w:eastAsia="仿宋" w:cs="仿宋"/>
          <w:color w:val="auto"/>
          <w:sz w:val="30"/>
          <w:szCs w:val="30"/>
          <w:lang w:val="en-US"/>
        </w:rPr>
      </w:pPr>
      <w:r>
        <w:rPr>
          <w:rFonts w:hint="eastAsia" w:ascii="仿宋" w:hAnsi="仿宋" w:eastAsia="仿宋" w:cs="仿宋"/>
          <w:b/>
          <w:bCs/>
          <w:color w:val="auto"/>
          <w:sz w:val="30"/>
          <w:szCs w:val="30"/>
        </w:rPr>
        <w:t>工作时间：</w:t>
      </w:r>
      <w:r>
        <w:rPr>
          <w:rFonts w:hint="eastAsia" w:ascii="仿宋" w:hAnsi="仿宋" w:eastAsia="仿宋" w:cs="仿宋"/>
          <w:color w:val="auto"/>
          <w:spacing w:val="-6"/>
          <w:kern w:val="2"/>
          <w:sz w:val="30"/>
          <w:szCs w:val="30"/>
          <w:lang w:val="en-US" w:eastAsia="zh-CN" w:bidi="ar-SA"/>
        </w:rPr>
        <w:t>2023年2月10日、2月28日</w:t>
      </w:r>
    </w:p>
    <w:p>
      <w:pPr>
        <w:keepNext w:val="0"/>
        <w:keepLines w:val="0"/>
        <w:pageBreakBefore w:val="0"/>
        <w:widowControl/>
        <w:kinsoku/>
        <w:wordWrap/>
        <w:overflowPunct/>
        <w:topLinePunct w:val="0"/>
        <w:autoSpaceDE/>
        <w:autoSpaceDN/>
        <w:bidi w:val="0"/>
        <w:adjustRightInd/>
        <w:snapToGrid w:val="0"/>
        <w:spacing w:line="420" w:lineRule="exact"/>
        <w:textAlignment w:val="auto"/>
        <w:rPr>
          <w:rFonts w:ascii="仿宋" w:hAnsi="仿宋" w:eastAsia="仿宋" w:cs="仿宋"/>
          <w:b/>
          <w:bCs/>
          <w:sz w:val="30"/>
          <w:szCs w:val="30"/>
        </w:rPr>
      </w:pPr>
      <w:r>
        <w:rPr>
          <w:rFonts w:hint="eastAsia" w:ascii="仿宋" w:hAnsi="仿宋" w:eastAsia="仿宋" w:cs="仿宋"/>
          <w:b/>
          <w:bCs/>
          <w:sz w:val="30"/>
          <w:szCs w:val="30"/>
        </w:rPr>
        <w:t>考古工作概况：</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根据《中华人民共和国文物保护法》《广州市文物保护规定》，按照《广州市文物局关于增城区2022年度第八批地块考古调查勘探工作的复函》（文物202211450号）指导意见，受广州市增城区土地开发储备中心委托，我院对增城区中新镇广汕公路北侧168.175亩地块用地范围约112121平方米进行了考古调查。</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b w:val="0"/>
          <w:bCs w:val="0"/>
          <w:color w:val="0000FF"/>
          <w:sz w:val="24"/>
          <w:szCs w:val="24"/>
          <w:lang w:val="en-US" w:eastAsia="zh-CN"/>
        </w:rPr>
      </w:pPr>
      <w:r>
        <w:rPr>
          <w:rFonts w:hint="eastAsia" w:ascii="宋体" w:hAnsi="宋体" w:cs="宋体"/>
          <w:sz w:val="24"/>
          <w:szCs w:val="24"/>
          <w:lang w:val="en-US" w:eastAsia="zh-CN"/>
        </w:rPr>
        <w:t>经调查</w:t>
      </w:r>
      <w:r>
        <w:rPr>
          <w:rFonts w:hint="eastAsia" w:ascii="宋体" w:hAnsi="宋体" w:eastAsia="宋体" w:cs="宋体"/>
          <w:kern w:val="2"/>
          <w:sz w:val="24"/>
          <w:szCs w:val="24"/>
          <w:highlight w:val="none"/>
          <w:lang w:val="en-US" w:eastAsia="zh-CN" w:bidi="zh-CN"/>
        </w:rPr>
        <w:t>，</w:t>
      </w:r>
      <w:r>
        <w:rPr>
          <w:rFonts w:hint="eastAsia" w:ascii="宋体" w:hAnsi="宋体" w:cs="宋体"/>
          <w:kern w:val="2"/>
          <w:sz w:val="24"/>
          <w:szCs w:val="24"/>
          <w:highlight w:val="none"/>
          <w:lang w:val="en-US" w:eastAsia="zh-CN" w:bidi="zh-CN"/>
        </w:rPr>
        <w:t>增城区中新镇广汕公路北侧168.175亩地块</w:t>
      </w:r>
      <w:r>
        <w:rPr>
          <w:rFonts w:hint="eastAsia" w:ascii="宋体" w:hAnsi="宋体" w:cs="宋体"/>
          <w:sz w:val="24"/>
          <w:szCs w:val="24"/>
          <w:lang w:val="en-US" w:eastAsia="zh-CN"/>
        </w:rPr>
        <w:t>位于</w:t>
      </w:r>
      <w:r>
        <w:rPr>
          <w:rFonts w:hint="eastAsia" w:ascii="宋体" w:hAnsi="宋体" w:eastAsia="宋体" w:cs="宋体"/>
          <w:kern w:val="2"/>
          <w:sz w:val="24"/>
          <w:szCs w:val="24"/>
          <w:highlight w:val="none"/>
          <w:lang w:val="en-US" w:eastAsia="zh-CN" w:bidi="zh-CN"/>
        </w:rPr>
        <w:t>广州市增城区</w:t>
      </w:r>
      <w:r>
        <w:rPr>
          <w:rFonts w:hint="eastAsia" w:cs="宋体"/>
          <w:kern w:val="2"/>
          <w:sz w:val="24"/>
          <w:szCs w:val="24"/>
          <w:highlight w:val="none"/>
          <w:lang w:val="en-US" w:eastAsia="zh-CN" w:bidi="zh-CN"/>
        </w:rPr>
        <w:t>中新镇乌石村</w:t>
      </w:r>
      <w:r>
        <w:rPr>
          <w:rFonts w:hint="eastAsia" w:ascii="宋体" w:hAnsi="宋体" w:eastAsia="宋体" w:cs="宋体"/>
          <w:kern w:val="2"/>
          <w:sz w:val="24"/>
          <w:szCs w:val="24"/>
          <w:highlight w:val="none"/>
          <w:lang w:val="en-US" w:eastAsia="zh-CN" w:bidi="zh-CN"/>
        </w:rPr>
        <w:t>内，</w:t>
      </w:r>
      <w:r>
        <w:rPr>
          <w:rFonts w:hint="eastAsia" w:cs="宋体"/>
          <w:kern w:val="2"/>
          <w:sz w:val="24"/>
          <w:szCs w:val="24"/>
          <w:highlight w:val="none"/>
          <w:lang w:val="en-US" w:eastAsia="zh-CN" w:bidi="zh-CN"/>
        </w:rPr>
        <w:t>西临乌石南一路，南至广汕公路，东靠乌石三路</w:t>
      </w:r>
      <w:r>
        <w:rPr>
          <w:rFonts w:hint="eastAsia" w:ascii="宋体" w:hAnsi="宋体" w:cs="宋体"/>
          <w:sz w:val="24"/>
          <w:szCs w:val="24"/>
          <w:lang w:val="en-US" w:eastAsia="zh-CN"/>
        </w:rPr>
        <w:t>。</w:t>
      </w:r>
      <w:r>
        <w:rPr>
          <w:rFonts w:hint="eastAsia" w:ascii="宋体" w:hAnsi="宋体" w:cs="宋体"/>
          <w:b w:val="0"/>
          <w:bCs w:val="0"/>
          <w:color w:val="auto"/>
          <w:sz w:val="24"/>
          <w:szCs w:val="24"/>
          <w:lang w:val="en-US" w:eastAsia="zh-CN"/>
        </w:rPr>
        <w:t>地块整体地势较低，地形平坦，地表现为农田。</w:t>
      </w:r>
      <w:r>
        <w:rPr>
          <w:rFonts w:hint="eastAsia" w:ascii="宋体" w:hAnsi="宋体" w:cs="宋体"/>
          <w:sz w:val="24"/>
          <w:szCs w:val="24"/>
          <w:lang w:val="en-US" w:eastAsia="zh-CN"/>
        </w:rPr>
        <w:t>考古试探表明，地块内地层堆积简单且一致：①层，表土层，为灰褐色黏土，土质疏松，</w:t>
      </w:r>
      <w:r>
        <w:rPr>
          <w:rFonts w:hint="eastAsia" w:ascii="宋体" w:hAnsi="宋体" w:eastAsia="宋体" w:cs="宋体"/>
          <w:color w:val="auto"/>
          <w:sz w:val="24"/>
          <w:szCs w:val="24"/>
          <w:lang w:val="en-US" w:eastAsia="zh-CN"/>
        </w:rPr>
        <w:t>包含</w:t>
      </w:r>
      <w:r>
        <w:rPr>
          <w:rFonts w:hint="eastAsia" w:cs="宋体"/>
          <w:color w:val="auto"/>
          <w:sz w:val="24"/>
          <w:szCs w:val="24"/>
          <w:lang w:val="en-US" w:eastAsia="zh-CN"/>
        </w:rPr>
        <w:t>植物根系</w:t>
      </w:r>
      <w:r>
        <w:rPr>
          <w:rFonts w:hint="eastAsia" w:ascii="宋体" w:hAnsi="宋体" w:cs="宋体"/>
          <w:sz w:val="24"/>
          <w:szCs w:val="24"/>
          <w:lang w:val="en-US" w:eastAsia="zh-CN"/>
        </w:rPr>
        <w:t>。</w:t>
      </w:r>
      <w:r>
        <w:rPr>
          <w:rFonts w:hint="eastAsia" w:cs="宋体"/>
          <w:kern w:val="2"/>
          <w:sz w:val="24"/>
          <w:szCs w:val="24"/>
          <w:highlight w:val="none"/>
          <w:lang w:val="en-US" w:eastAsia="zh-CN" w:bidi="zh-CN"/>
        </w:rPr>
        <w:t>该层下即生土，主要为黄褐色黏土，土质较致密、纯净。</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调查在地块范围内未发现古代文化遗存和不可移动文物。</w:t>
      </w:r>
    </w:p>
    <w:p>
      <w:pPr>
        <w:keepNext w:val="0"/>
        <w:keepLines w:val="0"/>
        <w:pageBreakBefore w:val="0"/>
        <w:widowControl/>
        <w:kinsoku/>
        <w:wordWrap/>
        <w:overflowPunct/>
        <w:topLinePunct w:val="0"/>
        <w:autoSpaceDE/>
        <w:autoSpaceDN/>
        <w:bidi w:val="0"/>
        <w:adjustRightInd/>
        <w:spacing w:line="420" w:lineRule="exact"/>
        <w:textAlignment w:val="auto"/>
        <w:rPr>
          <w:rFonts w:ascii="仿宋" w:hAnsi="仿宋" w:eastAsia="仿宋" w:cs="仿宋"/>
          <w:b/>
          <w:bCs/>
          <w:sz w:val="30"/>
          <w:szCs w:val="30"/>
        </w:rPr>
      </w:pPr>
      <w:r>
        <w:rPr>
          <w:rFonts w:hint="eastAsia" w:ascii="仿宋" w:hAnsi="仿宋" w:eastAsia="仿宋" w:cs="仿宋"/>
          <w:b/>
          <w:bCs/>
          <w:sz w:val="30"/>
          <w:szCs w:val="30"/>
        </w:rPr>
        <w:t>文物保护建议：</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sz w:val="24"/>
          <w:szCs w:val="24"/>
        </w:rPr>
      </w:pPr>
      <w:r>
        <w:rPr>
          <w:rFonts w:hint="eastAsia" w:ascii="宋体" w:hAnsi="宋体" w:cs="宋体"/>
          <w:color w:val="auto"/>
          <w:kern w:val="2"/>
          <w:sz w:val="24"/>
          <w:szCs w:val="24"/>
          <w:lang w:val="en-US" w:eastAsia="zh-CN" w:bidi="ar-SA"/>
        </w:rPr>
        <w:t>根据以上考古调查结果</w:t>
      </w:r>
      <w:r>
        <w:rPr>
          <w:rFonts w:hint="eastAsia" w:ascii="宋体" w:hAnsi="宋体" w:cs="宋体"/>
          <w:sz w:val="24"/>
          <w:szCs w:val="24"/>
          <w:lang w:val="en-US" w:eastAsia="zh-CN"/>
        </w:rPr>
        <w:t xml:space="preserve">，在地块范围内未发现具有历史文化价值、需要进一步开展考古勘探的古代文化遗存。本次调查对于今后在这一区域的考古工作具有一定的借鉴意义。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rPr>
        <w:t>本次考古调查工作完成后，</w:t>
      </w:r>
      <w:r>
        <w:rPr>
          <w:rFonts w:hint="eastAsia" w:ascii="宋体" w:hAnsi="宋体" w:cs="宋体"/>
          <w:sz w:val="24"/>
          <w:szCs w:val="24"/>
          <w:lang w:val="en-US" w:eastAsia="zh-CN"/>
        </w:rPr>
        <w:t>收储</w:t>
      </w:r>
      <w:r>
        <w:rPr>
          <w:rFonts w:hint="eastAsia" w:ascii="宋体" w:hAnsi="宋体" w:cs="宋体"/>
          <w:sz w:val="24"/>
          <w:szCs w:val="24"/>
        </w:rPr>
        <w:t>单位可以</w:t>
      </w:r>
      <w:r>
        <w:rPr>
          <w:rFonts w:hint="eastAsia" w:ascii="宋体" w:hAnsi="宋体" w:cs="宋体"/>
          <w:sz w:val="24"/>
          <w:szCs w:val="24"/>
          <w:lang w:val="en-US" w:eastAsia="zh-CN"/>
        </w:rPr>
        <w:t>按规定继续完善土地出让的</w:t>
      </w:r>
      <w:r>
        <w:rPr>
          <w:rFonts w:hint="eastAsia" w:ascii="宋体" w:hAnsi="宋体" w:cs="宋体"/>
          <w:sz w:val="24"/>
          <w:szCs w:val="24"/>
        </w:rPr>
        <w:t>手续。</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宋体" w:hAnsi="宋体" w:cs="宋体"/>
          <w:sz w:val="24"/>
          <w:szCs w:val="24"/>
        </w:rPr>
      </w:pPr>
      <w:r>
        <w:rPr>
          <w:rFonts w:hint="eastAsia" w:ascii="宋体" w:hAnsi="宋体" w:cs="宋体"/>
          <w:sz w:val="24"/>
          <w:szCs w:val="24"/>
        </w:rPr>
        <w:t>由于地下堆积的形成、文化遗存的分布存在一定的特殊性，将来在建设施工过程中如果发现文物，建设、施工单位应当立即停止施工，保护好现场，并及时报请文物部门处理。</w:t>
      </w:r>
    </w:p>
    <w:p>
      <w:pPr>
        <w:keepNext w:val="0"/>
        <w:keepLines w:val="0"/>
        <w:pageBreakBefore w:val="0"/>
        <w:widowControl w:val="0"/>
        <w:kinsoku/>
        <w:wordWrap/>
        <w:overflowPunct/>
        <w:topLinePunct w:val="0"/>
        <w:autoSpaceDE w:val="0"/>
        <w:autoSpaceDN w:val="0"/>
        <w:bidi w:val="0"/>
        <w:adjustRightInd w:val="0"/>
        <w:snapToGrid/>
        <w:spacing w:line="800" w:lineRule="exact"/>
        <w:textAlignment w:val="auto"/>
        <w:rPr>
          <w:rFonts w:hint="eastAsia" w:ascii="楷体" w:hAnsi="Times New Roman" w:eastAsia="宋体" w:cs="楷体"/>
          <w:b/>
          <w:sz w:val="30"/>
          <w:szCs w:val="30"/>
          <w:lang w:eastAsia="zh-CN"/>
        </w:rPr>
      </w:pPr>
      <w:r>
        <w:rPr>
          <w:rFonts w:hint="eastAsia" w:ascii="宋体" w:hAnsi="Times New Roman" w:cs="宋体"/>
          <w:b/>
          <w:sz w:val="28"/>
          <w:szCs w:val="28"/>
        </w:rPr>
        <w:t>报告编写：</w:t>
      </w:r>
    </w:p>
    <w:p>
      <w:pPr>
        <w:keepNext w:val="0"/>
        <w:keepLines w:val="0"/>
        <w:pageBreakBefore w:val="0"/>
        <w:widowControl w:val="0"/>
        <w:kinsoku/>
        <w:wordWrap/>
        <w:overflowPunct/>
        <w:topLinePunct w:val="0"/>
        <w:autoSpaceDE w:val="0"/>
        <w:autoSpaceDN w:val="0"/>
        <w:bidi w:val="0"/>
        <w:adjustRightInd w:val="0"/>
        <w:snapToGrid/>
        <w:spacing w:line="800" w:lineRule="exact"/>
        <w:ind w:firstLine="562" w:firstLineChars="200"/>
        <w:textAlignment w:val="auto"/>
        <w:rPr>
          <w:rFonts w:ascii="宋体" w:hAnsi="Times New Roman" w:cs="宋体"/>
          <w:b/>
          <w:sz w:val="28"/>
          <w:szCs w:val="28"/>
        </w:rPr>
      </w:pPr>
      <w:r>
        <w:rPr>
          <w:rFonts w:hint="eastAsia" w:ascii="宋体" w:hAnsi="Times New Roman" w:cs="宋体"/>
          <w:b/>
          <w:sz w:val="28"/>
          <w:szCs w:val="28"/>
        </w:rPr>
        <w:t>审核：</w:t>
      </w:r>
    </w:p>
    <w:p>
      <w:pPr>
        <w:keepNext w:val="0"/>
        <w:keepLines w:val="0"/>
        <w:pageBreakBefore w:val="0"/>
        <w:widowControl w:val="0"/>
        <w:kinsoku/>
        <w:wordWrap/>
        <w:overflowPunct/>
        <w:topLinePunct w:val="0"/>
        <w:autoSpaceDE w:val="0"/>
        <w:autoSpaceDN w:val="0"/>
        <w:bidi w:val="0"/>
        <w:adjustRightInd w:val="0"/>
        <w:snapToGrid/>
        <w:spacing w:line="800" w:lineRule="exact"/>
        <w:ind w:firstLine="551" w:firstLineChars="196"/>
        <w:textAlignment w:val="auto"/>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ascii="宋体" w:hAnsi="Times New Roman" w:cs="宋体"/>
          <w:b/>
          <w:sz w:val="28"/>
          <w:szCs w:val="28"/>
        </w:rPr>
        <w:t>日期</w:t>
      </w:r>
      <w:r>
        <w:rPr>
          <w:rFonts w:hint="eastAsia" w:ascii="宋体" w:hAnsi="Times New Roman" w:cs="宋体"/>
          <w:b/>
          <w:sz w:val="28"/>
          <w:szCs w:val="28"/>
          <w:lang w:eastAsia="zh-CN"/>
        </w:rPr>
        <w:t>：</w:t>
      </w:r>
    </w:p>
    <w:sdt>
      <w:sdtPr>
        <w:rPr>
          <w:rFonts w:ascii="宋体" w:hAnsi="宋体"/>
          <w:b/>
          <w:bCs/>
          <w:sz w:val="36"/>
          <w:szCs w:val="36"/>
        </w:rPr>
        <w:id w:val="147455951"/>
        <w15:color w:val="DBDBDB"/>
        <w:docPartObj>
          <w:docPartGallery w:val="Table of Contents"/>
          <w:docPartUnique/>
        </w:docPartObj>
      </w:sdtPr>
      <w:sdtEndPr>
        <w:rPr>
          <w:rFonts w:hint="eastAsia" w:ascii="宋体" w:hAnsi="宋体" w:cs="宋体"/>
          <w:b/>
          <w:bCs/>
          <w:sz w:val="28"/>
          <w:szCs w:val="28"/>
        </w:rPr>
      </w:sdtEndPr>
      <w:sdtContent>
        <w:p>
          <w:pPr>
            <w:jc w:val="center"/>
            <w:rPr>
              <w:rFonts w:hint="eastAsia" w:ascii="宋体" w:hAnsi="宋体" w:eastAsia="宋体" w:cs="宋体"/>
              <w:b/>
              <w:bCs/>
              <w:sz w:val="36"/>
              <w:szCs w:val="36"/>
            </w:rPr>
          </w:pPr>
          <w:r>
            <w:rPr>
              <w:rFonts w:hint="eastAsia" w:ascii="宋体" w:hAnsi="宋体" w:eastAsia="宋体" w:cs="宋体"/>
              <w:b/>
              <w:bCs/>
              <w:sz w:val="36"/>
              <w:szCs w:val="36"/>
            </w:rPr>
            <w:t>目</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录</w:t>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"1-3"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_Toc7413 </w:instrText>
          </w:r>
          <w:r>
            <w:rPr>
              <w:rFonts w:hint="eastAsia" w:ascii="宋体" w:hAnsi="宋体" w:eastAsia="宋体" w:cs="宋体"/>
              <w:sz w:val="28"/>
              <w:szCs w:val="28"/>
            </w:rPr>
            <w:fldChar w:fldCharType="separate"/>
          </w:r>
          <w:r>
            <w:rPr>
              <w:rFonts w:hint="eastAsia" w:ascii="宋体" w:hAnsi="宋体" w:eastAsia="宋体" w:cs="宋体"/>
              <w:sz w:val="28"/>
              <w:szCs w:val="28"/>
            </w:rPr>
            <w:t>一、项目概况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_Toc7413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_Toc20971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二、</w:t>
          </w:r>
          <w:r>
            <w:rPr>
              <w:rFonts w:hint="eastAsia" w:ascii="宋体" w:hAnsi="宋体" w:eastAsia="宋体" w:cs="宋体"/>
              <w:sz w:val="28"/>
              <w:szCs w:val="28"/>
            </w:rPr>
            <w:t>考古调查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_Toc20971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_Toc10107 </w:instrText>
          </w:r>
          <w:r>
            <w:rPr>
              <w:rFonts w:hint="eastAsia" w:ascii="宋体" w:hAnsi="宋体" w:eastAsia="宋体" w:cs="宋体"/>
              <w:sz w:val="28"/>
              <w:szCs w:val="28"/>
            </w:rPr>
            <w:fldChar w:fldCharType="separate"/>
          </w:r>
          <w:r>
            <w:rPr>
              <w:rFonts w:hint="eastAsia" w:ascii="宋体" w:hAnsi="宋体" w:eastAsia="宋体" w:cs="宋体"/>
              <w:sz w:val="28"/>
              <w:szCs w:val="28"/>
            </w:rPr>
            <w:t>（一）工作方法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_Toc10107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_Toc4454 </w:instrText>
          </w:r>
          <w:r>
            <w:rPr>
              <w:rFonts w:hint="eastAsia" w:ascii="宋体" w:hAnsi="宋体" w:eastAsia="宋体" w:cs="宋体"/>
              <w:sz w:val="28"/>
              <w:szCs w:val="28"/>
            </w:rPr>
            <w:fldChar w:fldCharType="separate"/>
          </w:r>
          <w:r>
            <w:rPr>
              <w:rFonts w:hint="eastAsia" w:ascii="宋体" w:hAnsi="宋体" w:eastAsia="宋体" w:cs="宋体"/>
              <w:kern w:val="0"/>
              <w:sz w:val="28"/>
              <w:szCs w:val="28"/>
              <w:lang w:val="en-US" w:eastAsia="zh-CN"/>
            </w:rPr>
            <w:t>（二） 历史文献及周边考古成果调查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_Toc4454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_Toc31745 </w:instrText>
          </w:r>
          <w:r>
            <w:rPr>
              <w:rFonts w:hint="eastAsia" w:ascii="宋体" w:hAnsi="宋体" w:eastAsia="宋体" w:cs="宋体"/>
              <w:sz w:val="28"/>
              <w:szCs w:val="28"/>
            </w:rPr>
            <w:fldChar w:fldCharType="separate"/>
          </w:r>
          <w:r>
            <w:rPr>
              <w:rFonts w:hint="eastAsia" w:ascii="宋体" w:hAnsi="宋体" w:eastAsia="宋体" w:cs="宋体"/>
              <w:bCs/>
              <w:kern w:val="28"/>
              <w:sz w:val="28"/>
              <w:szCs w:val="28"/>
              <w:lang w:val="en-US" w:eastAsia="zh-CN" w:bidi="ar-SA"/>
            </w:rPr>
            <w:t>（三）现场踏查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_Toc31745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_Toc19087 </w:instrText>
          </w:r>
          <w:r>
            <w:rPr>
              <w:rFonts w:hint="eastAsia" w:ascii="宋体" w:hAnsi="宋体" w:eastAsia="宋体" w:cs="宋体"/>
              <w:sz w:val="28"/>
              <w:szCs w:val="28"/>
            </w:rPr>
            <w:fldChar w:fldCharType="separate"/>
          </w:r>
          <w:r>
            <w:rPr>
              <w:rFonts w:hint="eastAsia" w:ascii="宋体" w:hAnsi="宋体" w:eastAsia="宋体" w:cs="宋体"/>
              <w:bCs/>
              <w:kern w:val="28"/>
              <w:sz w:val="28"/>
              <w:szCs w:val="28"/>
              <w:lang w:val="en-US" w:eastAsia="zh-CN" w:bidi="ar-SA"/>
            </w:rPr>
            <w:t>（四）考古试探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_Toc19087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_Toc23928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bidi="ar-SA"/>
            </w:rPr>
            <w:t>三、考古调查结果和文物保护意见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_Toc23928 \h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_Toc27632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（一）考古调查结果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_Toc27632 \h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_Toc25116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_Toc25116 \h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_Toc30030 </w:instrText>
          </w:r>
          <w:r>
            <w:rPr>
              <w:rFonts w:hint="eastAsia" w:ascii="宋体" w:hAnsi="宋体" w:eastAsia="宋体" w:cs="宋体"/>
              <w:sz w:val="28"/>
              <w:szCs w:val="28"/>
            </w:rPr>
            <w:fldChar w:fldCharType="separate"/>
          </w:r>
          <w:r>
            <w:rPr>
              <w:rFonts w:hint="eastAsia" w:ascii="宋体" w:hAnsi="宋体" w:eastAsia="宋体" w:cs="宋体"/>
              <w:bCs/>
              <w:kern w:val="44"/>
              <w:sz w:val="28"/>
              <w:szCs w:val="28"/>
              <w:lang w:val="en-US" w:eastAsia="zh-CN" w:bidi="en-US"/>
            </w:rPr>
            <w:t xml:space="preserve">附表一  </w:t>
          </w:r>
          <w:r>
            <w:rPr>
              <w:rFonts w:hint="eastAsia" w:ascii="宋体" w:hAnsi="宋体" w:cs="宋体"/>
              <w:bCs/>
              <w:spacing w:val="-11"/>
              <w:kern w:val="44"/>
              <w:sz w:val="28"/>
              <w:szCs w:val="28"/>
              <w:lang w:val="en-US" w:eastAsia="zh-CN" w:bidi="en-US"/>
            </w:rPr>
            <w:t>增城区中新镇广汕公路北侧168.175亩地块</w:t>
          </w:r>
          <w:r>
            <w:rPr>
              <w:rFonts w:hint="eastAsia" w:ascii="宋体" w:hAnsi="宋体" w:eastAsia="宋体" w:cs="宋体"/>
              <w:bCs/>
              <w:spacing w:val="-11"/>
              <w:kern w:val="44"/>
              <w:sz w:val="28"/>
              <w:szCs w:val="28"/>
              <w:lang w:val="en-US" w:eastAsia="zh-CN" w:bidi="en-US"/>
            </w:rPr>
            <w:t>考古调查试探数据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_Toc30030 \h </w:instrText>
          </w:r>
          <w:r>
            <w:rPr>
              <w:rFonts w:hint="eastAsia" w:ascii="宋体" w:hAnsi="宋体" w:eastAsia="宋体" w:cs="宋体"/>
              <w:sz w:val="28"/>
              <w:szCs w:val="28"/>
            </w:rPr>
            <w:fldChar w:fldCharType="separate"/>
          </w:r>
          <w:r>
            <w:rPr>
              <w:rFonts w:hint="eastAsia" w:ascii="宋体" w:hAnsi="宋体" w:eastAsia="宋体" w:cs="宋体"/>
              <w:sz w:val="28"/>
              <w:szCs w:val="28"/>
            </w:rPr>
            <w:t>21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left="1120" w:hanging="1120" w:hangingChars="4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_Toc2888 </w:instrText>
          </w:r>
          <w:r>
            <w:rPr>
              <w:rFonts w:hint="eastAsia" w:ascii="宋体" w:hAnsi="宋体" w:eastAsia="宋体" w:cs="宋体"/>
              <w:sz w:val="28"/>
              <w:szCs w:val="28"/>
            </w:rPr>
            <w:fldChar w:fldCharType="separate"/>
          </w:r>
          <w:r>
            <w:rPr>
              <w:rFonts w:hint="eastAsia" w:ascii="宋体" w:hAnsi="宋体" w:eastAsia="宋体" w:cs="宋体"/>
              <w:sz w:val="28"/>
              <w:szCs w:val="28"/>
              <w:lang w:bidi="en-US"/>
            </w:rPr>
            <w:t>附录一</w:t>
          </w:r>
          <w:r>
            <w:rPr>
              <w:rFonts w:hint="eastAsia" w:ascii="宋体" w:hAnsi="宋体" w:eastAsia="宋体" w:cs="宋体"/>
              <w:sz w:val="28"/>
              <w:szCs w:val="28"/>
              <w:lang w:val="en-US" w:eastAsia="zh-CN" w:bidi="en-US"/>
            </w:rPr>
            <w:t xml:space="preserve">  </w:t>
          </w:r>
          <w:r>
            <w:rPr>
              <w:rFonts w:hint="eastAsia" w:ascii="宋体" w:hAnsi="宋体" w:eastAsia="宋体" w:cs="宋体"/>
              <w:kern w:val="2"/>
              <w:sz w:val="28"/>
              <w:szCs w:val="28"/>
              <w:highlight w:val="none"/>
              <w:lang w:val="en-US" w:eastAsia="zh-CN" w:bidi="zh-CN"/>
            </w:rPr>
            <w:t>广州市文物局关于增城区2022年度第八批地块考古调查勘探工作的复函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_Toc2888 \h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_Toc2194 </w:instrText>
          </w:r>
          <w:r>
            <w:rPr>
              <w:rFonts w:hint="eastAsia" w:ascii="宋体" w:hAnsi="宋体" w:eastAsia="宋体" w:cs="宋体"/>
              <w:sz w:val="28"/>
              <w:szCs w:val="28"/>
            </w:rPr>
            <w:fldChar w:fldCharType="separate"/>
          </w:r>
          <w:r>
            <w:rPr>
              <w:rFonts w:hint="eastAsia" w:ascii="宋体" w:hAnsi="宋体" w:eastAsia="宋体" w:cs="宋体"/>
              <w:sz w:val="28"/>
              <w:szCs w:val="28"/>
            </w:rPr>
            <w:t>附录二</w:t>
          </w:r>
          <w:r>
            <w:rPr>
              <w:rFonts w:hint="eastAsia" w:ascii="宋体" w:hAnsi="宋体" w:eastAsia="宋体" w:cs="宋体"/>
              <w:sz w:val="28"/>
              <w:szCs w:val="28"/>
              <w:lang w:val="en-US" w:eastAsia="zh-CN"/>
            </w:rPr>
            <w:t xml:space="preserve">  广州市文物考古研究院考古发掘资质证书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_Toc2194 \h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_Toc2365 </w:instrText>
          </w:r>
          <w:r>
            <w:rPr>
              <w:rFonts w:hint="eastAsia" w:ascii="宋体" w:hAnsi="宋体" w:eastAsia="宋体" w:cs="宋体"/>
              <w:sz w:val="28"/>
              <w:szCs w:val="28"/>
            </w:rPr>
            <w:fldChar w:fldCharType="separate"/>
          </w:r>
          <w:r>
            <w:rPr>
              <w:rFonts w:hint="eastAsia" w:ascii="宋体" w:hAnsi="宋体" w:eastAsia="宋体" w:cs="宋体"/>
              <w:sz w:val="28"/>
              <w:szCs w:val="28"/>
              <w:lang w:eastAsia="zh-CN" w:bidi="en-US"/>
            </w:rPr>
            <w:t>附录</w:t>
          </w:r>
          <w:r>
            <w:rPr>
              <w:rFonts w:hint="eastAsia" w:ascii="宋体" w:hAnsi="宋体" w:eastAsia="宋体" w:cs="宋体"/>
              <w:sz w:val="28"/>
              <w:szCs w:val="28"/>
              <w:lang w:val="en-US" w:eastAsia="zh-CN" w:bidi="en-US"/>
            </w:rPr>
            <w:t xml:space="preserve">三  </w:t>
          </w:r>
          <w:r>
            <w:rPr>
              <w:rFonts w:hint="eastAsia" w:ascii="宋体" w:hAnsi="宋体" w:eastAsia="宋体" w:cs="宋体"/>
              <w:sz w:val="28"/>
              <w:szCs w:val="28"/>
              <w:lang w:eastAsia="zh-CN" w:bidi="en-US"/>
            </w:rPr>
            <w:t>文物保护法规（节选）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_Toc2365 \h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ind w:firstLine="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_Toc15123 </w:instrText>
          </w:r>
          <w:r>
            <w:rPr>
              <w:rFonts w:hint="eastAsia" w:ascii="宋体" w:hAnsi="宋体" w:eastAsia="宋体" w:cs="宋体"/>
              <w:sz w:val="28"/>
              <w:szCs w:val="28"/>
            </w:rPr>
            <w:fldChar w:fldCharType="separate"/>
          </w:r>
          <w:r>
            <w:rPr>
              <w:rFonts w:hint="eastAsia" w:ascii="宋体" w:hAnsi="宋体" w:eastAsia="宋体" w:cs="宋体"/>
              <w:sz w:val="28"/>
              <w:szCs w:val="28"/>
              <w:lang w:eastAsia="zh-CN" w:bidi="en-US"/>
            </w:rPr>
            <w:t>附录</w:t>
          </w:r>
          <w:r>
            <w:rPr>
              <w:rFonts w:hint="eastAsia" w:ascii="宋体" w:hAnsi="宋体" w:eastAsia="宋体" w:cs="宋体"/>
              <w:sz w:val="28"/>
              <w:szCs w:val="28"/>
              <w:lang w:val="en-US" w:eastAsia="zh-CN" w:bidi="en-US"/>
            </w:rPr>
            <w:t xml:space="preserve">四  </w:t>
          </w:r>
          <w:r>
            <w:rPr>
              <w:rFonts w:hint="eastAsia" w:ascii="宋体" w:hAnsi="宋体" w:eastAsia="宋体" w:cs="宋体"/>
              <w:sz w:val="28"/>
              <w:szCs w:val="28"/>
              <w:lang w:eastAsia="zh-CN" w:bidi="en-US"/>
            </w:rPr>
            <w:t>关于本报告使用的专业术语、概念和标准的说明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_Toc15123 \h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tabs>
              <w:tab w:val="right" w:leader="dot" w:pos="8306"/>
            </w:tabs>
            <w:kinsoku/>
            <w:wordWrap/>
            <w:overflowPunct/>
            <w:topLinePunct w:val="0"/>
            <w:autoSpaceDE/>
            <w:autoSpaceDN/>
            <w:bidi w:val="0"/>
            <w:adjustRightInd/>
            <w:snapToGrid/>
            <w:spacing w:line="360" w:lineRule="auto"/>
            <w:ind w:left="0" w:leftChars="0" w:firstLine="0"/>
            <w:textAlignment w:val="auto"/>
            <w:rPr>
              <w:rFonts w:hint="eastAsia" w:ascii="宋体" w:hAnsi="宋体" w:cs="宋体"/>
              <w:b/>
              <w:bCs/>
              <w:sz w:val="28"/>
              <w:szCs w:val="28"/>
            </w:rPr>
          </w:pPr>
          <w:r>
            <w:rPr>
              <w:rFonts w:hint="eastAsia" w:ascii="宋体" w:hAnsi="宋体" w:eastAsia="宋体" w:cs="宋体"/>
              <w:sz w:val="28"/>
              <w:szCs w:val="28"/>
            </w:rPr>
            <w:fldChar w:fldCharType="end"/>
          </w:r>
        </w:p>
      </w:sdtContent>
    </w:sdt>
    <w:p/>
    <w:p>
      <w:pPr>
        <w:spacing w:line="360" w:lineRule="auto"/>
        <w:jc w:val="center"/>
      </w:pPr>
    </w:p>
    <w:p>
      <w:pPr>
        <w:spacing w:line="360" w:lineRule="auto"/>
        <w:jc w:val="center"/>
        <w:rPr>
          <w:rStyle w:val="37"/>
        </w:rPr>
        <w:sectPr>
          <w:footerReference r:id="rId3" w:type="default"/>
          <w:pgSz w:w="11906" w:h="16838"/>
          <w:pgMar w:top="1440" w:right="1800" w:bottom="1440" w:left="1800" w:header="851" w:footer="992" w:gutter="0"/>
          <w:pgNumType w:start="1"/>
          <w:cols w:space="720" w:num="1"/>
          <w:docGrid w:type="lines" w:linePitch="312" w:charSpace="0"/>
        </w:sectPr>
      </w:pPr>
    </w:p>
    <w:p>
      <w:pPr>
        <w:spacing w:line="360" w:lineRule="auto"/>
        <w:jc w:val="center"/>
        <w:outlineLvl w:val="0"/>
        <w:rPr>
          <w:rFonts w:ascii="宋体" w:hAnsi="宋体"/>
          <w:color w:val="FF0000"/>
          <w:szCs w:val="21"/>
        </w:rPr>
      </w:pPr>
      <w:bookmarkStart w:id="18" w:name="_Toc7413"/>
      <w:bookmarkStart w:id="19" w:name="_Toc23341"/>
      <w:bookmarkStart w:id="20" w:name="_Toc23206"/>
      <w:bookmarkStart w:id="21" w:name="_Toc23903"/>
      <w:r>
        <w:rPr>
          <w:rStyle w:val="56"/>
          <w:rFonts w:hint="eastAsia"/>
        </w:rPr>
        <w:t>一、项目概况</w:t>
      </w:r>
      <w:bookmarkEnd w:id="18"/>
      <w:bookmarkEnd w:id="19"/>
    </w:p>
    <w:p>
      <w:pPr>
        <w:pStyle w:val="5"/>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kern w:val="0"/>
          <w:sz w:val="24"/>
          <w:szCs w:val="24"/>
          <w:lang w:val="en-US" w:eastAsia="zh-CN" w:bidi="ar-SA"/>
        </w:rPr>
      </w:pPr>
      <w:r>
        <w:rPr>
          <w:rFonts w:hint="eastAsia" w:cs="宋体"/>
          <w:kern w:val="2"/>
          <w:sz w:val="24"/>
          <w:szCs w:val="24"/>
          <w:highlight w:val="none"/>
          <w:lang w:val="en-US" w:eastAsia="zh-CN" w:bidi="zh-CN"/>
        </w:rPr>
        <w:t>增城区中新镇广汕公路北侧168.175亩地块</w:t>
      </w:r>
      <w:r>
        <w:rPr>
          <w:rFonts w:hint="eastAsia" w:ascii="宋体" w:hAnsi="宋体" w:cs="宋体"/>
          <w:sz w:val="24"/>
          <w:szCs w:val="24"/>
          <w:lang w:val="en-US" w:eastAsia="zh-CN"/>
        </w:rPr>
        <w:t>位于</w:t>
      </w:r>
      <w:r>
        <w:rPr>
          <w:rFonts w:hint="eastAsia" w:ascii="宋体" w:hAnsi="宋体" w:eastAsia="宋体" w:cs="宋体"/>
          <w:kern w:val="2"/>
          <w:sz w:val="24"/>
          <w:szCs w:val="24"/>
          <w:highlight w:val="none"/>
          <w:lang w:val="en-US" w:eastAsia="zh-CN" w:bidi="zh-CN"/>
        </w:rPr>
        <w:t>广州市增城区</w:t>
      </w:r>
      <w:r>
        <w:rPr>
          <w:rFonts w:hint="eastAsia" w:cs="宋体"/>
          <w:kern w:val="2"/>
          <w:sz w:val="24"/>
          <w:szCs w:val="24"/>
          <w:highlight w:val="none"/>
          <w:lang w:val="en-US" w:eastAsia="zh-CN" w:bidi="zh-CN"/>
        </w:rPr>
        <w:t>中新镇乌石村</w:t>
      </w:r>
      <w:r>
        <w:rPr>
          <w:rFonts w:hint="eastAsia" w:ascii="宋体" w:hAnsi="宋体" w:eastAsia="宋体" w:cs="宋体"/>
          <w:kern w:val="2"/>
          <w:sz w:val="24"/>
          <w:szCs w:val="24"/>
          <w:highlight w:val="none"/>
          <w:lang w:val="en-US" w:eastAsia="zh-CN" w:bidi="zh-CN"/>
        </w:rPr>
        <w:t>内，</w:t>
      </w:r>
      <w:r>
        <w:rPr>
          <w:rFonts w:hint="eastAsia" w:cs="宋体"/>
          <w:kern w:val="2"/>
          <w:sz w:val="24"/>
          <w:szCs w:val="24"/>
          <w:highlight w:val="none"/>
          <w:lang w:val="en-US" w:eastAsia="zh-CN" w:bidi="zh-CN"/>
        </w:rPr>
        <w:t>西临乌石南一路，南至广汕公路，东靠乌石三路</w:t>
      </w:r>
      <w:r>
        <w:rPr>
          <w:rFonts w:hint="eastAsia" w:ascii="宋体" w:hAnsi="宋体" w:eastAsia="宋体" w:cs="宋体"/>
          <w:kern w:val="2"/>
          <w:sz w:val="24"/>
          <w:szCs w:val="24"/>
          <w:highlight w:val="none"/>
          <w:lang w:val="en-US" w:eastAsia="zh-CN" w:bidi="zh-CN"/>
        </w:rPr>
        <w:t>。</w:t>
      </w:r>
      <w:r>
        <w:rPr>
          <w:rFonts w:hint="eastAsia" w:cs="宋体"/>
          <w:color w:val="auto"/>
          <w:kern w:val="0"/>
          <w:sz w:val="24"/>
          <w:szCs w:val="24"/>
          <w:lang w:val="en-US" w:eastAsia="zh-CN" w:bidi="ar-SA"/>
        </w:rPr>
        <w:t>该项目用地范围约</w:t>
      </w:r>
      <w:r>
        <w:rPr>
          <w:rFonts w:hint="eastAsia" w:cs="宋体"/>
          <w:color w:val="auto"/>
          <w:sz w:val="24"/>
          <w:szCs w:val="24"/>
          <w:lang w:val="en-US" w:eastAsia="zh-CN"/>
        </w:rPr>
        <w:t>112121</w:t>
      </w:r>
      <w:r>
        <w:rPr>
          <w:rFonts w:hint="eastAsia" w:ascii="宋体" w:hAnsi="宋体" w:cs="宋体"/>
          <w:color w:val="auto"/>
          <w:sz w:val="24"/>
          <w:szCs w:val="24"/>
          <w:lang w:val="en-US" w:eastAsia="zh-CN"/>
        </w:rPr>
        <w:t>平方米</w:t>
      </w:r>
      <w:r>
        <w:rPr>
          <w:rFonts w:hint="eastAsia" w:ascii="宋体" w:hAnsi="宋体" w:eastAsia="宋体" w:cs="宋体"/>
          <w:color w:val="auto"/>
          <w:kern w:val="0"/>
          <w:sz w:val="24"/>
          <w:szCs w:val="24"/>
          <w:lang w:val="en-US" w:eastAsia="zh-CN" w:bidi="ar-SA"/>
        </w:rPr>
        <w:t>，由</w:t>
      </w:r>
      <w:r>
        <w:rPr>
          <w:rFonts w:hint="eastAsia" w:cs="宋体"/>
          <w:color w:val="auto"/>
          <w:kern w:val="0"/>
          <w:sz w:val="24"/>
          <w:szCs w:val="24"/>
          <w:lang w:val="en-US" w:eastAsia="zh-CN" w:bidi="ar-SA"/>
        </w:rPr>
        <w:t>广州市增城区土地开发储备中心</w:t>
      </w:r>
      <w:r>
        <w:rPr>
          <w:rFonts w:hint="eastAsia"/>
          <w:color w:val="auto"/>
          <w:spacing w:val="0"/>
          <w:w w:val="100"/>
          <w:position w:val="0"/>
          <w:lang w:val="en-US" w:eastAsia="zh-CN"/>
        </w:rPr>
        <w:t>负责收储出让</w:t>
      </w:r>
      <w:r>
        <w:rPr>
          <w:rFonts w:hint="eastAsia" w:ascii="宋体" w:hAnsi="宋体" w:eastAsia="宋体" w:cs="宋体"/>
          <w:color w:val="auto"/>
          <w:ker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该地块四至坐标为：西南角N23°17′08.84″</w:t>
      </w:r>
      <w:r>
        <w:rPr>
          <w:rFonts w:hint="eastAsia" w:ascii="宋体" w:hAnsi="宋体" w:cs="宋体"/>
          <w:kern w:val="2"/>
          <w:sz w:val="24"/>
          <w:szCs w:val="24"/>
          <w:highlight w:val="none"/>
          <w:lang w:val="en-US" w:eastAsia="zh-CN" w:bidi="zh-CN"/>
        </w:rPr>
        <w:t>，E</w:t>
      </w:r>
      <w:r>
        <w:rPr>
          <w:rFonts w:hint="eastAsia" w:ascii="宋体" w:hAnsi="宋体" w:eastAsia="宋体" w:cs="宋体"/>
          <w:kern w:val="2"/>
          <w:sz w:val="24"/>
          <w:szCs w:val="24"/>
          <w:highlight w:val="none"/>
          <w:lang w:val="en-US" w:eastAsia="zh-CN" w:bidi="zh-CN"/>
        </w:rPr>
        <w:t>113°38′28.70″</w:t>
      </w:r>
      <w:r>
        <w:rPr>
          <w:rFonts w:hint="eastAsia" w:ascii="宋体" w:hAnsi="宋体" w:cs="宋体"/>
          <w:kern w:val="2"/>
          <w:sz w:val="24"/>
          <w:szCs w:val="24"/>
          <w:highlight w:val="none"/>
          <w:lang w:val="en-US" w:eastAsia="zh-CN" w:bidi="zh-CN"/>
        </w:rPr>
        <w:t>；</w:t>
      </w:r>
      <w:r>
        <w:rPr>
          <w:rFonts w:hint="eastAsia" w:ascii="宋体" w:hAnsi="宋体" w:eastAsia="宋体" w:cs="宋体"/>
          <w:kern w:val="2"/>
          <w:sz w:val="24"/>
          <w:szCs w:val="24"/>
          <w:highlight w:val="none"/>
          <w:lang w:val="en-US" w:eastAsia="zh-CN" w:bidi="zh-CN"/>
        </w:rPr>
        <w:t>东南角N23°17′05.87″</w:t>
      </w:r>
      <w:r>
        <w:rPr>
          <w:rFonts w:hint="eastAsia" w:ascii="宋体" w:hAnsi="宋体" w:cs="宋体"/>
          <w:kern w:val="2"/>
          <w:sz w:val="24"/>
          <w:szCs w:val="24"/>
          <w:highlight w:val="none"/>
          <w:lang w:val="en-US" w:eastAsia="zh-CN" w:bidi="zh-CN"/>
        </w:rPr>
        <w:t>，E</w:t>
      </w:r>
      <w:r>
        <w:rPr>
          <w:rFonts w:hint="eastAsia" w:ascii="宋体" w:hAnsi="宋体" w:eastAsia="宋体" w:cs="宋体"/>
          <w:kern w:val="2"/>
          <w:sz w:val="24"/>
          <w:szCs w:val="24"/>
          <w:highlight w:val="none"/>
          <w:lang w:val="en-US" w:eastAsia="zh-CN" w:bidi="zh-CN"/>
        </w:rPr>
        <w:t>113°38′47.83″</w:t>
      </w:r>
      <w:r>
        <w:rPr>
          <w:rFonts w:hint="eastAsia" w:ascii="宋体" w:hAnsi="宋体" w:cs="宋体"/>
          <w:kern w:val="2"/>
          <w:sz w:val="24"/>
          <w:szCs w:val="24"/>
          <w:highlight w:val="none"/>
          <w:lang w:val="en-US" w:eastAsia="zh-CN" w:bidi="zh-CN"/>
        </w:rPr>
        <w:t>；</w:t>
      </w:r>
      <w:r>
        <w:rPr>
          <w:rFonts w:hint="eastAsia" w:ascii="宋体" w:hAnsi="宋体" w:eastAsia="宋体" w:cs="宋体"/>
          <w:kern w:val="2"/>
          <w:sz w:val="24"/>
          <w:szCs w:val="24"/>
          <w:highlight w:val="none"/>
          <w:lang w:val="en-US" w:eastAsia="zh-CN" w:bidi="zh-CN"/>
        </w:rPr>
        <w:t>东北角N23°17′14.22″</w:t>
      </w:r>
      <w:r>
        <w:rPr>
          <w:rFonts w:hint="eastAsia" w:ascii="宋体" w:hAnsi="宋体" w:cs="宋体"/>
          <w:kern w:val="2"/>
          <w:sz w:val="24"/>
          <w:szCs w:val="24"/>
          <w:highlight w:val="none"/>
          <w:lang w:val="en-US" w:eastAsia="zh-CN" w:bidi="zh-CN"/>
        </w:rPr>
        <w:t>，E</w:t>
      </w:r>
      <w:r>
        <w:rPr>
          <w:rFonts w:hint="eastAsia" w:ascii="宋体" w:hAnsi="宋体" w:eastAsia="宋体" w:cs="宋体"/>
          <w:kern w:val="2"/>
          <w:sz w:val="24"/>
          <w:szCs w:val="24"/>
          <w:highlight w:val="none"/>
          <w:lang w:val="en-US" w:eastAsia="zh-CN" w:bidi="zh-CN"/>
        </w:rPr>
        <w:t>113°38′43.42″</w:t>
      </w:r>
      <w:r>
        <w:rPr>
          <w:rFonts w:hint="eastAsia" w:ascii="宋体" w:hAnsi="宋体" w:cs="宋体"/>
          <w:kern w:val="2"/>
          <w:sz w:val="24"/>
          <w:szCs w:val="24"/>
          <w:highlight w:val="none"/>
          <w:lang w:val="en-US" w:eastAsia="zh-CN" w:bidi="zh-CN"/>
        </w:rPr>
        <w:t>；</w:t>
      </w:r>
      <w:r>
        <w:rPr>
          <w:rFonts w:hint="eastAsia" w:ascii="宋体" w:hAnsi="宋体" w:eastAsia="宋体" w:cs="宋体"/>
          <w:kern w:val="2"/>
          <w:sz w:val="24"/>
          <w:szCs w:val="24"/>
          <w:highlight w:val="none"/>
          <w:lang w:val="en-US" w:eastAsia="zh-CN" w:bidi="zh-CN"/>
        </w:rPr>
        <w:t>西北角N23°17′14.78″</w:t>
      </w:r>
      <w:r>
        <w:rPr>
          <w:rFonts w:hint="eastAsia" w:ascii="宋体" w:hAnsi="宋体" w:cs="宋体"/>
          <w:kern w:val="2"/>
          <w:sz w:val="24"/>
          <w:szCs w:val="24"/>
          <w:highlight w:val="none"/>
          <w:lang w:val="en-US" w:eastAsia="zh-CN" w:bidi="zh-CN"/>
        </w:rPr>
        <w:t>，E</w:t>
      </w:r>
      <w:r>
        <w:rPr>
          <w:rFonts w:hint="eastAsia" w:ascii="宋体" w:hAnsi="宋体" w:eastAsia="宋体" w:cs="宋体"/>
          <w:kern w:val="2"/>
          <w:sz w:val="24"/>
          <w:szCs w:val="24"/>
          <w:highlight w:val="none"/>
          <w:lang w:val="en-US" w:eastAsia="zh-CN" w:bidi="zh-CN"/>
        </w:rPr>
        <w:t>113°38′29.02″</w:t>
      </w:r>
      <w:r>
        <w:rPr>
          <w:rFonts w:hint="eastAsia" w:ascii="宋体" w:hAnsi="宋体" w:cs="宋体"/>
          <w:kern w:val="2"/>
          <w:sz w:val="24"/>
          <w:szCs w:val="24"/>
          <w:highlight w:val="none"/>
          <w:lang w:val="en-US" w:eastAsia="zh-CN" w:bidi="zh-CN"/>
        </w:rPr>
        <w:t>。</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根据《中华人民共和国文物保护法》《广州市文物保护规定》，按照</w:t>
      </w:r>
      <w:r>
        <w:rPr>
          <w:rFonts w:hint="eastAsia" w:cs="宋体"/>
          <w:kern w:val="2"/>
          <w:sz w:val="24"/>
          <w:szCs w:val="24"/>
          <w:highlight w:val="none"/>
          <w:lang w:val="en-US" w:eastAsia="zh-CN" w:bidi="zh-CN"/>
        </w:rPr>
        <w:t>《广州市文物局关于增城区2022年度第八批地块考古调查勘探工作的复函》（文物202211450号）</w:t>
      </w:r>
      <w:r>
        <w:rPr>
          <w:rFonts w:hint="eastAsia" w:ascii="宋体" w:hAnsi="宋体" w:eastAsia="宋体" w:cs="宋体"/>
          <w:color w:val="auto"/>
          <w:kern w:val="2"/>
          <w:sz w:val="24"/>
          <w:szCs w:val="24"/>
          <w:highlight w:val="none"/>
          <w:lang w:val="en-US" w:eastAsia="zh-CN" w:bidi="zh-CN"/>
        </w:rPr>
        <w:t>指导意见</w:t>
      </w:r>
      <w:r>
        <w:rPr>
          <w:rFonts w:hint="eastAsia" w:cs="宋体"/>
          <w:color w:val="auto"/>
          <w:kern w:val="2"/>
          <w:sz w:val="24"/>
          <w:szCs w:val="24"/>
          <w:highlight w:val="none"/>
          <w:lang w:val="en-US" w:eastAsia="zh-CN" w:bidi="zh-CN"/>
        </w:rPr>
        <w:t>，</w:t>
      </w:r>
      <w:r>
        <w:rPr>
          <w:rFonts w:hint="eastAsia" w:ascii="宋体" w:hAnsi="宋体" w:eastAsia="宋体" w:cs="宋体"/>
          <w:color w:val="auto"/>
          <w:kern w:val="2"/>
          <w:sz w:val="24"/>
          <w:szCs w:val="24"/>
          <w:highlight w:val="none"/>
          <w:lang w:val="en-US" w:eastAsia="zh-CN" w:bidi="zh-CN"/>
        </w:rPr>
        <w:t>受</w:t>
      </w:r>
      <w:r>
        <w:rPr>
          <w:rFonts w:hint="eastAsia" w:cs="宋体"/>
          <w:color w:val="auto"/>
          <w:kern w:val="2"/>
          <w:sz w:val="24"/>
          <w:szCs w:val="24"/>
          <w:highlight w:val="none"/>
          <w:lang w:val="en-US" w:eastAsia="zh-CN" w:bidi="zh-CN"/>
        </w:rPr>
        <w:t>广州市增城区土地开发储备中心</w:t>
      </w:r>
      <w:r>
        <w:rPr>
          <w:rFonts w:hint="eastAsia" w:ascii="宋体" w:hAnsi="宋体" w:eastAsia="宋体" w:cs="宋体"/>
          <w:kern w:val="2"/>
          <w:sz w:val="24"/>
          <w:szCs w:val="24"/>
          <w:highlight w:val="none"/>
          <w:lang w:val="en-US" w:eastAsia="zh-CN" w:bidi="zh-CN"/>
        </w:rPr>
        <w:t>的委托</w:t>
      </w:r>
      <w:r>
        <w:rPr>
          <w:rFonts w:hint="eastAsia" w:ascii="宋体" w:hAnsi="宋体" w:cs="宋体"/>
          <w:sz w:val="24"/>
          <w:szCs w:val="24"/>
        </w:rPr>
        <w:t>，</w:t>
      </w:r>
      <w:r>
        <w:rPr>
          <w:rFonts w:hint="eastAsia" w:ascii="宋体" w:hAnsi="宋体" w:eastAsia="宋体" w:cs="宋体"/>
          <w:kern w:val="2"/>
          <w:sz w:val="24"/>
          <w:szCs w:val="24"/>
          <w:highlight w:val="none"/>
          <w:lang w:val="en-US" w:eastAsia="zh-CN" w:bidi="zh-CN"/>
        </w:rPr>
        <w:t>由我院负责该项目的考古调查工作。</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bookmarkStart w:id="99" w:name="_GoBack"/>
      <w:r>
        <w:rPr>
          <w:rFonts w:hint="eastAsia" w:ascii="黑体" w:hAnsi="黑体" w:eastAsia="黑体" w:cs="黑体"/>
          <w:kern w:val="0"/>
          <w:sz w:val="21"/>
          <w:szCs w:val="21"/>
          <w:lang w:val="en-US" w:eastAsia="zh-CN" w:bidi="ar"/>
        </w:rPr>
        <w:drawing>
          <wp:inline distT="0" distB="0" distL="114300" distR="114300">
            <wp:extent cx="3666490" cy="5064760"/>
            <wp:effectExtent l="0" t="0" r="10160" b="2540"/>
            <wp:docPr id="34" name="图片 34" descr="广州市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广州市地图"/>
                    <pic:cNvPicPr>
                      <a:picLocks noChangeAspect="1"/>
                    </pic:cNvPicPr>
                  </pic:nvPicPr>
                  <pic:blipFill>
                    <a:blip r:embed="rId8"/>
                    <a:stretch>
                      <a:fillRect/>
                    </a:stretch>
                  </pic:blipFill>
                  <pic:spPr>
                    <a:xfrm>
                      <a:off x="0" y="0"/>
                      <a:ext cx="3666490" cy="5064760"/>
                    </a:xfrm>
                    <a:prstGeom prst="rect">
                      <a:avLst/>
                    </a:prstGeom>
                  </pic:spPr>
                </pic:pic>
              </a:graphicData>
            </a:graphic>
          </wp:inline>
        </w:drawing>
      </w:r>
      <w:bookmarkEnd w:id="99"/>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项目地块在广州市位置示意图（广东省自然资源厅）</w:t>
      </w:r>
    </w:p>
    <w:p>
      <w:pPr>
        <w:rPr>
          <w:rFonts w:ascii="宋体" w:hAnsi="宋体" w:eastAsia="宋体" w:cs="宋体"/>
          <w:kern w:val="0"/>
          <w:sz w:val="24"/>
          <w:szCs w:val="24"/>
          <w:lang w:val="en-US" w:eastAsia="zh-CN" w:bidi="ar"/>
        </w:rPr>
      </w:pPr>
      <w:r>
        <w:rPr>
          <w:rFonts w:hint="eastAsia" w:ascii="黑体" w:hAnsi="黑体" w:eastAsia="黑体" w:cs="黑体"/>
          <w:w w:val="95"/>
          <w:sz w:val="21"/>
          <w:szCs w:val="21"/>
          <w:lang w:eastAsia="zh-CN"/>
        </w:rPr>
        <w:br w:type="page"/>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3842385" cy="5307330"/>
            <wp:effectExtent l="0" t="0" r="5715" b="7620"/>
            <wp:docPr id="35" name="图片 35" descr="增城区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增城区地图"/>
                    <pic:cNvPicPr>
                      <a:picLocks noChangeAspect="1"/>
                    </pic:cNvPicPr>
                  </pic:nvPicPr>
                  <pic:blipFill>
                    <a:blip r:embed="rId9"/>
                    <a:stretch>
                      <a:fillRect/>
                    </a:stretch>
                  </pic:blipFill>
                  <pic:spPr>
                    <a:xfrm>
                      <a:off x="0" y="0"/>
                      <a:ext cx="3842385" cy="5307330"/>
                    </a:xfrm>
                    <a:prstGeom prst="rect">
                      <a:avLst/>
                    </a:prstGeom>
                  </pic:spPr>
                </pic:pic>
              </a:graphicData>
            </a:graphic>
          </wp:inline>
        </w:drawing>
      </w:r>
    </w:p>
    <w:p>
      <w:pPr>
        <w:pStyle w:val="9"/>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2</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地块在增城区位置示意图（广东省自然资源厅）</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281805" cy="2675890"/>
            <wp:effectExtent l="0" t="0" r="4445" b="10160"/>
            <wp:docPr id="36" name="图片 36" descr="周边环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周边环境示意图"/>
                    <pic:cNvPicPr>
                      <a:picLocks noChangeAspect="1"/>
                    </pic:cNvPicPr>
                  </pic:nvPicPr>
                  <pic:blipFill>
                    <a:blip r:embed="rId10"/>
                    <a:stretch>
                      <a:fillRect/>
                    </a:stretch>
                  </pic:blipFill>
                  <pic:spPr>
                    <a:xfrm>
                      <a:off x="0" y="0"/>
                      <a:ext cx="4281805" cy="26758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3</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地块周边位置图（腾讯地图）</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72405" cy="3329305"/>
            <wp:effectExtent l="0" t="0" r="4445" b="4445"/>
            <wp:docPr id="37" name="图片 37" descr="卫星影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卫星影像图"/>
                    <pic:cNvPicPr>
                      <a:picLocks noChangeAspect="1"/>
                    </pic:cNvPicPr>
                  </pic:nvPicPr>
                  <pic:blipFill>
                    <a:blip r:embed="rId11"/>
                    <a:stretch>
                      <a:fillRect/>
                    </a:stretch>
                  </pic:blipFill>
                  <pic:spPr>
                    <a:xfrm>
                      <a:off x="0" y="0"/>
                      <a:ext cx="5272405" cy="3329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4</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地块卫星影像图（腾讯地图）</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73040" cy="3724275"/>
            <wp:effectExtent l="0" t="0" r="3810" b="9525"/>
            <wp:docPr id="38" name="图片 38" descr="中南高科高端电子信息创新园项目1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中南高科高端电子信息创新园项目1130(1)"/>
                    <pic:cNvPicPr>
                      <a:picLocks noChangeAspect="1"/>
                    </pic:cNvPicPr>
                  </pic:nvPicPr>
                  <pic:blipFill>
                    <a:blip r:embed="rId12"/>
                    <a:stretch>
                      <a:fillRect/>
                    </a:stretch>
                  </pic:blipFill>
                  <pic:spPr>
                    <a:xfrm>
                      <a:off x="0" y="0"/>
                      <a:ext cx="5273040" cy="37242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5</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该项目地块红线图（甲方提供）</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br w:type="page"/>
      </w:r>
    </w:p>
    <w:p>
      <w:pPr>
        <w:numPr>
          <w:ilvl w:val="0"/>
          <w:numId w:val="0"/>
        </w:numPr>
        <w:spacing w:line="360" w:lineRule="auto"/>
        <w:ind w:leftChars="0"/>
        <w:jc w:val="center"/>
        <w:outlineLvl w:val="0"/>
        <w:rPr>
          <w:rStyle w:val="37"/>
          <w:rFonts w:hint="eastAsia"/>
        </w:rPr>
      </w:pPr>
      <w:bookmarkStart w:id="22" w:name="_Toc20971"/>
      <w:r>
        <w:rPr>
          <w:rStyle w:val="37"/>
          <w:rFonts w:hint="eastAsia"/>
          <w:lang w:val="en-US" w:eastAsia="zh-CN"/>
        </w:rPr>
        <w:t>二、</w:t>
      </w:r>
      <w:r>
        <w:rPr>
          <w:rStyle w:val="37"/>
          <w:rFonts w:hint="eastAsia"/>
        </w:rPr>
        <w:t>考古调查</w:t>
      </w:r>
      <w:bookmarkEnd w:id="20"/>
      <w:bookmarkEnd w:id="22"/>
    </w:p>
    <w:bookmarkEnd w:id="21"/>
    <w:p>
      <w:pPr>
        <w:pStyle w:val="17"/>
        <w:keepNext w:val="0"/>
        <w:keepLines w:val="0"/>
        <w:pageBreakBefore w:val="0"/>
        <w:widowControl w:val="0"/>
        <w:kinsoku/>
        <w:wordWrap/>
        <w:overflowPunct/>
        <w:topLinePunct w:val="0"/>
        <w:autoSpaceDE/>
        <w:autoSpaceDN/>
        <w:bidi w:val="0"/>
        <w:adjustRightInd/>
        <w:snapToGrid/>
        <w:spacing w:before="0" w:after="0" w:line="360" w:lineRule="auto"/>
        <w:ind w:left="0" w:right="0" w:firstLine="560" w:firstLineChars="200"/>
        <w:textAlignment w:val="auto"/>
      </w:pPr>
      <w:bookmarkStart w:id="23" w:name="_Toc5422"/>
      <w:bookmarkStart w:id="24" w:name="_Toc875"/>
      <w:bookmarkStart w:id="25" w:name="_Toc10107"/>
      <w:bookmarkStart w:id="26" w:name="_Toc14220"/>
      <w:bookmarkStart w:id="27" w:name="_Toc31709"/>
      <w:bookmarkStart w:id="28" w:name="_Toc1034"/>
      <w:bookmarkStart w:id="29" w:name="_Toc13493"/>
      <w:bookmarkStart w:id="30" w:name="_Toc6334"/>
      <w:bookmarkStart w:id="31" w:name="_Toc29213"/>
      <w:bookmarkStart w:id="32" w:name="_Toc13174"/>
      <w:r>
        <w:rPr>
          <w:rFonts w:hint="eastAsia"/>
        </w:rPr>
        <w:t>（一）工作方法</w:t>
      </w:r>
      <w:bookmarkEnd w:id="23"/>
      <w:bookmarkEnd w:id="24"/>
      <w:bookmarkEnd w:id="25"/>
      <w:bookmarkEnd w:id="26"/>
      <w:bookmarkEnd w:id="27"/>
      <w:bookmarkEnd w:id="28"/>
      <w:bookmarkEnd w:id="29"/>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rPr>
      </w:pPr>
      <w:r>
        <w:rPr>
          <w:rFonts w:hint="eastAsia"/>
          <w:sz w:val="24"/>
        </w:rPr>
        <w:t>考古调查的任务是发现、确认和研究文化遗存，为文化遗产保护提供依据，包括资料准备</w:t>
      </w:r>
      <w:r>
        <w:rPr>
          <w:rFonts w:hint="eastAsia"/>
          <w:sz w:val="24"/>
          <w:lang w:eastAsia="zh-CN"/>
        </w:rPr>
        <w:t>、</w:t>
      </w:r>
      <w:r>
        <w:rPr>
          <w:rFonts w:hint="eastAsia"/>
          <w:sz w:val="24"/>
        </w:rPr>
        <w:t>现场踏查和考古试探三个步骤。</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rPr>
      </w:pPr>
      <w:r>
        <w:rPr>
          <w:rFonts w:hint="eastAsia" w:ascii="宋体" w:hAnsi="宋体" w:cs="宋体"/>
          <w:sz w:val="24"/>
        </w:rPr>
        <w:t>1.</w:t>
      </w:r>
      <w:r>
        <w:rPr>
          <w:rFonts w:hint="eastAsia"/>
          <w:sz w:val="24"/>
        </w:rPr>
        <w:t>基础资料准备：搜集项目地块相关历史文献、考古成果和图像、测绘资料，初步了解该项目地块的历史沿革和文化堆积情况。</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选取广州市统一的投影平面坐标系与高程基准的地形图，地形图应准确反映工作区域、周边整体地形地貌、高程差别，以及具体遗迹形状、空间位置关系等，精度一般不低于1</w:t>
      </w:r>
      <w:r>
        <w:rPr>
          <w:rFonts w:hint="eastAsia" w:ascii="宋体" w:hAnsi="宋体" w:cs="宋体"/>
          <w:sz w:val="24"/>
          <w:lang w:eastAsia="zh-CN"/>
        </w:rPr>
        <w:t>：</w:t>
      </w:r>
      <w:r>
        <w:rPr>
          <w:rFonts w:hint="eastAsia" w:ascii="宋体" w:hAnsi="宋体" w:cs="宋体"/>
          <w:sz w:val="24"/>
        </w:rPr>
        <w:t>2000，局部地形实测图精度不低于1</w:t>
      </w:r>
      <w:r>
        <w:rPr>
          <w:rFonts w:hint="eastAsia" w:ascii="宋体" w:hAnsi="宋体" w:cs="宋体"/>
          <w:sz w:val="24"/>
          <w:lang w:eastAsia="zh-CN"/>
        </w:rPr>
        <w:t>：</w:t>
      </w:r>
      <w:r>
        <w:rPr>
          <w:rFonts w:hint="eastAsia" w:ascii="宋体" w:hAnsi="宋体" w:cs="宋体"/>
          <w:sz w:val="24"/>
        </w:rPr>
        <w:t>1000。</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掌握项目地块内地下线网、管网分布情况，制定避让方案。</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textAlignment w:val="auto"/>
        <w:rPr>
          <w:rFonts w:ascii="宋体" w:hAnsi="宋体" w:cs="宋体"/>
          <w:sz w:val="24"/>
        </w:rPr>
      </w:pPr>
      <w:r>
        <w:rPr>
          <w:rFonts w:hint="eastAsia" w:ascii="宋体" w:hAnsi="宋体" w:cs="宋体"/>
          <w:sz w:val="24"/>
        </w:rPr>
        <w:t>根据项目地块的现场情况和历年考古成果，制定科学、详实的工作计划，明确工作任务、技术路线、人员分工和职责、工作进度、文物保护措施和应急预案等。</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pacing w:val="0"/>
          <w:sz w:val="24"/>
        </w:rPr>
      </w:pPr>
      <w:r>
        <w:rPr>
          <w:rFonts w:hint="eastAsia" w:ascii="宋体" w:hAnsi="宋体" w:cs="宋体"/>
          <w:sz w:val="24"/>
        </w:rPr>
        <w:t>2.</w:t>
      </w:r>
      <w:r>
        <w:rPr>
          <w:rFonts w:hint="eastAsia"/>
          <w:sz w:val="24"/>
        </w:rPr>
        <w:t>现场</w:t>
      </w:r>
      <w:r>
        <w:rPr>
          <w:rFonts w:hint="eastAsia"/>
          <w:sz w:val="24"/>
          <w:lang w:eastAsia="zh-CN"/>
        </w:rPr>
        <w:t>踏查</w:t>
      </w:r>
      <w:r>
        <w:rPr>
          <w:rFonts w:hint="eastAsia"/>
          <w:sz w:val="24"/>
        </w:rPr>
        <w:t>：基本内容包括踏</w:t>
      </w:r>
      <w:r>
        <w:rPr>
          <w:rFonts w:hint="eastAsia"/>
          <w:sz w:val="24"/>
          <w:lang w:eastAsia="zh-CN"/>
        </w:rPr>
        <w:t>查</w:t>
      </w:r>
      <w:r>
        <w:rPr>
          <w:rFonts w:hint="eastAsia"/>
          <w:sz w:val="24"/>
        </w:rPr>
        <w:t>对象的位置、范围与面积、堆积状况、年代</w:t>
      </w:r>
      <w:r>
        <w:rPr>
          <w:rFonts w:hint="eastAsia"/>
          <w:spacing w:val="0"/>
          <w:sz w:val="24"/>
        </w:rPr>
        <w:t>与文化面貌、环境、保存现状等等。</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rPr>
      </w:pPr>
      <w:r>
        <w:rPr>
          <w:rFonts w:hint="eastAsia" w:ascii="宋体" w:hAnsi="宋体" w:cs="宋体"/>
          <w:spacing w:val="0"/>
          <w:sz w:val="24"/>
        </w:rPr>
        <w:t>（1）</w:t>
      </w:r>
      <w:r>
        <w:rPr>
          <w:rFonts w:hint="eastAsia"/>
          <w:spacing w:val="0"/>
          <w:sz w:val="24"/>
        </w:rPr>
        <w:t>领队应熟悉</w:t>
      </w:r>
      <w:r>
        <w:rPr>
          <w:rFonts w:hint="eastAsia"/>
          <w:spacing w:val="0"/>
          <w:sz w:val="24"/>
          <w:lang w:eastAsia="zh-CN"/>
        </w:rPr>
        <w:t>项目地块</w:t>
      </w:r>
      <w:r>
        <w:rPr>
          <w:rFonts w:hint="eastAsia"/>
          <w:spacing w:val="0"/>
          <w:sz w:val="24"/>
        </w:rPr>
        <w:t>的地形地貌</w:t>
      </w:r>
      <w:r>
        <w:rPr>
          <w:rFonts w:hint="eastAsia" w:ascii="宋体" w:hAnsi="宋体" w:eastAsia="宋体" w:cs="宋体"/>
          <w:spacing w:val="0"/>
          <w:sz w:val="24"/>
        </w:rPr>
        <w:t>，观察</w:t>
      </w:r>
      <w:r>
        <w:rPr>
          <w:rFonts w:hint="eastAsia" w:ascii="宋体" w:hAnsi="宋体" w:eastAsia="宋体" w:cs="宋体"/>
          <w:spacing w:val="0"/>
          <w:sz w:val="24"/>
          <w:lang w:eastAsia="zh-CN"/>
        </w:rPr>
        <w:t>地块内</w:t>
      </w:r>
      <w:r>
        <w:rPr>
          <w:rFonts w:hint="eastAsia" w:ascii="宋体" w:hAnsi="宋体" w:eastAsia="宋体" w:cs="宋体"/>
          <w:spacing w:val="0"/>
          <w:sz w:val="24"/>
        </w:rPr>
        <w:t>地层断面，现场采集遗物标本，初步了解</w:t>
      </w:r>
      <w:r>
        <w:rPr>
          <w:rFonts w:hint="eastAsia" w:ascii="宋体" w:hAnsi="宋体" w:eastAsia="宋体" w:cs="宋体"/>
          <w:spacing w:val="0"/>
          <w:sz w:val="24"/>
          <w:lang w:eastAsia="zh-CN"/>
        </w:rPr>
        <w:t>地块内</w:t>
      </w:r>
      <w:r>
        <w:rPr>
          <w:rFonts w:hint="eastAsia" w:ascii="宋体" w:hAnsi="宋体" w:eastAsia="宋体" w:cs="宋体"/>
          <w:spacing w:val="0"/>
          <w:sz w:val="24"/>
        </w:rPr>
        <w:t>地层堆积情况，结合资料预判遗址性质。</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rPr>
      </w:pPr>
      <w:r>
        <w:rPr>
          <w:rFonts w:hint="eastAsia" w:ascii="宋体" w:hAnsi="宋体" w:eastAsia="宋体" w:cs="宋体"/>
          <w:spacing w:val="0"/>
          <w:sz w:val="24"/>
        </w:rPr>
        <w:t>（2）现场踏</w:t>
      </w:r>
      <w:r>
        <w:rPr>
          <w:rFonts w:hint="eastAsia" w:ascii="宋体" w:hAnsi="宋体" w:eastAsia="宋体" w:cs="宋体"/>
          <w:spacing w:val="0"/>
          <w:sz w:val="24"/>
          <w:lang w:eastAsia="zh-CN"/>
        </w:rPr>
        <w:t>查</w:t>
      </w:r>
      <w:r>
        <w:rPr>
          <w:rFonts w:hint="eastAsia" w:ascii="宋体" w:hAnsi="宋体" w:eastAsia="宋体" w:cs="宋体"/>
          <w:spacing w:val="0"/>
          <w:sz w:val="24"/>
        </w:rPr>
        <w:t>应采用“拉网式”调查法，调查小组由</w:t>
      </w:r>
      <w:r>
        <w:rPr>
          <w:rFonts w:hint="eastAsia" w:ascii="宋体" w:hAnsi="宋体" w:cs="宋体"/>
          <w:spacing w:val="0"/>
          <w:sz w:val="24"/>
          <w:lang w:val="en-US" w:eastAsia="zh-CN"/>
        </w:rPr>
        <w:t>3-</w:t>
      </w:r>
      <w:r>
        <w:rPr>
          <w:rFonts w:hint="eastAsia" w:ascii="宋体" w:hAnsi="宋体" w:eastAsia="宋体" w:cs="宋体"/>
          <w:spacing w:val="0"/>
          <w:sz w:val="24"/>
        </w:rPr>
        <w:t>5人组成，对所有可能埋藏古代文化遗存的区域进行徒步踏查。</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rPr>
      </w:pPr>
      <w:r>
        <w:rPr>
          <w:rFonts w:hint="eastAsia" w:ascii="宋体" w:hAnsi="宋体" w:eastAsia="宋体" w:cs="宋体"/>
          <w:spacing w:val="0"/>
          <w:sz w:val="24"/>
        </w:rPr>
        <w:t>（3）测量遗址的地理坐标，并标注在地形图上。</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rPr>
      </w:pPr>
      <w:r>
        <w:rPr>
          <w:rFonts w:hint="eastAsia" w:ascii="宋体" w:hAnsi="宋体" w:eastAsia="宋体" w:cs="宋体"/>
          <w:spacing w:val="0"/>
          <w:sz w:val="24"/>
        </w:rPr>
        <w:t>（4）遗址范围与面积依据已暴露文化堆积的位置，并参照地表散见遗物的分布范围确定，必要时适当辅以勘探手段。</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rPr>
      </w:pPr>
      <w:r>
        <w:rPr>
          <w:rFonts w:hint="eastAsia" w:ascii="宋体" w:hAnsi="宋体" w:eastAsia="宋体" w:cs="宋体"/>
          <w:spacing w:val="0"/>
          <w:sz w:val="24"/>
          <w:szCs w:val="24"/>
          <w:lang w:val="en-US" w:eastAsia="zh-CN"/>
        </w:rPr>
        <w:t>3.考古试探：</w:t>
      </w:r>
      <w:r>
        <w:rPr>
          <w:rFonts w:hint="eastAsia" w:ascii="宋体" w:hAnsi="宋体" w:eastAsia="宋体" w:cs="宋体"/>
          <w:spacing w:val="0"/>
          <w:sz w:val="24"/>
          <w:szCs w:val="24"/>
        </w:rPr>
        <w:t>根据地块地形、地貌，在地块范围内选取至少</w:t>
      </w:r>
      <w:r>
        <w:rPr>
          <w:rFonts w:hint="eastAsia" w:ascii="宋体" w:hAnsi="宋体" w:cs="宋体"/>
          <w:spacing w:val="0"/>
          <w:sz w:val="24"/>
          <w:szCs w:val="24"/>
          <w:lang w:val="en-US" w:eastAsia="zh-CN"/>
        </w:rPr>
        <w:t>10</w:t>
      </w:r>
      <w:r>
        <w:rPr>
          <w:rFonts w:hint="eastAsia" w:ascii="宋体" w:hAnsi="宋体" w:eastAsia="宋体" w:cs="宋体"/>
          <w:spacing w:val="0"/>
          <w:sz w:val="24"/>
          <w:szCs w:val="24"/>
        </w:rPr>
        <w:t>个地方布点，进行初步勘探，提取土样并记录，以了解该地块内的地层堆积情况，为制定下一步工作计划和方案做好准备。</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试探探孔记录应包括各堆积层距离地面的深度、土质土色、</w:t>
      </w:r>
      <w:r>
        <w:rPr>
          <w:rFonts w:hint="eastAsia" w:ascii="宋体" w:hAnsi="宋体" w:cs="宋体"/>
          <w:spacing w:val="0"/>
          <w:sz w:val="24"/>
          <w:szCs w:val="24"/>
          <w:lang w:eastAsia="zh-CN"/>
        </w:rPr>
        <w:t>较致密</w:t>
      </w:r>
      <w:r>
        <w:rPr>
          <w:rFonts w:hint="eastAsia" w:ascii="宋体" w:hAnsi="宋体" w:eastAsia="宋体" w:cs="宋体"/>
          <w:spacing w:val="0"/>
          <w:sz w:val="24"/>
          <w:szCs w:val="24"/>
        </w:rPr>
        <w:t>度、包含物、堆积状况研判结论、现场留取图象清晰、色彩真实的探孔土样的影像记录。</w:t>
      </w:r>
    </w:p>
    <w:p>
      <w:pPr>
        <w:rPr>
          <w:rFonts w:hint="eastAsia"/>
          <w:color w:val="auto"/>
          <w:kern w:val="0"/>
          <w:lang w:val="en-US" w:eastAsia="zh-CN"/>
        </w:rPr>
      </w:pPr>
      <w:r>
        <w:rPr>
          <w:rFonts w:hint="eastAsia"/>
          <w:color w:val="auto"/>
          <w:kern w:val="0"/>
          <w:lang w:val="en-US" w:eastAsia="zh-CN"/>
        </w:rPr>
        <w:br w:type="page"/>
      </w:r>
    </w:p>
    <w:p>
      <w:pPr>
        <w:pStyle w:val="17"/>
        <w:keepNext w:val="0"/>
        <w:keepLines w:val="0"/>
        <w:pageBreakBefore w:val="0"/>
        <w:widowControl w:val="0"/>
        <w:numPr>
          <w:ilvl w:val="0"/>
          <w:numId w:val="2"/>
        </w:numPr>
        <w:kinsoku/>
        <w:wordWrap/>
        <w:overflowPunct/>
        <w:topLinePunct w:val="0"/>
        <w:autoSpaceDE/>
        <w:autoSpaceDN/>
        <w:bidi w:val="0"/>
        <w:adjustRightInd/>
        <w:snapToGrid/>
        <w:spacing w:before="30" w:after="30" w:line="360" w:lineRule="auto"/>
        <w:ind w:firstLine="560" w:firstLineChars="200"/>
        <w:textAlignment w:val="auto"/>
        <w:rPr>
          <w:rFonts w:hint="eastAsia"/>
          <w:color w:val="auto"/>
          <w:kern w:val="0"/>
          <w:lang w:val="en-US" w:eastAsia="zh-CN"/>
        </w:rPr>
      </w:pPr>
      <w:bookmarkStart w:id="33" w:name="_Toc4454"/>
      <w:bookmarkStart w:id="34" w:name="_Toc18317"/>
      <w:r>
        <w:rPr>
          <w:rFonts w:hint="eastAsia"/>
          <w:color w:val="auto"/>
          <w:kern w:val="0"/>
          <w:lang w:val="en-US" w:eastAsia="zh-CN"/>
        </w:rPr>
        <w:t>历史文献及周边考古成果调查</w:t>
      </w:r>
      <w:bookmarkEnd w:id="30"/>
      <w:bookmarkEnd w:id="31"/>
      <w:bookmarkEnd w:id="33"/>
      <w:bookmarkEnd w:id="34"/>
    </w:p>
    <w:p>
      <w:pPr>
        <w:keepNext w:val="0"/>
        <w:keepLines w:val="0"/>
        <w:pageBreakBefore w:val="0"/>
        <w:widowControl w:val="0"/>
        <w:kinsoku/>
        <w:wordWrap/>
        <w:overflowPunct/>
        <w:topLinePunct w:val="0"/>
        <w:autoSpaceDE/>
        <w:autoSpaceDN/>
        <w:bidi w:val="0"/>
        <w:adjustRightInd/>
        <w:snapToGrid/>
        <w:spacing w:line="450" w:lineRule="exact"/>
        <w:ind w:left="0" w:firstLine="480" w:firstLineChars="200"/>
        <w:textAlignment w:val="auto"/>
        <w:rPr>
          <w:rFonts w:hint="default" w:ascii="宋体" w:hAnsi="宋体" w:eastAsia="宋体" w:cs="宋体"/>
          <w:sz w:val="24"/>
          <w:szCs w:val="24"/>
          <w:lang w:val="en-US"/>
        </w:rPr>
      </w:pPr>
      <w:bookmarkStart w:id="35" w:name="_Toc14576"/>
      <w:r>
        <w:rPr>
          <w:rFonts w:hint="eastAsia" w:ascii="宋体" w:hAnsi="宋体" w:eastAsia="宋体" w:cs="宋体"/>
          <w:sz w:val="24"/>
          <w:szCs w:val="24"/>
          <w:lang w:val="en-US" w:eastAsia="zh-CN"/>
        </w:rPr>
        <w:t>根据文物普查汇编资料记载，距离地块较近的文物资源主要有洪圣庙、垂昆公祠、</w:t>
      </w:r>
      <w:r>
        <w:rPr>
          <w:rFonts w:hint="eastAsia" w:ascii="宋体" w:hAnsi="宋体" w:eastAsia="宋体" w:cs="宋体"/>
          <w:sz w:val="24"/>
          <w:szCs w:val="24"/>
        </w:rPr>
        <w:t>汝楫祖祠</w:t>
      </w:r>
      <w:r>
        <w:rPr>
          <w:rFonts w:hint="eastAsia" w:ascii="宋体" w:hAnsi="宋体" w:eastAsia="宋体" w:cs="宋体"/>
          <w:sz w:val="24"/>
          <w:szCs w:val="24"/>
          <w:lang w:val="en-US" w:eastAsia="zh-CN"/>
        </w:rPr>
        <w:t xml:space="preserve"> 、渭征公祠、</w:t>
      </w:r>
      <w:r>
        <w:rPr>
          <w:rFonts w:hint="eastAsia" w:ascii="宋体" w:hAnsi="宋体" w:eastAsia="宋体" w:cs="宋体"/>
          <w:sz w:val="24"/>
          <w:szCs w:val="24"/>
        </w:rPr>
        <w:t>诒谋堂</w:t>
      </w:r>
      <w:r>
        <w:rPr>
          <w:rFonts w:hint="eastAsia" w:ascii="宋体" w:hAnsi="宋体" w:eastAsia="宋体" w:cs="宋体"/>
          <w:sz w:val="24"/>
          <w:szCs w:val="24"/>
          <w:lang w:val="en-US" w:eastAsia="zh-CN"/>
        </w:rPr>
        <w:t>。</w:t>
      </w:r>
    </w:p>
    <w:p>
      <w:pPr>
        <w:keepNext w:val="0"/>
        <w:keepLines w:val="0"/>
        <w:pageBreakBefore w:val="0"/>
        <w:widowControl w:val="0"/>
        <w:tabs>
          <w:tab w:val="left" w:pos="2880"/>
        </w:tabs>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洪圣庙</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位于中新镇乌石村大公街。始建于明，清嘉庆十年（1805）、道光四年（1824）、同治十一年（1872）和1999年有维修。坐西朝东，中路建筑三间两进，右侧保留有衬祠，总面阔15.05米，总进深16.4米，建筑占地246.82平方米。中路建筑为人字封火山墙，灰塑脊，碌灰筒瓦，青砖石脚墙，阶砖铺地。门前旷地宽阔。</w:t>
      </w:r>
      <w:r>
        <w:rPr>
          <w:rFonts w:hint="eastAsia" w:ascii="宋体" w:hAnsi="宋体" w:eastAsia="宋体" w:cs="宋体"/>
          <w:sz w:val="24"/>
          <w:szCs w:val="24"/>
          <w:lang w:val="en-US" w:eastAsia="zh-CN"/>
        </w:rPr>
        <w:t>2010年3月公布为增城区登记文物保护单位。</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438015" cy="2901950"/>
            <wp:effectExtent l="0" t="0" r="635" b="12700"/>
            <wp:docPr id="16" name="图片 3" descr="14-洪圣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14-洪圣庙"/>
                    <pic:cNvPicPr>
                      <a:picLocks noChangeAspect="1"/>
                    </pic:cNvPicPr>
                  </pic:nvPicPr>
                  <pic:blipFill>
                    <a:blip r:embed="rId13"/>
                    <a:stretch>
                      <a:fillRect/>
                    </a:stretch>
                  </pic:blipFill>
                  <pic:spPr>
                    <a:xfrm>
                      <a:off x="0" y="0"/>
                      <a:ext cx="4438015" cy="2901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6</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洪圣庙</w:t>
      </w:r>
    </w:p>
    <w:p>
      <w:pPr>
        <w:pStyle w:val="4"/>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垂昆公祠</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位于中新镇乌石村乌石小学内。建于清光绪辛巳年（1881）。坐西朝东，三间三进，总面阔12米，总进深27.8米，建筑占地333.6平方米。人字封火山墙，灰塑博古脊，碌灰筒瓦，青砖石脚，红阶砖铺地。门前旷地宽阔，旷地上建有花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祠的左侧隔青云巷有一间书房厅，其造形略似古之“官船”，故当地人称其为“船厅”。面阔一间4.4米，进深三间14.3米，建筑占地62.92平方米。船厅高两层，船头较高，硬山顶，锅耳封火山墙，灰塑博古脊。船身稍矮，为八架卷棚顶。二楼原施木板阁，因木板腐朽。现改为钢筋水泥楼板。</w:t>
      </w:r>
      <w:r>
        <w:rPr>
          <w:rFonts w:hint="eastAsia" w:ascii="宋体" w:hAnsi="宋体" w:eastAsia="宋体" w:cs="宋体"/>
          <w:sz w:val="24"/>
          <w:szCs w:val="24"/>
          <w:lang w:val="en-US" w:eastAsia="zh-CN"/>
        </w:rPr>
        <w:t>2010年3月公布为增城区登记文物保护单位。</w:t>
      </w:r>
    </w:p>
    <w:p>
      <w:pPr>
        <w:rPr>
          <w:rFonts w:hint="eastAsia" w:ascii="宋体" w:hAnsi="宋体" w:eastAsia="宋体" w:cs="宋体"/>
          <w:b/>
          <w:bCs/>
          <w:sz w:val="24"/>
          <w:szCs w:val="24"/>
        </w:rPr>
      </w:pPr>
      <w:r>
        <w:rPr>
          <w:rFonts w:hint="eastAsia" w:ascii="宋体" w:hAnsi="宋体" w:eastAsia="宋体" w:cs="宋体"/>
          <w:b/>
          <w:bCs/>
          <w:sz w:val="24"/>
          <w:szCs w:val="24"/>
        </w:rPr>
        <w:br w:type="page"/>
      </w:r>
    </w:p>
    <w:p>
      <w:pPr>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汝楫祖祠</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位于中新镇乌石村乌石小学内。建于清代。坐西朝东，三间两进，总面阔12.3米，总进深19.1米，建筑占地234.93平方米。人字封火山墙，灰塑博古脊，碌灰筒瓦，青砖石脚，红阶砖铺地。门前旷地宽阔，旷地上种有凤凰树，设有体育设施。</w:t>
      </w:r>
      <w:r>
        <w:rPr>
          <w:rFonts w:hint="eastAsia" w:ascii="宋体" w:hAnsi="宋体" w:eastAsia="宋体" w:cs="宋体"/>
          <w:sz w:val="24"/>
          <w:szCs w:val="24"/>
          <w:lang w:val="en-US" w:eastAsia="zh-CN"/>
        </w:rPr>
        <w:t>2010年3月公布为增城区登记文物保护单位。</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343400" cy="2879725"/>
            <wp:effectExtent l="0" t="0" r="0" b="15875"/>
            <wp:docPr id="17" name="图片 3" descr="24-汝楫祖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24-汝楫祖祠"/>
                    <pic:cNvPicPr>
                      <a:picLocks noChangeAspect="1"/>
                    </pic:cNvPicPr>
                  </pic:nvPicPr>
                  <pic:blipFill>
                    <a:blip r:embed="rId14"/>
                    <a:stretch>
                      <a:fillRect/>
                    </a:stretch>
                  </pic:blipFill>
                  <pic:spPr>
                    <a:xfrm>
                      <a:off x="0" y="0"/>
                      <a:ext cx="4343400" cy="2879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7</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汝楫祖祠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渭征公祠</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位于中新镇乌石村大公街，始建于明，清同治壬申年（1872）重建。坐西朝东，三间三进，总面阔10.4米，总进深24.1米，建筑占地250.64平方米。硬山顶，镬耳封火山墙，灰塑博古脊，碌灰筒瓦，青砖石脚，红阶砖铺地。门前旷地宽阔。</w:t>
      </w:r>
      <w:r>
        <w:rPr>
          <w:rFonts w:hint="eastAsia" w:ascii="宋体" w:hAnsi="宋体" w:eastAsia="宋体" w:cs="宋体"/>
          <w:sz w:val="24"/>
          <w:szCs w:val="24"/>
          <w:lang w:val="en-US" w:eastAsia="zh-CN"/>
        </w:rPr>
        <w:t>2010年3月公布为增城区登记文物保护单位。</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241165" cy="2879725"/>
            <wp:effectExtent l="0" t="0" r="6985" b="15875"/>
            <wp:docPr id="19" name="图片 5" descr="渭征公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渭征公祠"/>
                    <pic:cNvPicPr>
                      <a:picLocks noChangeAspect="1"/>
                    </pic:cNvPicPr>
                  </pic:nvPicPr>
                  <pic:blipFill>
                    <a:blip r:embed="rId15"/>
                    <a:stretch>
                      <a:fillRect/>
                    </a:stretch>
                  </pic:blipFill>
                  <pic:spPr>
                    <a:xfrm>
                      <a:off x="0" y="0"/>
                      <a:ext cx="4241165" cy="2879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8</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渭征公祠</w:t>
      </w:r>
    </w:p>
    <w:p>
      <w:pPr>
        <w:pStyle w:val="4"/>
        <w:rPr>
          <w:rFonts w:hint="eastAsia"/>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诒谋堂</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位于中新镇乌石村头山街。始建于明，清至民国曾有维修。坐西朝东，三间三进，总面阔12米，总进深25.3米，建筑占地303.6平方米。硬山顶，镬耳封火山墙，灰塑龙船脊，碌灰筒瓦，青砖石脚，红阶砖铺地。门前旷地宽阔。</w:t>
      </w:r>
      <w:r>
        <w:rPr>
          <w:rFonts w:hint="eastAsia" w:ascii="宋体" w:hAnsi="宋体" w:eastAsia="宋体" w:cs="宋体"/>
          <w:sz w:val="24"/>
          <w:szCs w:val="24"/>
          <w:lang w:val="en-US" w:eastAsia="zh-CN"/>
        </w:rPr>
        <w:t>2010年3月公布为增城区登记文物保护单位。</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4163695" cy="2879725"/>
            <wp:effectExtent l="0" t="0" r="8255" b="15875"/>
            <wp:docPr id="20" name="图片 6" descr="24-诒谋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24-诒谋堂-2"/>
                    <pic:cNvPicPr>
                      <a:picLocks noChangeAspect="1"/>
                    </pic:cNvPicPr>
                  </pic:nvPicPr>
                  <pic:blipFill>
                    <a:blip r:embed="rId16"/>
                    <a:stretch>
                      <a:fillRect/>
                    </a:stretch>
                  </pic:blipFill>
                  <pic:spPr>
                    <a:xfrm>
                      <a:off x="0" y="0"/>
                      <a:ext cx="4163695" cy="2879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9</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诒谋堂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近年来，我院在该项目地块附近进行过考古工作：</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2021年7月、8月，对增城区中新镇新新公路东侧61.421亩地块进行了考古调查工作，未发现古代文化遗存。</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2022年9月、10月，对</w:t>
      </w:r>
      <w:r>
        <w:rPr>
          <w:rFonts w:hint="eastAsia" w:cs="宋体"/>
          <w:color w:val="auto"/>
          <w:kern w:val="2"/>
          <w:sz w:val="24"/>
          <w:szCs w:val="24"/>
          <w:lang w:val="en-US" w:eastAsia="zh-CN" w:bidi="ar-SA"/>
        </w:rPr>
        <w:t>增城国家级开发区中新园区基础设施配套中新下沉式再生水厂项目</w:t>
      </w:r>
      <w:r>
        <w:rPr>
          <w:rFonts w:hint="eastAsia" w:ascii="宋体" w:hAnsi="宋体" w:eastAsia="宋体" w:cs="宋体"/>
          <w:kern w:val="2"/>
          <w:sz w:val="24"/>
          <w:szCs w:val="24"/>
          <w:lang w:val="en-US" w:eastAsia="zh-CN" w:bidi="ar-SA"/>
        </w:rPr>
        <w:t>进行了考古调查工作，未发现古代文化遗存和不可移动文物。</w:t>
      </w:r>
    </w:p>
    <w:p>
      <w:pPr>
        <w:pStyle w:val="17"/>
        <w:keepNext w:val="0"/>
        <w:keepLines w:val="0"/>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eastAsia="宋体" w:asciiTheme="majorHAnsi" w:hAnsiTheme="majorHAnsi" w:cstheme="majorBidi"/>
          <w:b w:val="0"/>
          <w:bCs/>
          <w:kern w:val="28"/>
          <w:sz w:val="28"/>
          <w:szCs w:val="32"/>
          <w:lang w:val="en-US" w:eastAsia="zh-CN" w:bidi="ar-SA"/>
        </w:rPr>
      </w:pPr>
      <w:bookmarkStart w:id="36" w:name="_Toc31745"/>
      <w:r>
        <w:rPr>
          <w:rFonts w:hint="eastAsia" w:eastAsia="宋体" w:asciiTheme="majorHAnsi" w:hAnsiTheme="majorHAnsi" w:cstheme="majorBidi"/>
          <w:b w:val="0"/>
          <w:bCs/>
          <w:kern w:val="28"/>
          <w:sz w:val="28"/>
          <w:szCs w:val="32"/>
          <w:lang w:val="en-US" w:eastAsia="zh-CN" w:bidi="ar-SA"/>
        </w:rPr>
        <w:t>（三）现场</w:t>
      </w:r>
      <w:bookmarkEnd w:id="32"/>
      <w:r>
        <w:rPr>
          <w:rFonts w:hint="eastAsia" w:eastAsia="宋体" w:asciiTheme="majorHAnsi" w:hAnsiTheme="majorHAnsi" w:cstheme="majorBidi"/>
          <w:b w:val="0"/>
          <w:bCs/>
          <w:kern w:val="28"/>
          <w:sz w:val="28"/>
          <w:szCs w:val="32"/>
          <w:lang w:val="en-US" w:eastAsia="zh-CN" w:bidi="ar-SA"/>
        </w:rPr>
        <w:t>踏查</w:t>
      </w:r>
      <w:bookmarkEnd w:id="35"/>
      <w:bookmarkEnd w:id="36"/>
    </w:p>
    <w:p>
      <w:pPr>
        <w:spacing w:line="360" w:lineRule="auto"/>
        <w:ind w:firstLine="480" w:firstLineChars="200"/>
        <w:rPr>
          <w:rFonts w:hint="eastAsia" w:ascii="宋体" w:hAnsi="宋体" w:eastAsia="宋体" w:cs="宋体"/>
          <w:sz w:val="24"/>
          <w:szCs w:val="24"/>
          <w:lang w:val="zh-CN" w:eastAsia="zh-CN"/>
        </w:rPr>
      </w:pPr>
      <w:bookmarkStart w:id="37" w:name="_Hlk43449913"/>
      <w:r>
        <w:rPr>
          <w:rFonts w:hint="eastAsia" w:ascii="宋体" w:hAnsi="宋体" w:eastAsia="宋体" w:cs="宋体"/>
          <w:sz w:val="24"/>
          <w:szCs w:val="24"/>
          <w:lang w:val="en-US" w:eastAsia="zh-CN"/>
        </w:rPr>
        <w:t>现场调</w:t>
      </w:r>
      <w:r>
        <w:rPr>
          <w:rFonts w:hint="eastAsia" w:ascii="宋体" w:hAnsi="宋体" w:eastAsia="宋体" w:cs="宋体"/>
          <w:sz w:val="24"/>
          <w:szCs w:val="24"/>
        </w:rPr>
        <w:t>查覆盖</w:t>
      </w:r>
      <w:r>
        <w:rPr>
          <w:rFonts w:hint="eastAsia" w:ascii="宋体" w:hAnsi="宋体" w:cs="宋体"/>
          <w:sz w:val="24"/>
          <w:szCs w:val="24"/>
          <w:lang w:val="en-US" w:eastAsia="zh-CN"/>
        </w:rPr>
        <w:t>项目地块全部范围</w:t>
      </w:r>
      <w:r>
        <w:rPr>
          <w:rFonts w:hint="eastAsia" w:ascii="宋体" w:hAnsi="宋体" w:eastAsia="宋体" w:cs="宋体"/>
          <w:sz w:val="24"/>
          <w:szCs w:val="24"/>
          <w:lang w:val="en-US" w:eastAsia="zh-CN"/>
        </w:rPr>
        <w:t>，</w:t>
      </w:r>
      <w:r>
        <w:rPr>
          <w:rFonts w:hint="eastAsia" w:ascii="宋体" w:hAnsi="宋体" w:eastAsia="宋体" w:cs="宋体"/>
          <w:bCs/>
          <w:kern w:val="0"/>
          <w:sz w:val="24"/>
          <w:szCs w:val="24"/>
          <w:lang w:val="en-US" w:eastAsia="zh-CN" w:bidi="ar-SA"/>
        </w:rPr>
        <w:t>考古调查采取“拉网式”调查法，</w:t>
      </w:r>
      <w:r>
        <w:rPr>
          <w:rFonts w:hint="eastAsia" w:ascii="宋体" w:hAnsi="宋体" w:eastAsia="宋体" w:cs="宋体"/>
          <w:kern w:val="0"/>
          <w:sz w:val="24"/>
          <w:szCs w:val="24"/>
          <w:lang w:val="en-US" w:eastAsia="zh-CN" w:bidi="ar-SA"/>
        </w:rPr>
        <w:t>小组由</w:t>
      </w:r>
      <w:r>
        <w:rPr>
          <w:rFonts w:hint="eastAsia" w:ascii="宋体" w:hAnsi="宋体" w:cs="宋体"/>
          <w:kern w:val="0"/>
          <w:sz w:val="24"/>
          <w:szCs w:val="24"/>
          <w:lang w:val="en-US" w:eastAsia="zh-CN" w:bidi="ar-SA"/>
        </w:rPr>
        <w:t>张百祥、黄浩、赵玮、秦东辉</w:t>
      </w:r>
      <w:r>
        <w:rPr>
          <w:rFonts w:hint="eastAsia" w:ascii="宋体" w:hAnsi="宋体" w:cs="宋体"/>
          <w:sz w:val="24"/>
          <w:szCs w:val="24"/>
          <w:lang w:val="en-US" w:eastAsia="zh-CN"/>
        </w:rPr>
        <w:t>等人组成，对</w:t>
      </w:r>
      <w:r>
        <w:rPr>
          <w:rFonts w:hint="eastAsia" w:ascii="宋体" w:hAnsi="宋体" w:cs="宋体"/>
          <w:sz w:val="24"/>
          <w:szCs w:val="24"/>
          <w:lang w:val="zh-CN" w:eastAsia="zh-CN"/>
        </w:rPr>
        <w:t>所有可</w:t>
      </w:r>
      <w:r>
        <w:rPr>
          <w:rFonts w:hint="eastAsia" w:ascii="宋体" w:hAnsi="宋体" w:eastAsia="宋体" w:cs="宋体"/>
          <w:sz w:val="24"/>
          <w:szCs w:val="24"/>
          <w:lang w:val="zh-CN" w:eastAsia="zh-CN"/>
        </w:rPr>
        <w:t>能埋藏古代遗存的区域进行徒步踏查，采集地表文化遗物，并尽可能地利用断崖剖面观察文化堆积、掌握更为准确的信息。</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b w:val="0"/>
          <w:bCs w:val="0"/>
          <w:color w:val="0000FF"/>
          <w:sz w:val="24"/>
          <w:szCs w:val="24"/>
          <w:lang w:val="en-US" w:eastAsia="zh-CN"/>
        </w:rPr>
      </w:pPr>
      <w:r>
        <w:rPr>
          <w:rFonts w:hint="eastAsia" w:ascii="宋体" w:hAnsi="宋体" w:eastAsia="宋体" w:cs="宋体"/>
          <w:sz w:val="24"/>
          <w:szCs w:val="24"/>
          <w:lang w:val="en-US" w:eastAsia="zh-CN"/>
        </w:rPr>
        <w:t>经了解</w:t>
      </w:r>
      <w:r>
        <w:rPr>
          <w:rFonts w:hint="eastAsia" w:ascii="宋体" w:hAnsi="宋体" w:cs="宋体"/>
          <w:sz w:val="24"/>
          <w:szCs w:val="24"/>
          <w:lang w:val="en-US" w:eastAsia="zh-CN"/>
        </w:rPr>
        <w:t>，</w:t>
      </w:r>
      <w:r>
        <w:rPr>
          <w:rFonts w:hint="eastAsia" w:ascii="宋体" w:hAnsi="宋体" w:cs="宋体"/>
          <w:kern w:val="2"/>
          <w:sz w:val="24"/>
          <w:szCs w:val="24"/>
          <w:highlight w:val="none"/>
          <w:lang w:val="en-US" w:eastAsia="zh-CN" w:bidi="zh-CN"/>
        </w:rPr>
        <w:t>增城区中新镇广汕公路北侧168.175亩地块</w:t>
      </w:r>
      <w:r>
        <w:rPr>
          <w:rFonts w:hint="eastAsia" w:ascii="宋体" w:hAnsi="宋体" w:cs="宋体"/>
          <w:sz w:val="24"/>
          <w:szCs w:val="24"/>
          <w:lang w:val="en-US" w:eastAsia="zh-CN"/>
        </w:rPr>
        <w:t>位于</w:t>
      </w:r>
      <w:r>
        <w:rPr>
          <w:rFonts w:hint="eastAsia" w:ascii="宋体" w:hAnsi="宋体" w:eastAsia="宋体" w:cs="宋体"/>
          <w:kern w:val="2"/>
          <w:sz w:val="24"/>
          <w:szCs w:val="24"/>
          <w:highlight w:val="none"/>
          <w:lang w:val="en-US" w:eastAsia="zh-CN" w:bidi="zh-CN"/>
        </w:rPr>
        <w:t>广州市增城区</w:t>
      </w:r>
      <w:r>
        <w:rPr>
          <w:rFonts w:hint="eastAsia" w:cs="宋体"/>
          <w:kern w:val="2"/>
          <w:sz w:val="24"/>
          <w:szCs w:val="24"/>
          <w:highlight w:val="none"/>
          <w:lang w:val="en-US" w:eastAsia="zh-CN" w:bidi="zh-CN"/>
        </w:rPr>
        <w:t>中新镇乌石村</w:t>
      </w:r>
      <w:r>
        <w:rPr>
          <w:rFonts w:hint="eastAsia" w:ascii="宋体" w:hAnsi="宋体" w:eastAsia="宋体" w:cs="宋体"/>
          <w:kern w:val="2"/>
          <w:sz w:val="24"/>
          <w:szCs w:val="24"/>
          <w:highlight w:val="none"/>
          <w:lang w:val="en-US" w:eastAsia="zh-CN" w:bidi="zh-CN"/>
        </w:rPr>
        <w:t>内，</w:t>
      </w:r>
      <w:r>
        <w:rPr>
          <w:rFonts w:hint="eastAsia" w:cs="宋体"/>
          <w:kern w:val="2"/>
          <w:sz w:val="24"/>
          <w:szCs w:val="24"/>
          <w:highlight w:val="none"/>
          <w:lang w:val="en-US" w:eastAsia="zh-CN" w:bidi="zh-CN"/>
        </w:rPr>
        <w:t>西临乌</w:t>
      </w:r>
      <w:r>
        <w:rPr>
          <w:rFonts w:hint="eastAsia" w:cs="宋体"/>
          <w:color w:val="auto"/>
          <w:kern w:val="2"/>
          <w:sz w:val="24"/>
          <w:szCs w:val="24"/>
          <w:highlight w:val="none"/>
          <w:lang w:val="en-US" w:eastAsia="zh-CN" w:bidi="zh-CN"/>
        </w:rPr>
        <w:t>石南一路，南至广汕公路，东靠乌石三路</w:t>
      </w:r>
      <w:r>
        <w:rPr>
          <w:rFonts w:hint="eastAsia" w:ascii="宋体" w:hAnsi="宋体" w:cs="宋体"/>
          <w:color w:val="auto"/>
          <w:sz w:val="24"/>
          <w:szCs w:val="24"/>
          <w:lang w:val="en-US" w:eastAsia="zh-CN"/>
        </w:rPr>
        <w:t>。</w:t>
      </w:r>
      <w:r>
        <w:rPr>
          <w:rFonts w:hint="eastAsia" w:ascii="宋体" w:hAnsi="宋体" w:cs="宋体"/>
          <w:b w:val="0"/>
          <w:bCs w:val="0"/>
          <w:color w:val="auto"/>
          <w:sz w:val="24"/>
          <w:szCs w:val="24"/>
          <w:lang w:val="en-US" w:eastAsia="zh-CN"/>
        </w:rPr>
        <w:t>地块整体地势较低，地形平坦，地表现为农田。</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调查在地块范围内未发现古代文化遗存和不可移动文物</w:t>
      </w:r>
      <w:r>
        <w:rPr>
          <w:rFonts w:hint="eastAsia" w:ascii="宋体" w:hAnsi="宋体" w:eastAsia="宋体" w:cs="宋体"/>
          <w:sz w:val="24"/>
          <w:szCs w:val="24"/>
          <w:lang w:val="en-US" w:eastAsia="zh-CN"/>
        </w:rPr>
        <w:t>。</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42" name="图片 42" descr="地块东南部查看图纸（西南-东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地块东南部查看图纸（西南-东北） (2)"/>
                    <pic:cNvPicPr>
                      <a:picLocks noChangeAspect="1"/>
                    </pic:cNvPicPr>
                  </pic:nvPicPr>
                  <pic:blipFill>
                    <a:blip r:embed="rId17"/>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10</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工作人员现场查看红线范围（西南-东北）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43" name="图片 43" descr="地块东南部踏查工作（西北-东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地块东南部踏查工作（西北-东南） (2)"/>
                    <pic:cNvPicPr>
                      <a:picLocks noChangeAspect="1"/>
                    </pic:cNvPicPr>
                  </pic:nvPicPr>
                  <pic:blipFill>
                    <a:blip r:embed="rId18"/>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11</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工作人员现场踏查（西北-东南）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44" name="图片 44" descr="地块北部现状（东-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地块北部现状（东-西） (1)"/>
                    <pic:cNvPicPr>
                      <a:picLocks noChangeAspect="1"/>
                    </pic:cNvPicPr>
                  </pic:nvPicPr>
                  <pic:blipFill>
                    <a:blip r:embed="rId19"/>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12</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地块北部现状（东-西）</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45" name="图片 45" descr="地块东部现状（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地块东部现状（北-南）"/>
                    <pic:cNvPicPr>
                      <a:picLocks noChangeAspect="1"/>
                    </pic:cNvPicPr>
                  </pic:nvPicPr>
                  <pic:blipFill>
                    <a:blip r:embed="rId20"/>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13</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地块东部现状（北-南）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46" name="图片 46" descr="地块东部现状（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地块东部现状（西-东）"/>
                    <pic:cNvPicPr>
                      <a:picLocks noChangeAspect="1"/>
                    </pic:cNvPicPr>
                  </pic:nvPicPr>
                  <pic:blipFill>
                    <a:blip r:embed="rId21"/>
                    <a:stretch>
                      <a:fillRect/>
                    </a:stretch>
                  </pic:blipFill>
                  <pic:spPr>
                    <a:xfrm>
                      <a:off x="0" y="0"/>
                      <a:ext cx="5257800" cy="3505200"/>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14</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地块东部现状（西-东）</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47" name="图片 47" descr="地块东部现状（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地块东部现状（西南-东北）"/>
                    <pic:cNvPicPr>
                      <a:picLocks noChangeAspect="1"/>
                    </pic:cNvPicPr>
                  </pic:nvPicPr>
                  <pic:blipFill>
                    <a:blip r:embed="rId22"/>
                    <a:stretch>
                      <a:fillRect/>
                    </a:stretch>
                  </pic:blipFill>
                  <pic:spPr>
                    <a:xfrm>
                      <a:off x="0" y="0"/>
                      <a:ext cx="5257800" cy="3505200"/>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15</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地块东部现状（西南-东北）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br w:type="page"/>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48" name="图片 48" descr="地块东南部现状（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地块东南部现状（西南-东北）"/>
                    <pic:cNvPicPr>
                      <a:picLocks noChangeAspect="1"/>
                    </pic:cNvPicPr>
                  </pic:nvPicPr>
                  <pic:blipFill>
                    <a:blip r:embed="rId23"/>
                    <a:stretch>
                      <a:fillRect/>
                    </a:stretch>
                  </pic:blipFill>
                  <pic:spPr>
                    <a:xfrm>
                      <a:off x="0" y="0"/>
                      <a:ext cx="5257800" cy="3505200"/>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16</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地块东南部现状（西南-东北）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49" name="图片 49" descr="地块南部周边（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地块南部周边（北-南）"/>
                    <pic:cNvPicPr>
                      <a:picLocks noChangeAspect="1"/>
                    </pic:cNvPicPr>
                  </pic:nvPicPr>
                  <pic:blipFill>
                    <a:blip r:embed="rId24"/>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17</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地块南部现状（北-南）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50" name="图片 50" descr="地块西部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地块西部现状（东南-西北）"/>
                    <pic:cNvPicPr>
                      <a:picLocks noChangeAspect="1"/>
                    </pic:cNvPicPr>
                  </pic:nvPicPr>
                  <pic:blipFill>
                    <a:blip r:embed="rId25"/>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18</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地块西部现状（东南-西北）</w:t>
      </w:r>
    </w:p>
    <w:bookmarkEnd w:id="37"/>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bookmarkStart w:id="38" w:name="_Toc634"/>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51" name="图片 51" descr="地块西部现状（东-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地块西部现状（东-西） (2)"/>
                    <pic:cNvPicPr>
                      <a:picLocks noChangeAspect="1"/>
                    </pic:cNvPicPr>
                  </pic:nvPicPr>
                  <pic:blipFill>
                    <a:blip r:embed="rId26"/>
                    <a:stretch>
                      <a:fillRect/>
                    </a:stretch>
                  </pic:blipFill>
                  <pic:spPr>
                    <a:xfrm>
                      <a:off x="0" y="0"/>
                      <a:ext cx="5257800" cy="3505200"/>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19</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地块西部现状（东-西）</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br w:type="page"/>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52" name="图片 52" descr="地块中部现状（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地块中部现状（东北-西南）"/>
                    <pic:cNvPicPr>
                      <a:picLocks noChangeAspect="1"/>
                    </pic:cNvPicPr>
                  </pic:nvPicPr>
                  <pic:blipFill>
                    <a:blip r:embed="rId27"/>
                    <a:stretch>
                      <a:fillRect/>
                    </a:stretch>
                  </pic:blipFill>
                  <pic:spPr>
                    <a:xfrm>
                      <a:off x="0" y="0"/>
                      <a:ext cx="5257800" cy="3505200"/>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20</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地块中部现状（东北-西南）</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outlineLvl w:val="9"/>
        <w:rPr>
          <w:rFonts w:hint="eastAsia" w:ascii="黑体" w:hAnsi="黑体" w:eastAsia="黑体" w:cs="黑体"/>
          <w:kern w:val="0"/>
          <w:sz w:val="21"/>
          <w:szCs w:val="21"/>
          <w:lang w:val="en-US" w:eastAsia="zh-CN" w:bidi="ar"/>
        </w:rPr>
      </w:pPr>
      <w:r>
        <w:rPr>
          <w:rFonts w:hint="eastAsia" w:ascii="黑体" w:hAnsi="黑体" w:eastAsia="黑体" w:cs="黑体"/>
          <w:kern w:val="0"/>
          <w:sz w:val="21"/>
          <w:szCs w:val="21"/>
          <w:lang w:val="en-US" w:eastAsia="zh-CN" w:bidi="ar"/>
        </w:rPr>
        <w:drawing>
          <wp:inline distT="0" distB="0" distL="114300" distR="114300">
            <wp:extent cx="5257800" cy="3505200"/>
            <wp:effectExtent l="0" t="0" r="0" b="0"/>
            <wp:docPr id="53" name="图片 53" descr="地块中南部现状（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地块中南部现状（北-南）"/>
                    <pic:cNvPicPr>
                      <a:picLocks noChangeAspect="1"/>
                    </pic:cNvPicPr>
                  </pic:nvPicPr>
                  <pic:blipFill>
                    <a:blip r:embed="rId28"/>
                    <a:stretch>
                      <a:fillRect/>
                    </a:stretch>
                  </pic:blipFill>
                  <pic:spPr>
                    <a:xfrm>
                      <a:off x="0" y="0"/>
                      <a:ext cx="5257800" cy="3505200"/>
                    </a:xfrm>
                    <a:prstGeom prst="rect">
                      <a:avLst/>
                    </a:prstGeom>
                  </pic:spPr>
                </pic:pic>
              </a:graphicData>
            </a:graphic>
          </wp:inline>
        </w:drawing>
      </w:r>
      <w:r>
        <w:rPr>
          <w:rFonts w:hint="eastAsia" w:ascii="黑体" w:hAnsi="黑体" w:eastAsia="黑体" w:cs="黑体"/>
          <w:kern w:val="0"/>
          <w:sz w:val="21"/>
          <w:szCs w:val="21"/>
          <w:lang w:val="en-US" w:eastAsia="zh-CN" w:bidi="ar"/>
        </w:rPr>
        <w:t xml:space="preserve">图 </w:t>
      </w:r>
      <w:r>
        <w:rPr>
          <w:rFonts w:hint="eastAsia" w:ascii="黑体" w:hAnsi="黑体" w:eastAsia="黑体" w:cs="黑体"/>
          <w:kern w:val="0"/>
          <w:sz w:val="21"/>
          <w:szCs w:val="21"/>
          <w:lang w:val="en-US" w:eastAsia="zh-CN" w:bidi="ar"/>
        </w:rPr>
        <w:fldChar w:fldCharType="begin"/>
      </w:r>
      <w:r>
        <w:rPr>
          <w:rFonts w:hint="eastAsia" w:ascii="黑体" w:hAnsi="黑体" w:eastAsia="黑体" w:cs="黑体"/>
          <w:kern w:val="0"/>
          <w:sz w:val="21"/>
          <w:szCs w:val="21"/>
          <w:lang w:val="en-US" w:eastAsia="zh-CN" w:bidi="ar"/>
        </w:rPr>
        <w:instrText xml:space="preserve"> SEQ 图 \* ARABIC </w:instrText>
      </w:r>
      <w:r>
        <w:rPr>
          <w:rFonts w:hint="eastAsia" w:ascii="黑体" w:hAnsi="黑体" w:eastAsia="黑体" w:cs="黑体"/>
          <w:kern w:val="0"/>
          <w:sz w:val="21"/>
          <w:szCs w:val="21"/>
          <w:lang w:val="en-US" w:eastAsia="zh-CN" w:bidi="ar"/>
        </w:rPr>
        <w:fldChar w:fldCharType="separate"/>
      </w:r>
      <w:r>
        <w:rPr>
          <w:rFonts w:hint="eastAsia" w:ascii="黑体" w:hAnsi="黑体" w:eastAsia="黑体" w:cs="黑体"/>
          <w:kern w:val="0"/>
          <w:sz w:val="21"/>
          <w:szCs w:val="21"/>
          <w:lang w:val="en-US" w:eastAsia="zh-CN" w:bidi="ar"/>
        </w:rPr>
        <w:t>21</w:t>
      </w:r>
      <w:r>
        <w:rPr>
          <w:rFonts w:hint="eastAsia" w:ascii="黑体" w:hAnsi="黑体" w:eastAsia="黑体" w:cs="黑体"/>
          <w:kern w:val="0"/>
          <w:sz w:val="21"/>
          <w:szCs w:val="21"/>
          <w:lang w:val="en-US" w:eastAsia="zh-CN" w:bidi="ar"/>
        </w:rPr>
        <w:fldChar w:fldCharType="end"/>
      </w:r>
      <w:r>
        <w:rPr>
          <w:rFonts w:hint="eastAsia" w:ascii="黑体" w:hAnsi="黑体" w:eastAsia="黑体" w:cs="黑体"/>
          <w:kern w:val="0"/>
          <w:sz w:val="21"/>
          <w:szCs w:val="21"/>
          <w:lang w:val="en-US" w:eastAsia="zh-CN" w:bidi="ar"/>
        </w:rPr>
        <w:t xml:space="preserve">  地块中南部现状（北-南）</w:t>
      </w:r>
    </w:p>
    <w:p>
      <w:pPr>
        <w:rPr>
          <w:rFonts w:hint="eastAsia" w:ascii="黑体" w:hAnsi="黑体" w:eastAsia="黑体" w:cs="黑体"/>
          <w:kern w:val="0"/>
          <w:sz w:val="21"/>
          <w:szCs w:val="21"/>
          <w:lang w:val="en-US" w:eastAsia="zh-CN" w:bidi="ar"/>
        </w:rPr>
      </w:pPr>
    </w:p>
    <w:p>
      <w:pPr>
        <w:pStyle w:val="2"/>
        <w:rPr>
          <w:rFonts w:hint="eastAsia"/>
          <w:lang w:val="en-US" w:eastAsia="zh-CN"/>
        </w:rPr>
      </w:pPr>
    </w:p>
    <w:p>
      <w:pPr>
        <w:keepNext/>
        <w:keepLines/>
        <w:widowControl w:val="0"/>
        <w:spacing w:before="0" w:beforeLines="0" w:beforeAutospacing="0" w:after="0" w:afterLines="0" w:afterAutospacing="0" w:line="360" w:lineRule="auto"/>
        <w:ind w:firstLine="560" w:firstLineChars="200"/>
        <w:jc w:val="both"/>
        <w:outlineLvl w:val="1"/>
        <w:rPr>
          <w:rFonts w:hint="eastAsia" w:ascii="Cambria" w:hAnsi="Cambria" w:eastAsia="宋体" w:cs="Times New Roman"/>
          <w:bCs/>
          <w:kern w:val="28"/>
          <w:sz w:val="28"/>
          <w:szCs w:val="32"/>
          <w:lang w:val="en-US" w:eastAsia="zh-CN" w:bidi="ar-SA"/>
        </w:rPr>
      </w:pPr>
      <w:bookmarkStart w:id="39" w:name="_Toc3957"/>
      <w:bookmarkStart w:id="40" w:name="_Toc19087"/>
      <w:bookmarkStart w:id="41" w:name="_Toc11061"/>
      <w:bookmarkStart w:id="42" w:name="_Toc347"/>
      <w:bookmarkStart w:id="43" w:name="_Toc18847"/>
      <w:r>
        <w:rPr>
          <w:rFonts w:hint="eastAsia" w:ascii="Cambria" w:hAnsi="Cambria" w:eastAsia="宋体" w:cs="Times New Roman"/>
          <w:bCs/>
          <w:kern w:val="28"/>
          <w:sz w:val="28"/>
          <w:szCs w:val="32"/>
          <w:lang w:val="en-US" w:eastAsia="zh-CN" w:bidi="ar-SA"/>
        </w:rPr>
        <w:t>（四）考古试探</w:t>
      </w:r>
      <w:bookmarkEnd w:id="39"/>
      <w:bookmarkEnd w:id="40"/>
      <w:bookmarkEnd w:id="41"/>
      <w:bookmarkEnd w:id="42"/>
      <w:bookmarkEnd w:id="43"/>
    </w:p>
    <w:p>
      <w:pPr>
        <w:keepNext w:val="0"/>
        <w:keepLines w:val="0"/>
        <w:widowControl/>
        <w:suppressLineNumbers w:val="0"/>
        <w:spacing w:before="0" w:beforeAutospacing="0" w:after="0" w:afterAutospacing="0" w:line="360" w:lineRule="auto"/>
        <w:ind w:left="0" w:right="0" w:firstLine="480" w:firstLineChars="200"/>
        <w:jc w:val="left"/>
        <w:rPr>
          <w:rFonts w:hint="eastAsia"/>
          <w:color w:val="auto"/>
          <w:lang w:val="en-US" w:eastAsia="zh-CN"/>
        </w:rPr>
      </w:pPr>
      <w:r>
        <w:rPr>
          <w:rFonts w:hint="eastAsia" w:ascii="宋体" w:hAnsi="宋体" w:cs="宋体"/>
          <w:color w:val="auto"/>
          <w:kern w:val="0"/>
          <w:sz w:val="24"/>
          <w:szCs w:val="24"/>
          <w:lang w:val="en-US" w:eastAsia="zh-CN" w:bidi="ar"/>
        </w:rPr>
        <w:t>为了进一步掌握地块内的地层情况，</w:t>
      </w:r>
      <w:r>
        <w:rPr>
          <w:rFonts w:hint="eastAsia" w:ascii="宋体" w:hAnsi="宋体" w:eastAsia="宋体" w:cs="宋体"/>
          <w:color w:val="auto"/>
          <w:kern w:val="0"/>
          <w:sz w:val="24"/>
          <w:szCs w:val="24"/>
          <w:lang w:val="en-US" w:eastAsia="zh-CN" w:bidi="ar"/>
        </w:rPr>
        <w:t>根据实际条件，我们在地块</w:t>
      </w:r>
      <w:r>
        <w:rPr>
          <w:rFonts w:hint="eastAsia" w:ascii="宋体" w:hAnsi="宋体" w:cs="宋体"/>
          <w:color w:val="auto"/>
          <w:kern w:val="0"/>
          <w:sz w:val="24"/>
          <w:szCs w:val="24"/>
          <w:lang w:val="en-US" w:eastAsia="zh-CN" w:bidi="ar"/>
        </w:rPr>
        <w:t>内部进行了</w:t>
      </w:r>
      <w:r>
        <w:rPr>
          <w:rFonts w:hint="eastAsia" w:ascii="宋体" w:hAnsi="宋体" w:eastAsia="宋体" w:cs="宋体"/>
          <w:color w:val="auto"/>
          <w:kern w:val="0"/>
          <w:sz w:val="24"/>
          <w:szCs w:val="24"/>
          <w:lang w:val="en-US" w:eastAsia="zh-CN" w:bidi="ar"/>
        </w:rPr>
        <w:t>探孔</w:t>
      </w:r>
      <w:r>
        <w:rPr>
          <w:rFonts w:hint="eastAsia" w:ascii="宋体" w:hAnsi="宋体" w:cs="宋体"/>
          <w:color w:val="auto"/>
          <w:kern w:val="0"/>
          <w:sz w:val="24"/>
          <w:szCs w:val="24"/>
          <w:lang w:val="en-US" w:eastAsia="zh-CN" w:bidi="ar"/>
        </w:rPr>
        <w:t>试探</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编号为TK1-TK10，</w:t>
      </w:r>
      <w:r>
        <w:rPr>
          <w:rFonts w:hint="eastAsia" w:ascii="宋体" w:hAnsi="宋体" w:eastAsia="宋体" w:cs="宋体"/>
          <w:color w:val="auto"/>
          <w:kern w:val="0"/>
          <w:sz w:val="24"/>
          <w:szCs w:val="24"/>
          <w:lang w:val="en-US" w:eastAsia="zh-CN" w:bidi="ar"/>
        </w:rPr>
        <w:t xml:space="preserve">其具体情况如下： </w:t>
      </w:r>
    </w:p>
    <w:p>
      <w:pPr>
        <w:pStyle w:val="9"/>
        <w:spacing w:line="0" w:lineRule="atLeast"/>
        <w:jc w:val="center"/>
        <w:rPr>
          <w:rFonts w:hint="eastAsia" w:ascii="黑体" w:hAnsi="黑体" w:eastAsia="黑体"/>
          <w:sz w:val="21"/>
          <w:szCs w:val="21"/>
          <w:lang w:eastAsia="zh-CN"/>
        </w:rPr>
      </w:pPr>
      <w:r>
        <w:rPr>
          <w:rFonts w:hint="eastAsia" w:ascii="黑体" w:hAnsi="黑体" w:eastAsia="黑体"/>
          <w:sz w:val="21"/>
          <w:szCs w:val="21"/>
          <w:lang w:eastAsia="zh-CN"/>
        </w:rPr>
        <w:drawing>
          <wp:inline distT="0" distB="0" distL="114300" distR="114300">
            <wp:extent cx="5268595" cy="3434080"/>
            <wp:effectExtent l="0" t="0" r="8255" b="13970"/>
            <wp:docPr id="54" name="图片 54" descr="试探探孔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试探探孔分布示意图"/>
                    <pic:cNvPicPr>
                      <a:picLocks noChangeAspect="1"/>
                    </pic:cNvPicPr>
                  </pic:nvPicPr>
                  <pic:blipFill>
                    <a:blip r:embed="rId29"/>
                    <a:stretch>
                      <a:fillRect/>
                    </a:stretch>
                  </pic:blipFill>
                  <pic:spPr>
                    <a:xfrm>
                      <a:off x="0" y="0"/>
                      <a:ext cx="5268595" cy="3434080"/>
                    </a:xfrm>
                    <a:prstGeom prst="rect">
                      <a:avLst/>
                    </a:prstGeom>
                  </pic:spPr>
                </pic:pic>
              </a:graphicData>
            </a:graphic>
          </wp:inline>
        </w:drawing>
      </w:r>
    </w:p>
    <w:p>
      <w:pPr>
        <w:pStyle w:val="9"/>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22</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地块内试探探孔位置示意图（</w:t>
      </w:r>
      <w:r>
        <w:rPr>
          <w:rFonts w:hint="eastAsia" w:ascii="黑体" w:hAnsi="黑体" w:cs="黑体"/>
          <w:sz w:val="21"/>
          <w:szCs w:val="21"/>
          <w:lang w:val="en-US" w:eastAsia="zh-CN"/>
        </w:rPr>
        <w:t>黄</w:t>
      </w:r>
      <w:r>
        <w:rPr>
          <w:rFonts w:hint="eastAsia" w:ascii="黑体" w:hAnsi="黑体" w:eastAsia="黑体" w:cs="黑体"/>
          <w:sz w:val="21"/>
          <w:szCs w:val="21"/>
          <w:lang w:val="en-US" w:eastAsia="zh-CN"/>
        </w:rPr>
        <w:t>色标记点）</w:t>
      </w:r>
    </w:p>
    <w:p>
      <w:pPr>
        <w:pStyle w:val="9"/>
        <w:jc w:val="center"/>
        <w:rPr>
          <w:rFonts w:hint="eastAsia" w:ascii="黑体" w:hAnsi="黑体" w:eastAsia="黑体" w:cs="黑体"/>
          <w:sz w:val="21"/>
          <w:szCs w:val="21"/>
          <w:lang w:val="en-US" w:eastAsia="zh-CN"/>
        </w:rPr>
      </w:pPr>
    </w:p>
    <w:p>
      <w:pPr>
        <w:pStyle w:val="9"/>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5267325" cy="3511550"/>
            <wp:effectExtent l="0" t="0" r="9525" b="12700"/>
            <wp:docPr id="65" name="图片 65" descr="DSC_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SC_8396"/>
                    <pic:cNvPicPr>
                      <a:picLocks noChangeAspect="1"/>
                    </pic:cNvPicPr>
                  </pic:nvPicPr>
                  <pic:blipFill>
                    <a:blip r:embed="rId30"/>
                    <a:stretch>
                      <a:fillRect/>
                    </a:stretch>
                  </pic:blipFill>
                  <pic:spPr>
                    <a:xfrm>
                      <a:off x="0" y="0"/>
                      <a:ext cx="5267325" cy="3511550"/>
                    </a:xfrm>
                    <a:prstGeom prst="rect">
                      <a:avLst/>
                    </a:prstGeom>
                  </pic:spPr>
                </pic:pic>
              </a:graphicData>
            </a:graphic>
          </wp:inline>
        </w:drawing>
      </w:r>
    </w:p>
    <w:p>
      <w:pPr>
        <w:pStyle w:val="9"/>
        <w:jc w:val="center"/>
        <w:rPr>
          <w:rFonts w:hint="eastAsia" w:ascii="黑体" w:hAnsi="黑体" w:eastAsia="黑体" w:cs="黑体"/>
          <w:sz w:val="21"/>
          <w:szCs w:val="21"/>
          <w:lang w:eastAsia="zh-CN"/>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23</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现场试探（南-北）</w:t>
      </w:r>
    </w:p>
    <w:p>
      <w:pPr>
        <w:jc w:val="center"/>
        <w:rPr>
          <w:rFonts w:hint="eastAsia" w:ascii="宋体" w:hAnsi="宋体"/>
          <w:b/>
          <w:bCs/>
          <w:sz w:val="21"/>
          <w:szCs w:val="21"/>
        </w:rPr>
      </w:pPr>
      <w:r>
        <w:rPr>
          <w:rFonts w:hint="eastAsia" w:ascii="宋体" w:hAnsi="宋体"/>
          <w:b/>
          <w:bCs/>
          <w:sz w:val="21"/>
          <w:szCs w:val="21"/>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TK1：</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该地块东北</w:t>
      </w:r>
      <w:r>
        <w:rPr>
          <w:rFonts w:hint="eastAsia" w:ascii="宋体" w:hAnsi="宋体" w:eastAsia="宋体" w:cs="宋体"/>
          <w:color w:val="auto"/>
          <w:sz w:val="24"/>
          <w:szCs w:val="24"/>
          <w:lang w:val="en-US" w:eastAsia="zh-CN"/>
        </w:rPr>
        <w:t>部，探孔中心坐标为：N23°17′13.58″</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113°38′41.29″。地层堆积情况如下：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color w:val="auto"/>
          <w:sz w:val="24"/>
          <w:szCs w:val="24"/>
          <w:lang w:val="en-US" w:eastAsia="zh-CN"/>
        </w:rPr>
      </w:pPr>
      <w:r>
        <w:rPr>
          <w:rFonts w:hint="eastAsia" w:cs="宋体"/>
          <w:color w:val="auto"/>
          <w:sz w:val="24"/>
          <w:szCs w:val="24"/>
          <w:lang w:val="en-US" w:eastAsia="zh-CN"/>
        </w:rPr>
        <w:t>①层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表土层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距地表0-0.6米，厚约</w:t>
      </w:r>
      <w:r>
        <w:rPr>
          <w:rFonts w:hint="eastAsia" w:ascii="宋体" w:hAnsi="宋体" w:eastAsia="宋体" w:cs="宋体"/>
          <w:color w:val="auto"/>
          <w:sz w:val="24"/>
          <w:szCs w:val="24"/>
          <w:lang w:val="en-US" w:eastAsia="zh-CN"/>
        </w:rPr>
        <w:t>0.</w:t>
      </w:r>
      <w:r>
        <w:rPr>
          <w:rFonts w:hint="eastAsia" w:cs="宋体"/>
          <w:color w:val="auto"/>
          <w:sz w:val="24"/>
          <w:szCs w:val="24"/>
          <w:lang w:val="en-US" w:eastAsia="zh-CN"/>
        </w:rPr>
        <w:t>6</w:t>
      </w:r>
      <w:r>
        <w:rPr>
          <w:rFonts w:hint="eastAsia" w:ascii="宋体" w:hAnsi="宋体" w:eastAsia="宋体" w:cs="宋体"/>
          <w:color w:val="auto"/>
          <w:sz w:val="24"/>
          <w:szCs w:val="24"/>
          <w:lang w:val="en-US" w:eastAsia="zh-CN"/>
        </w:rPr>
        <w:t>米，</w:t>
      </w:r>
      <w:r>
        <w:rPr>
          <w:rFonts w:hint="eastAsia" w:cs="宋体"/>
          <w:color w:val="auto"/>
          <w:sz w:val="24"/>
          <w:szCs w:val="24"/>
          <w:lang w:val="en-US" w:eastAsia="zh-CN"/>
        </w:rPr>
        <w:t>为灰</w:t>
      </w:r>
      <w:r>
        <w:rPr>
          <w:rFonts w:hint="eastAsia" w:ascii="宋体" w:hAnsi="宋体" w:eastAsia="宋体" w:cs="宋体"/>
          <w:color w:val="auto"/>
          <w:sz w:val="24"/>
          <w:szCs w:val="24"/>
          <w:lang w:val="en-US" w:eastAsia="zh-CN"/>
        </w:rPr>
        <w:t>褐色</w:t>
      </w:r>
      <w:r>
        <w:rPr>
          <w:rFonts w:hint="eastAsia" w:cs="宋体"/>
          <w:color w:val="auto"/>
          <w:sz w:val="24"/>
          <w:szCs w:val="24"/>
          <w:lang w:val="en-US" w:eastAsia="zh-CN"/>
        </w:rPr>
        <w:t>黏土</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土质疏松</w:t>
      </w:r>
      <w:r>
        <w:rPr>
          <w:rFonts w:hint="eastAsia" w:ascii="宋体" w:hAnsi="宋体" w:eastAsia="宋体" w:cs="宋体"/>
          <w:color w:val="auto"/>
          <w:sz w:val="24"/>
          <w:szCs w:val="24"/>
          <w:lang w:val="en-US" w:eastAsia="zh-CN"/>
        </w:rPr>
        <w:t>，包含</w:t>
      </w:r>
      <w:r>
        <w:rPr>
          <w:rFonts w:hint="eastAsia" w:cs="宋体"/>
          <w:color w:val="auto"/>
          <w:sz w:val="24"/>
          <w:szCs w:val="24"/>
          <w:lang w:val="en-US" w:eastAsia="zh-CN"/>
        </w:rPr>
        <w:t>植物根系。该层下即生土，为黄褐色黏土，土质较致密、纯净。</w:t>
      </w:r>
    </w:p>
    <w:p>
      <w:pPr>
        <w:pStyle w:val="9"/>
        <w:jc w:val="center"/>
        <w:rPr>
          <w:rFonts w:hint="eastAsia" w:ascii="黑体" w:hAnsi="黑体" w:eastAsia="黑体" w:cs="黑体"/>
          <w:kern w:val="2"/>
          <w:sz w:val="21"/>
          <w:szCs w:val="21"/>
          <w:lang w:val="en-US" w:eastAsia="zh-CN" w:bidi="ar-SA"/>
        </w:rPr>
      </w:pPr>
      <w:r>
        <w:rPr>
          <w:rFonts w:hint="eastAsia" w:ascii="黑体" w:hAnsi="黑体" w:eastAsia="黑体" w:cs="黑体"/>
          <w:kern w:val="2"/>
          <w:sz w:val="21"/>
          <w:szCs w:val="21"/>
          <w:lang w:val="en-US" w:eastAsia="zh-CN" w:bidi="ar-SA"/>
        </w:rPr>
        <w:drawing>
          <wp:inline distT="0" distB="0" distL="114300" distR="114300">
            <wp:extent cx="4319905" cy="2879725"/>
            <wp:effectExtent l="0" t="0" r="4445" b="15875"/>
            <wp:docPr id="55" name="图片 55" descr="DSC_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SC_8402"/>
                    <pic:cNvPicPr>
                      <a:picLocks noChangeAspect="1"/>
                    </pic:cNvPicPr>
                  </pic:nvPicPr>
                  <pic:blipFill>
                    <a:blip r:embed="rId31"/>
                    <a:stretch>
                      <a:fillRect/>
                    </a:stretch>
                  </pic:blipFill>
                  <pic:spPr>
                    <a:xfrm>
                      <a:off x="0" y="0"/>
                      <a:ext cx="4319905" cy="2879725"/>
                    </a:xfrm>
                    <a:prstGeom prst="rect">
                      <a:avLst/>
                    </a:prstGeom>
                  </pic:spPr>
                </pic:pic>
              </a:graphicData>
            </a:graphic>
          </wp:inline>
        </w:drawing>
      </w:r>
    </w:p>
    <w:p>
      <w:pPr>
        <w:pStyle w:val="9"/>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24</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TK1土样（标杆长1米，土样由左上到右下）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w:t>
      </w:r>
      <w:r>
        <w:rPr>
          <w:rFonts w:hint="eastAsia" w:ascii="宋体" w:hAnsi="宋体" w:eastAsia="宋体" w:cs="宋体"/>
          <w:color w:val="auto"/>
          <w:sz w:val="24"/>
          <w:szCs w:val="24"/>
          <w:lang w:val="en-US" w:eastAsia="zh-CN"/>
        </w:rPr>
        <w:t>部，探孔中心坐标为：N23°17′10.84″</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113°38′42.99″。地层堆积情况如下：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宋体"/>
          <w:color w:val="auto"/>
          <w:sz w:val="24"/>
          <w:szCs w:val="24"/>
          <w:lang w:val="en-US" w:eastAsia="zh-CN"/>
        </w:rPr>
      </w:pPr>
      <w:r>
        <w:rPr>
          <w:rFonts w:hint="eastAsia" w:cs="宋体"/>
          <w:color w:val="auto"/>
          <w:sz w:val="24"/>
          <w:szCs w:val="24"/>
          <w:lang w:val="en-US" w:eastAsia="zh-CN"/>
        </w:rPr>
        <w:t>①层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表土层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距地表0-0.44米，厚约0.44</w:t>
      </w:r>
      <w:r>
        <w:rPr>
          <w:rFonts w:hint="eastAsia" w:ascii="宋体" w:hAnsi="宋体" w:eastAsia="宋体" w:cs="宋体"/>
          <w:color w:val="auto"/>
          <w:sz w:val="24"/>
          <w:szCs w:val="24"/>
          <w:lang w:val="en-US" w:eastAsia="zh-CN"/>
        </w:rPr>
        <w:t>米，</w:t>
      </w:r>
      <w:r>
        <w:rPr>
          <w:rFonts w:hint="eastAsia" w:cs="宋体"/>
          <w:color w:val="auto"/>
          <w:sz w:val="24"/>
          <w:szCs w:val="24"/>
          <w:lang w:val="en-US" w:eastAsia="zh-CN"/>
        </w:rPr>
        <w:t>为灰</w:t>
      </w:r>
      <w:r>
        <w:rPr>
          <w:rFonts w:hint="eastAsia" w:ascii="宋体" w:hAnsi="宋体" w:eastAsia="宋体" w:cs="宋体"/>
          <w:color w:val="auto"/>
          <w:sz w:val="24"/>
          <w:szCs w:val="24"/>
          <w:lang w:val="en-US" w:eastAsia="zh-CN"/>
        </w:rPr>
        <w:t>褐色</w:t>
      </w:r>
      <w:r>
        <w:rPr>
          <w:rFonts w:hint="eastAsia" w:cs="宋体"/>
          <w:color w:val="auto"/>
          <w:sz w:val="24"/>
          <w:szCs w:val="24"/>
          <w:lang w:val="en-US" w:eastAsia="zh-CN"/>
        </w:rPr>
        <w:t>黏土</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土质疏松</w:t>
      </w:r>
      <w:r>
        <w:rPr>
          <w:rFonts w:hint="eastAsia" w:ascii="宋体" w:hAnsi="宋体" w:eastAsia="宋体" w:cs="宋体"/>
          <w:color w:val="auto"/>
          <w:sz w:val="24"/>
          <w:szCs w:val="24"/>
          <w:lang w:val="en-US" w:eastAsia="zh-CN"/>
        </w:rPr>
        <w:t>，包含</w:t>
      </w:r>
      <w:r>
        <w:rPr>
          <w:rFonts w:hint="eastAsia" w:cs="宋体"/>
          <w:color w:val="auto"/>
          <w:sz w:val="24"/>
          <w:szCs w:val="24"/>
          <w:lang w:val="en-US" w:eastAsia="zh-CN"/>
        </w:rPr>
        <w:t>植物根系。该层下即生土，为黄褐色黏土，土质较致密、纯净。</w:t>
      </w:r>
    </w:p>
    <w:p>
      <w:pPr>
        <w:pStyle w:val="9"/>
        <w:jc w:val="center"/>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4319905" cy="2879725"/>
            <wp:effectExtent l="0" t="0" r="4445" b="15875"/>
            <wp:docPr id="56" name="图片 56" descr="DSC_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SC_8430"/>
                    <pic:cNvPicPr>
                      <a:picLocks noChangeAspect="1"/>
                    </pic:cNvPicPr>
                  </pic:nvPicPr>
                  <pic:blipFill>
                    <a:blip r:embed="rId32"/>
                    <a:stretch>
                      <a:fillRect/>
                    </a:stretch>
                  </pic:blipFill>
                  <pic:spPr>
                    <a:xfrm>
                      <a:off x="0" y="0"/>
                      <a:ext cx="4319905" cy="2879725"/>
                    </a:xfrm>
                    <a:prstGeom prst="rect">
                      <a:avLst/>
                    </a:prstGeom>
                  </pic:spPr>
                </pic:pic>
              </a:graphicData>
            </a:graphic>
          </wp:inline>
        </w:drawing>
      </w:r>
    </w:p>
    <w:p>
      <w:pPr>
        <w:pStyle w:val="9"/>
        <w:jc w:val="center"/>
        <w:rPr>
          <w:rFonts w:hint="eastAsia" w:ascii="黑体" w:hAnsi="黑体" w:eastAsia="黑体" w:cs="黑体"/>
          <w:sz w:val="21"/>
          <w:szCs w:val="21"/>
          <w:lang w:eastAsia="zh-CN"/>
        </w:rPr>
      </w:pPr>
      <w:r>
        <w:rPr>
          <w:rFonts w:hint="eastAsia" w:ascii="黑体" w:hAnsi="黑体" w:eastAsia="黑体" w:cs="黑体"/>
          <w:sz w:val="21"/>
          <w:szCs w:val="21"/>
        </w:rPr>
        <w:t xml:space="preserve">图 </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25</w:t>
      </w:r>
      <w:r>
        <w:rPr>
          <w:rFonts w:hint="eastAsia" w:ascii="黑体" w:hAnsi="黑体" w:eastAsia="黑体" w:cs="黑体"/>
          <w:sz w:val="21"/>
          <w:szCs w:val="21"/>
        </w:rPr>
        <w:fldChar w:fldCharType="end"/>
      </w:r>
      <w:r>
        <w:rPr>
          <w:rFonts w:hint="eastAsia" w:ascii="黑体" w:hAnsi="黑体" w:eastAsia="黑体" w:cs="黑体"/>
          <w:sz w:val="21"/>
          <w:szCs w:val="21"/>
          <w:lang w:eastAsia="zh-CN"/>
        </w:rPr>
        <w:t xml:space="preserve">  TK</w:t>
      </w:r>
      <w:r>
        <w:rPr>
          <w:rFonts w:hint="eastAsia" w:ascii="黑体" w:hAnsi="黑体" w:eastAsia="黑体" w:cs="黑体"/>
          <w:sz w:val="21"/>
          <w:szCs w:val="21"/>
          <w:lang w:val="en-US" w:eastAsia="zh-CN"/>
        </w:rPr>
        <w:t>2</w:t>
      </w:r>
      <w:r>
        <w:rPr>
          <w:rFonts w:hint="eastAsia" w:ascii="黑体" w:hAnsi="黑体" w:eastAsia="黑体" w:cs="黑体"/>
          <w:sz w:val="21"/>
          <w:szCs w:val="21"/>
          <w:lang w:eastAsia="zh-CN"/>
        </w:rPr>
        <w:t>土样（</w:t>
      </w:r>
      <w:r>
        <w:rPr>
          <w:rFonts w:hint="eastAsia" w:ascii="黑体" w:hAnsi="黑体" w:eastAsia="黑体" w:cs="黑体"/>
          <w:sz w:val="21"/>
          <w:szCs w:val="21"/>
          <w:lang w:val="en-US" w:eastAsia="zh-CN"/>
        </w:rPr>
        <w:t>标杆长1米</w:t>
      </w:r>
      <w:r>
        <w:rPr>
          <w:rFonts w:hint="eastAsia" w:ascii="黑体" w:hAnsi="黑体" w:eastAsia="黑体" w:cs="黑体"/>
          <w:sz w:val="21"/>
          <w:szCs w:val="21"/>
          <w:lang w:eastAsia="zh-CN"/>
        </w:rPr>
        <w:t>，土样由左上到右下）</w:t>
      </w:r>
    </w:p>
    <w:p>
      <w:pPr>
        <w:rPr>
          <w:rFonts w:hint="eastAsia" w:ascii="宋体" w:hAnsi="宋体"/>
          <w:b/>
          <w:bCs/>
          <w:sz w:val="24"/>
          <w:szCs w:val="24"/>
        </w:rPr>
      </w:pPr>
      <w:r>
        <w:rPr>
          <w:rFonts w:hint="eastAsia" w:ascii="宋体" w:hAnsi="宋体"/>
          <w:b/>
          <w:bCs/>
          <w:sz w:val="24"/>
          <w:szCs w:val="24"/>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3</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该地块东南</w:t>
      </w:r>
      <w:r>
        <w:rPr>
          <w:rFonts w:hint="eastAsia" w:ascii="宋体" w:hAnsi="宋体" w:eastAsia="宋体" w:cs="宋体"/>
          <w:color w:val="auto"/>
          <w:sz w:val="24"/>
          <w:szCs w:val="24"/>
          <w:lang w:val="en-US" w:eastAsia="zh-CN"/>
        </w:rPr>
        <w:t>部，探孔中心坐标为：N23°17′07.45″</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113°38′44.90″。地层堆积情况如下：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cs="宋体"/>
          <w:color w:val="auto"/>
          <w:sz w:val="24"/>
          <w:szCs w:val="24"/>
          <w:lang w:val="en-US" w:eastAsia="zh-CN"/>
        </w:rPr>
        <w:t>①层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表土层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距地表0-0.2米，厚约0.2</w:t>
      </w:r>
      <w:r>
        <w:rPr>
          <w:rFonts w:hint="eastAsia" w:ascii="宋体" w:hAnsi="宋体" w:eastAsia="宋体" w:cs="宋体"/>
          <w:color w:val="auto"/>
          <w:sz w:val="24"/>
          <w:szCs w:val="24"/>
          <w:lang w:val="en-US" w:eastAsia="zh-CN"/>
        </w:rPr>
        <w:t>米，</w:t>
      </w:r>
      <w:r>
        <w:rPr>
          <w:rFonts w:hint="eastAsia" w:cs="宋体"/>
          <w:color w:val="auto"/>
          <w:sz w:val="24"/>
          <w:szCs w:val="24"/>
          <w:lang w:val="en-US" w:eastAsia="zh-CN"/>
        </w:rPr>
        <w:t>为灰</w:t>
      </w:r>
      <w:r>
        <w:rPr>
          <w:rFonts w:hint="eastAsia" w:ascii="宋体" w:hAnsi="宋体" w:eastAsia="宋体" w:cs="宋体"/>
          <w:color w:val="auto"/>
          <w:sz w:val="24"/>
          <w:szCs w:val="24"/>
          <w:lang w:val="en-US" w:eastAsia="zh-CN"/>
        </w:rPr>
        <w:t>褐色</w:t>
      </w:r>
      <w:r>
        <w:rPr>
          <w:rFonts w:hint="eastAsia" w:cs="宋体"/>
          <w:color w:val="auto"/>
          <w:sz w:val="24"/>
          <w:szCs w:val="24"/>
          <w:lang w:val="en-US" w:eastAsia="zh-CN"/>
        </w:rPr>
        <w:t>黏土</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土质疏松</w:t>
      </w:r>
      <w:r>
        <w:rPr>
          <w:rFonts w:hint="eastAsia" w:ascii="宋体" w:hAnsi="宋体" w:eastAsia="宋体" w:cs="宋体"/>
          <w:color w:val="auto"/>
          <w:sz w:val="24"/>
          <w:szCs w:val="24"/>
          <w:lang w:val="en-US" w:eastAsia="zh-CN"/>
        </w:rPr>
        <w:t>，包含</w:t>
      </w:r>
      <w:r>
        <w:rPr>
          <w:rFonts w:hint="eastAsia" w:cs="宋体"/>
          <w:color w:val="auto"/>
          <w:sz w:val="24"/>
          <w:szCs w:val="24"/>
          <w:lang w:val="en-US" w:eastAsia="zh-CN"/>
        </w:rPr>
        <w:t>植物根系。该层下即生土，为黄褐色、黑灰色黏土，土质较致密、纯净。</w:t>
      </w:r>
    </w:p>
    <w:p>
      <w:pPr>
        <w:pStyle w:val="9"/>
        <w:jc w:val="center"/>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4319905" cy="2879725"/>
            <wp:effectExtent l="0" t="0" r="4445" b="15875"/>
            <wp:docPr id="57" name="图片 57" descr="DSC_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SC_8435"/>
                    <pic:cNvPicPr>
                      <a:picLocks noChangeAspect="1"/>
                    </pic:cNvPicPr>
                  </pic:nvPicPr>
                  <pic:blipFill>
                    <a:blip r:embed="rId33"/>
                    <a:stretch>
                      <a:fillRect/>
                    </a:stretch>
                  </pic:blipFill>
                  <pic:spPr>
                    <a:xfrm>
                      <a:off x="0" y="0"/>
                      <a:ext cx="4319905" cy="2879725"/>
                    </a:xfrm>
                    <a:prstGeom prst="rect">
                      <a:avLst/>
                    </a:prstGeom>
                  </pic:spPr>
                </pic:pic>
              </a:graphicData>
            </a:graphic>
          </wp:inline>
        </w:drawing>
      </w:r>
    </w:p>
    <w:p>
      <w:pPr>
        <w:pStyle w:val="9"/>
        <w:jc w:val="center"/>
        <w:rPr>
          <w:rFonts w:hint="eastAsia" w:ascii="黑体" w:hAnsi="黑体" w:eastAsia="黑体" w:cs="黑体"/>
          <w:sz w:val="21"/>
          <w:szCs w:val="21"/>
          <w:lang w:val="en-US" w:eastAsia="zh-CN"/>
        </w:rPr>
      </w:pPr>
      <w:r>
        <w:rPr>
          <w:rFonts w:hint="eastAsia" w:ascii="黑体" w:hAnsi="黑体" w:eastAsia="黑体" w:cs="黑体"/>
          <w:sz w:val="21"/>
          <w:szCs w:val="21"/>
        </w:rPr>
        <w:t xml:space="preserve">图 </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26</w:t>
      </w:r>
      <w:r>
        <w:rPr>
          <w:rFonts w:hint="eastAsia" w:ascii="黑体" w:hAnsi="黑体" w:eastAsia="黑体" w:cs="黑体"/>
          <w:sz w:val="21"/>
          <w:szCs w:val="21"/>
        </w:rPr>
        <w:fldChar w:fldCharType="end"/>
      </w:r>
      <w:r>
        <w:rPr>
          <w:rFonts w:hint="eastAsia" w:ascii="黑体" w:hAnsi="黑体" w:eastAsia="黑体" w:cs="黑体"/>
          <w:sz w:val="21"/>
          <w:szCs w:val="21"/>
          <w:lang w:eastAsia="zh-CN"/>
        </w:rPr>
        <w:t xml:space="preserve">  TK</w:t>
      </w:r>
      <w:r>
        <w:rPr>
          <w:rFonts w:hint="eastAsia" w:ascii="黑体" w:hAnsi="黑体" w:eastAsia="黑体" w:cs="黑体"/>
          <w:sz w:val="21"/>
          <w:szCs w:val="21"/>
          <w:lang w:val="en-US" w:eastAsia="zh-CN"/>
        </w:rPr>
        <w:t>3</w:t>
      </w:r>
      <w:r>
        <w:rPr>
          <w:rFonts w:hint="eastAsia" w:ascii="黑体" w:hAnsi="黑体" w:eastAsia="黑体" w:cs="黑体"/>
          <w:sz w:val="21"/>
          <w:szCs w:val="21"/>
          <w:lang w:eastAsia="zh-CN"/>
        </w:rPr>
        <w:t>土样（</w:t>
      </w:r>
      <w:r>
        <w:rPr>
          <w:rFonts w:hint="eastAsia" w:ascii="黑体" w:hAnsi="黑体" w:eastAsia="黑体" w:cs="黑体"/>
          <w:sz w:val="21"/>
          <w:szCs w:val="21"/>
          <w:lang w:val="en-US" w:eastAsia="zh-CN"/>
        </w:rPr>
        <w:t>标杆长1米</w:t>
      </w:r>
      <w:r>
        <w:rPr>
          <w:rFonts w:hint="eastAsia" w:ascii="黑体" w:hAnsi="黑体" w:eastAsia="黑体" w:cs="黑体"/>
          <w:sz w:val="21"/>
          <w:szCs w:val="21"/>
          <w:lang w:eastAsia="zh-CN"/>
        </w:rPr>
        <w:t>，土样由左上到右下）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该地块南</w:t>
      </w:r>
      <w:r>
        <w:rPr>
          <w:rFonts w:hint="eastAsia" w:ascii="宋体" w:hAnsi="宋体" w:eastAsia="宋体" w:cs="宋体"/>
          <w:color w:val="auto"/>
          <w:sz w:val="24"/>
          <w:szCs w:val="24"/>
          <w:lang w:val="en-US" w:eastAsia="zh-CN"/>
        </w:rPr>
        <w:t>部，探孔中心坐标为：N23°17′08.03″</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113°38′40.23″。地层堆积情况如下：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cs="宋体"/>
          <w:color w:val="auto"/>
          <w:sz w:val="24"/>
          <w:szCs w:val="24"/>
          <w:lang w:val="en-US" w:eastAsia="zh-CN"/>
        </w:rPr>
        <w:t>①层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表土层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距地表0-0.44米，厚约0.44</w:t>
      </w:r>
      <w:r>
        <w:rPr>
          <w:rFonts w:hint="eastAsia" w:ascii="宋体" w:hAnsi="宋体" w:eastAsia="宋体" w:cs="宋体"/>
          <w:color w:val="auto"/>
          <w:sz w:val="24"/>
          <w:szCs w:val="24"/>
          <w:lang w:val="en-US" w:eastAsia="zh-CN"/>
        </w:rPr>
        <w:t>米，</w:t>
      </w:r>
      <w:r>
        <w:rPr>
          <w:rFonts w:hint="eastAsia" w:cs="宋体"/>
          <w:color w:val="auto"/>
          <w:sz w:val="24"/>
          <w:szCs w:val="24"/>
          <w:lang w:val="en-US" w:eastAsia="zh-CN"/>
        </w:rPr>
        <w:t>为灰</w:t>
      </w:r>
      <w:r>
        <w:rPr>
          <w:rFonts w:hint="eastAsia" w:ascii="宋体" w:hAnsi="宋体" w:eastAsia="宋体" w:cs="宋体"/>
          <w:color w:val="auto"/>
          <w:sz w:val="24"/>
          <w:szCs w:val="24"/>
          <w:lang w:val="en-US" w:eastAsia="zh-CN"/>
        </w:rPr>
        <w:t>褐色</w:t>
      </w:r>
      <w:r>
        <w:rPr>
          <w:rFonts w:hint="eastAsia" w:cs="宋体"/>
          <w:color w:val="auto"/>
          <w:sz w:val="24"/>
          <w:szCs w:val="24"/>
          <w:lang w:val="en-US" w:eastAsia="zh-CN"/>
        </w:rPr>
        <w:t>黏土</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土质疏松</w:t>
      </w:r>
      <w:r>
        <w:rPr>
          <w:rFonts w:hint="eastAsia" w:ascii="宋体" w:hAnsi="宋体" w:eastAsia="宋体" w:cs="宋体"/>
          <w:color w:val="auto"/>
          <w:sz w:val="24"/>
          <w:szCs w:val="24"/>
          <w:lang w:val="en-US" w:eastAsia="zh-CN"/>
        </w:rPr>
        <w:t>，包含</w:t>
      </w:r>
      <w:r>
        <w:rPr>
          <w:rFonts w:hint="eastAsia" w:cs="宋体"/>
          <w:color w:val="auto"/>
          <w:sz w:val="24"/>
          <w:szCs w:val="24"/>
          <w:lang w:val="en-US" w:eastAsia="zh-CN"/>
        </w:rPr>
        <w:t>植物根系。该层下即生土，为黄褐色、黑灰色黏土，土质较致密、纯净。</w:t>
      </w:r>
    </w:p>
    <w:p>
      <w:pPr>
        <w:pStyle w:val="9"/>
        <w:jc w:val="center"/>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4319905" cy="2879725"/>
            <wp:effectExtent l="0" t="0" r="4445" b="15875"/>
            <wp:docPr id="58" name="图片 58" descr="DSC_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SC_8439"/>
                    <pic:cNvPicPr>
                      <a:picLocks noChangeAspect="1"/>
                    </pic:cNvPicPr>
                  </pic:nvPicPr>
                  <pic:blipFill>
                    <a:blip r:embed="rId34"/>
                    <a:stretch>
                      <a:fillRect/>
                    </a:stretch>
                  </pic:blipFill>
                  <pic:spPr>
                    <a:xfrm>
                      <a:off x="0" y="0"/>
                      <a:ext cx="4319905" cy="2879725"/>
                    </a:xfrm>
                    <a:prstGeom prst="rect">
                      <a:avLst/>
                    </a:prstGeom>
                  </pic:spPr>
                </pic:pic>
              </a:graphicData>
            </a:graphic>
          </wp:inline>
        </w:drawing>
      </w:r>
    </w:p>
    <w:p>
      <w:pPr>
        <w:pStyle w:val="9"/>
        <w:jc w:val="center"/>
        <w:rPr>
          <w:rFonts w:hint="eastAsia" w:ascii="黑体" w:hAnsi="黑体" w:eastAsia="黑体" w:cs="黑体"/>
          <w:sz w:val="21"/>
          <w:szCs w:val="21"/>
          <w:lang w:eastAsia="zh-CN"/>
        </w:rPr>
      </w:pPr>
      <w:r>
        <w:rPr>
          <w:rFonts w:hint="eastAsia" w:ascii="黑体" w:hAnsi="黑体" w:eastAsia="黑体" w:cs="黑体"/>
          <w:sz w:val="21"/>
          <w:szCs w:val="21"/>
        </w:rPr>
        <w:t xml:space="preserve">图 </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27</w:t>
      </w:r>
      <w:r>
        <w:rPr>
          <w:rFonts w:hint="eastAsia" w:ascii="黑体" w:hAnsi="黑体" w:eastAsia="黑体" w:cs="黑体"/>
          <w:sz w:val="21"/>
          <w:szCs w:val="21"/>
        </w:rPr>
        <w:fldChar w:fldCharType="end"/>
      </w:r>
      <w:r>
        <w:rPr>
          <w:rFonts w:hint="eastAsia" w:ascii="黑体" w:hAnsi="黑体" w:eastAsia="黑体" w:cs="黑体"/>
          <w:sz w:val="21"/>
          <w:szCs w:val="21"/>
          <w:lang w:eastAsia="zh-CN"/>
        </w:rPr>
        <w:t xml:space="preserve">  TK</w:t>
      </w:r>
      <w:r>
        <w:rPr>
          <w:rFonts w:hint="eastAsia" w:ascii="黑体" w:hAnsi="黑体" w:eastAsia="黑体" w:cs="黑体"/>
          <w:sz w:val="21"/>
          <w:szCs w:val="21"/>
          <w:lang w:val="en-US" w:eastAsia="zh-CN"/>
        </w:rPr>
        <w:t>4</w:t>
      </w:r>
      <w:r>
        <w:rPr>
          <w:rFonts w:hint="eastAsia" w:ascii="黑体" w:hAnsi="黑体" w:eastAsia="黑体" w:cs="黑体"/>
          <w:sz w:val="21"/>
          <w:szCs w:val="21"/>
          <w:lang w:eastAsia="zh-CN"/>
        </w:rPr>
        <w:t>土样（</w:t>
      </w:r>
      <w:r>
        <w:rPr>
          <w:rFonts w:hint="eastAsia" w:ascii="黑体" w:hAnsi="黑体" w:eastAsia="黑体" w:cs="黑体"/>
          <w:sz w:val="21"/>
          <w:szCs w:val="21"/>
          <w:lang w:val="en-US" w:eastAsia="zh-CN"/>
        </w:rPr>
        <w:t>标杆长1米</w:t>
      </w:r>
      <w:r>
        <w:rPr>
          <w:rFonts w:hint="eastAsia" w:ascii="黑体" w:hAnsi="黑体" w:eastAsia="黑体" w:cs="黑体"/>
          <w:sz w:val="21"/>
          <w:szCs w:val="21"/>
          <w:lang w:eastAsia="zh-CN"/>
        </w:rPr>
        <w:t>，土样由左上到右下）</w:t>
      </w:r>
    </w:p>
    <w:p>
      <w:pPr>
        <w:rPr>
          <w:rFonts w:hint="eastAsia" w:ascii="宋体" w:hAnsi="宋体"/>
          <w:b/>
          <w:bCs/>
          <w:sz w:val="24"/>
          <w:szCs w:val="24"/>
        </w:rPr>
      </w:pPr>
      <w:r>
        <w:rPr>
          <w:rFonts w:hint="eastAsia" w:ascii="宋体" w:hAnsi="宋体"/>
          <w:b/>
          <w:bCs/>
          <w:sz w:val="24"/>
          <w:szCs w:val="24"/>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5</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该地块中</w:t>
      </w:r>
      <w:r>
        <w:rPr>
          <w:rFonts w:hint="eastAsia" w:ascii="宋体" w:hAnsi="宋体" w:eastAsia="宋体" w:cs="宋体"/>
          <w:color w:val="auto"/>
          <w:sz w:val="24"/>
          <w:szCs w:val="24"/>
          <w:lang w:val="en-US" w:eastAsia="zh-CN"/>
        </w:rPr>
        <w:t>部，探孔中心坐标为：N23°17′10.85″</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113°38′38.86″。地层堆积情况如下：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cs="宋体"/>
          <w:color w:val="auto"/>
          <w:sz w:val="24"/>
          <w:szCs w:val="24"/>
          <w:lang w:val="en-US" w:eastAsia="zh-CN"/>
        </w:rPr>
        <w:t>①层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表土层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距地表0-0.7米，厚约0.7</w:t>
      </w:r>
      <w:r>
        <w:rPr>
          <w:rFonts w:hint="eastAsia" w:ascii="宋体" w:hAnsi="宋体" w:eastAsia="宋体" w:cs="宋体"/>
          <w:color w:val="auto"/>
          <w:sz w:val="24"/>
          <w:szCs w:val="24"/>
          <w:lang w:val="en-US" w:eastAsia="zh-CN"/>
        </w:rPr>
        <w:t>米，</w:t>
      </w:r>
      <w:r>
        <w:rPr>
          <w:rFonts w:hint="eastAsia" w:cs="宋体"/>
          <w:color w:val="auto"/>
          <w:sz w:val="24"/>
          <w:szCs w:val="24"/>
          <w:lang w:val="en-US" w:eastAsia="zh-CN"/>
        </w:rPr>
        <w:t>为灰</w:t>
      </w:r>
      <w:r>
        <w:rPr>
          <w:rFonts w:hint="eastAsia" w:ascii="宋体" w:hAnsi="宋体" w:eastAsia="宋体" w:cs="宋体"/>
          <w:color w:val="auto"/>
          <w:sz w:val="24"/>
          <w:szCs w:val="24"/>
          <w:lang w:val="en-US" w:eastAsia="zh-CN"/>
        </w:rPr>
        <w:t>褐色</w:t>
      </w:r>
      <w:r>
        <w:rPr>
          <w:rFonts w:hint="eastAsia" w:cs="宋体"/>
          <w:color w:val="auto"/>
          <w:sz w:val="24"/>
          <w:szCs w:val="24"/>
          <w:lang w:val="en-US" w:eastAsia="zh-CN"/>
        </w:rPr>
        <w:t>黏土</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土质疏松</w:t>
      </w:r>
      <w:r>
        <w:rPr>
          <w:rFonts w:hint="eastAsia" w:ascii="宋体" w:hAnsi="宋体" w:eastAsia="宋体" w:cs="宋体"/>
          <w:color w:val="auto"/>
          <w:sz w:val="24"/>
          <w:szCs w:val="24"/>
          <w:lang w:val="en-US" w:eastAsia="zh-CN"/>
        </w:rPr>
        <w:t>，包含</w:t>
      </w:r>
      <w:r>
        <w:rPr>
          <w:rFonts w:hint="eastAsia" w:cs="宋体"/>
          <w:color w:val="auto"/>
          <w:sz w:val="24"/>
          <w:szCs w:val="24"/>
          <w:lang w:val="en-US" w:eastAsia="zh-CN"/>
        </w:rPr>
        <w:t>植物根系。该层下即生土，为黄褐色黏土，土质较致密、纯净。</w:t>
      </w:r>
    </w:p>
    <w:p>
      <w:pPr>
        <w:pStyle w:val="9"/>
        <w:jc w:val="center"/>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4319905" cy="2879725"/>
            <wp:effectExtent l="0" t="0" r="4445" b="15875"/>
            <wp:docPr id="59" name="图片 59" descr="DSC_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SC_8454"/>
                    <pic:cNvPicPr>
                      <a:picLocks noChangeAspect="1"/>
                    </pic:cNvPicPr>
                  </pic:nvPicPr>
                  <pic:blipFill>
                    <a:blip r:embed="rId35"/>
                    <a:stretch>
                      <a:fillRect/>
                    </a:stretch>
                  </pic:blipFill>
                  <pic:spPr>
                    <a:xfrm>
                      <a:off x="0" y="0"/>
                      <a:ext cx="4319905" cy="2879725"/>
                    </a:xfrm>
                    <a:prstGeom prst="rect">
                      <a:avLst/>
                    </a:prstGeom>
                  </pic:spPr>
                </pic:pic>
              </a:graphicData>
            </a:graphic>
          </wp:inline>
        </w:drawing>
      </w:r>
    </w:p>
    <w:p>
      <w:pPr>
        <w:pStyle w:val="9"/>
        <w:jc w:val="center"/>
        <w:rPr>
          <w:rFonts w:hint="eastAsia" w:ascii="黑体" w:hAnsi="黑体" w:eastAsia="黑体" w:cs="黑体"/>
          <w:sz w:val="21"/>
          <w:szCs w:val="21"/>
          <w:lang w:eastAsia="zh-CN"/>
        </w:rPr>
      </w:pPr>
      <w:r>
        <w:rPr>
          <w:rFonts w:hint="eastAsia" w:ascii="黑体" w:hAnsi="黑体" w:eastAsia="黑体" w:cs="黑体"/>
          <w:sz w:val="21"/>
          <w:szCs w:val="21"/>
          <w:lang w:eastAsia="zh-CN"/>
        </w:rPr>
        <w:t xml:space="preserve">图 </w:t>
      </w:r>
      <w:r>
        <w:rPr>
          <w:rFonts w:hint="eastAsia" w:ascii="黑体" w:hAnsi="黑体" w:eastAsia="黑体" w:cs="黑体"/>
          <w:sz w:val="21"/>
          <w:szCs w:val="21"/>
          <w:lang w:eastAsia="zh-CN"/>
        </w:rPr>
        <w:fldChar w:fldCharType="begin"/>
      </w:r>
      <w:r>
        <w:rPr>
          <w:rFonts w:hint="eastAsia" w:ascii="黑体" w:hAnsi="黑体" w:eastAsia="黑体" w:cs="黑体"/>
          <w:sz w:val="21"/>
          <w:szCs w:val="21"/>
          <w:lang w:eastAsia="zh-CN"/>
        </w:rPr>
        <w:instrText xml:space="preserve"> SEQ 图 \* ARABIC </w:instrText>
      </w:r>
      <w:r>
        <w:rPr>
          <w:rFonts w:hint="eastAsia" w:ascii="黑体" w:hAnsi="黑体" w:eastAsia="黑体" w:cs="黑体"/>
          <w:sz w:val="21"/>
          <w:szCs w:val="21"/>
          <w:lang w:eastAsia="zh-CN"/>
        </w:rPr>
        <w:fldChar w:fldCharType="separate"/>
      </w:r>
      <w:r>
        <w:rPr>
          <w:rFonts w:hint="eastAsia" w:ascii="黑体" w:hAnsi="黑体" w:eastAsia="黑体" w:cs="黑体"/>
          <w:sz w:val="21"/>
          <w:szCs w:val="21"/>
          <w:lang w:eastAsia="zh-CN"/>
        </w:rPr>
        <w:t>28</w:t>
      </w:r>
      <w:r>
        <w:rPr>
          <w:rFonts w:hint="eastAsia" w:ascii="黑体" w:hAnsi="黑体" w:eastAsia="黑体" w:cs="黑体"/>
          <w:sz w:val="21"/>
          <w:szCs w:val="21"/>
          <w:lang w:eastAsia="zh-CN"/>
        </w:rPr>
        <w:fldChar w:fldCharType="end"/>
      </w:r>
      <w:r>
        <w:rPr>
          <w:rFonts w:hint="eastAsia" w:ascii="黑体" w:hAnsi="黑体" w:eastAsia="黑体" w:cs="黑体"/>
          <w:sz w:val="21"/>
          <w:szCs w:val="21"/>
          <w:lang w:eastAsia="zh-CN"/>
        </w:rPr>
        <w:t xml:space="preserve">  TK</w:t>
      </w:r>
      <w:r>
        <w:rPr>
          <w:rFonts w:hint="eastAsia" w:ascii="黑体" w:hAnsi="黑体" w:eastAsia="黑体" w:cs="黑体"/>
          <w:sz w:val="21"/>
          <w:szCs w:val="21"/>
          <w:lang w:val="en-US" w:eastAsia="zh-CN"/>
        </w:rPr>
        <w:t>5</w:t>
      </w:r>
      <w:r>
        <w:rPr>
          <w:rFonts w:hint="eastAsia" w:ascii="黑体" w:hAnsi="黑体" w:eastAsia="黑体" w:cs="黑体"/>
          <w:sz w:val="21"/>
          <w:szCs w:val="21"/>
          <w:lang w:eastAsia="zh-CN"/>
        </w:rPr>
        <w:t>土样（</w:t>
      </w:r>
      <w:r>
        <w:rPr>
          <w:rFonts w:hint="eastAsia" w:ascii="黑体" w:hAnsi="黑体" w:eastAsia="黑体" w:cs="黑体"/>
          <w:sz w:val="21"/>
          <w:szCs w:val="21"/>
          <w:lang w:val="en-US" w:eastAsia="zh-CN"/>
        </w:rPr>
        <w:t>标杆长1米</w:t>
      </w:r>
      <w:r>
        <w:rPr>
          <w:rFonts w:hint="eastAsia" w:ascii="黑体" w:hAnsi="黑体" w:eastAsia="黑体" w:cs="黑体"/>
          <w:sz w:val="21"/>
          <w:szCs w:val="21"/>
          <w:lang w:eastAsia="zh-CN"/>
        </w:rPr>
        <w:t>，土样由左上到右下）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6</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该地块北</w:t>
      </w:r>
      <w:r>
        <w:rPr>
          <w:rFonts w:hint="eastAsia" w:ascii="宋体" w:hAnsi="宋体" w:eastAsia="宋体" w:cs="宋体"/>
          <w:color w:val="auto"/>
          <w:sz w:val="24"/>
          <w:szCs w:val="24"/>
          <w:lang w:val="en-US" w:eastAsia="zh-CN"/>
        </w:rPr>
        <w:t>部，探孔中心坐标为：N23°17′13.94″</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113°38′36.99″。地层堆积情况如下：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宋体" w:hAnsi="宋体" w:eastAsia="宋体" w:cs="宋体"/>
          <w:color w:val="auto"/>
          <w:sz w:val="24"/>
          <w:szCs w:val="24"/>
          <w:lang w:val="en-US" w:eastAsia="zh-CN"/>
        </w:rPr>
      </w:pPr>
      <w:r>
        <w:rPr>
          <w:rFonts w:hint="eastAsia" w:cs="宋体"/>
          <w:color w:val="auto"/>
          <w:sz w:val="24"/>
          <w:szCs w:val="24"/>
          <w:lang w:val="en-US" w:eastAsia="zh-CN"/>
        </w:rPr>
        <w:t>①层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表土层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距地表0-0.7米，厚约0.7</w:t>
      </w:r>
      <w:r>
        <w:rPr>
          <w:rFonts w:hint="eastAsia" w:ascii="宋体" w:hAnsi="宋体" w:eastAsia="宋体" w:cs="宋体"/>
          <w:color w:val="auto"/>
          <w:sz w:val="24"/>
          <w:szCs w:val="24"/>
          <w:lang w:val="en-US" w:eastAsia="zh-CN"/>
        </w:rPr>
        <w:t>米，</w:t>
      </w:r>
      <w:r>
        <w:rPr>
          <w:rFonts w:hint="eastAsia" w:cs="宋体"/>
          <w:color w:val="auto"/>
          <w:sz w:val="24"/>
          <w:szCs w:val="24"/>
          <w:lang w:val="en-US" w:eastAsia="zh-CN"/>
        </w:rPr>
        <w:t>为灰</w:t>
      </w:r>
      <w:r>
        <w:rPr>
          <w:rFonts w:hint="eastAsia" w:ascii="宋体" w:hAnsi="宋体" w:eastAsia="宋体" w:cs="宋体"/>
          <w:color w:val="auto"/>
          <w:sz w:val="24"/>
          <w:szCs w:val="24"/>
          <w:lang w:val="en-US" w:eastAsia="zh-CN"/>
        </w:rPr>
        <w:t>褐色</w:t>
      </w:r>
      <w:r>
        <w:rPr>
          <w:rFonts w:hint="eastAsia" w:cs="宋体"/>
          <w:color w:val="auto"/>
          <w:sz w:val="24"/>
          <w:szCs w:val="24"/>
          <w:lang w:val="en-US" w:eastAsia="zh-CN"/>
        </w:rPr>
        <w:t>黏土</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土质疏松</w:t>
      </w:r>
      <w:r>
        <w:rPr>
          <w:rFonts w:hint="eastAsia" w:ascii="宋体" w:hAnsi="宋体" w:eastAsia="宋体" w:cs="宋体"/>
          <w:color w:val="auto"/>
          <w:sz w:val="24"/>
          <w:szCs w:val="24"/>
          <w:lang w:val="en-US" w:eastAsia="zh-CN"/>
        </w:rPr>
        <w:t>，包含</w:t>
      </w:r>
      <w:r>
        <w:rPr>
          <w:rFonts w:hint="eastAsia" w:cs="宋体"/>
          <w:color w:val="auto"/>
          <w:sz w:val="24"/>
          <w:szCs w:val="24"/>
          <w:lang w:val="en-US" w:eastAsia="zh-CN"/>
        </w:rPr>
        <w:t>植物根系。该层下即生土，为黄褐色黏土，土质较致密、纯净。</w:t>
      </w:r>
    </w:p>
    <w:p>
      <w:pPr>
        <w:pStyle w:val="9"/>
        <w:jc w:val="center"/>
        <w:rPr>
          <w:rFonts w:hint="eastAsia" w:ascii="黑体" w:hAnsi="黑体" w:eastAsia="黑体" w:cs="黑体"/>
          <w:sz w:val="21"/>
          <w:szCs w:val="21"/>
          <w:lang w:eastAsia="zh-CN"/>
        </w:rPr>
      </w:pPr>
      <w:r>
        <w:rPr>
          <w:rFonts w:hint="eastAsia" w:cs="宋体"/>
          <w:color w:val="auto"/>
          <w:sz w:val="24"/>
          <w:szCs w:val="24"/>
          <w:lang w:val="en-US" w:eastAsia="zh-CN"/>
        </w:rPr>
        <w:drawing>
          <wp:inline distT="0" distB="0" distL="114300" distR="114300">
            <wp:extent cx="4319905" cy="2879725"/>
            <wp:effectExtent l="0" t="0" r="4445" b="15875"/>
            <wp:docPr id="60" name="图片 60" descr="DSC_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SC_8459"/>
                    <pic:cNvPicPr>
                      <a:picLocks noChangeAspect="1"/>
                    </pic:cNvPicPr>
                  </pic:nvPicPr>
                  <pic:blipFill>
                    <a:blip r:embed="rId36"/>
                    <a:stretch>
                      <a:fillRect/>
                    </a:stretch>
                  </pic:blipFill>
                  <pic:spPr>
                    <a:xfrm>
                      <a:off x="0" y="0"/>
                      <a:ext cx="4319905" cy="2879725"/>
                    </a:xfrm>
                    <a:prstGeom prst="rect">
                      <a:avLst/>
                    </a:prstGeom>
                  </pic:spPr>
                </pic:pic>
              </a:graphicData>
            </a:graphic>
          </wp:inline>
        </w:drawing>
      </w:r>
    </w:p>
    <w:p>
      <w:pPr>
        <w:pStyle w:val="9"/>
        <w:jc w:val="center"/>
        <w:rPr>
          <w:rFonts w:hint="eastAsia" w:ascii="黑体" w:hAnsi="黑体" w:eastAsia="黑体" w:cs="黑体"/>
          <w:sz w:val="21"/>
          <w:szCs w:val="21"/>
          <w:lang w:eastAsia="zh-CN"/>
        </w:rPr>
      </w:pPr>
      <w:r>
        <w:rPr>
          <w:rFonts w:hint="eastAsia" w:ascii="黑体" w:hAnsi="黑体" w:eastAsia="黑体" w:cs="黑体"/>
          <w:sz w:val="21"/>
          <w:szCs w:val="21"/>
          <w:lang w:eastAsia="zh-CN"/>
        </w:rPr>
        <w:t xml:space="preserve">图 </w:t>
      </w:r>
      <w:r>
        <w:rPr>
          <w:rFonts w:hint="eastAsia" w:ascii="黑体" w:hAnsi="黑体" w:eastAsia="黑体" w:cs="黑体"/>
          <w:sz w:val="21"/>
          <w:szCs w:val="21"/>
          <w:lang w:eastAsia="zh-CN"/>
        </w:rPr>
        <w:fldChar w:fldCharType="begin"/>
      </w:r>
      <w:r>
        <w:rPr>
          <w:rFonts w:hint="eastAsia" w:ascii="黑体" w:hAnsi="黑体" w:eastAsia="黑体" w:cs="黑体"/>
          <w:sz w:val="21"/>
          <w:szCs w:val="21"/>
          <w:lang w:eastAsia="zh-CN"/>
        </w:rPr>
        <w:instrText xml:space="preserve"> SEQ 图 \* ARABIC </w:instrText>
      </w:r>
      <w:r>
        <w:rPr>
          <w:rFonts w:hint="eastAsia" w:ascii="黑体" w:hAnsi="黑体" w:eastAsia="黑体" w:cs="黑体"/>
          <w:sz w:val="21"/>
          <w:szCs w:val="21"/>
          <w:lang w:eastAsia="zh-CN"/>
        </w:rPr>
        <w:fldChar w:fldCharType="separate"/>
      </w:r>
      <w:r>
        <w:rPr>
          <w:rFonts w:hint="eastAsia" w:ascii="黑体" w:hAnsi="黑体" w:eastAsia="黑体" w:cs="黑体"/>
          <w:sz w:val="21"/>
          <w:szCs w:val="21"/>
          <w:lang w:eastAsia="zh-CN"/>
        </w:rPr>
        <w:t>29</w:t>
      </w:r>
      <w:r>
        <w:rPr>
          <w:rFonts w:hint="eastAsia" w:ascii="黑体" w:hAnsi="黑体" w:eastAsia="黑体" w:cs="黑体"/>
          <w:sz w:val="21"/>
          <w:szCs w:val="21"/>
          <w:lang w:eastAsia="zh-CN"/>
        </w:rPr>
        <w:fldChar w:fldCharType="end"/>
      </w:r>
      <w:r>
        <w:rPr>
          <w:rFonts w:hint="eastAsia" w:ascii="黑体" w:hAnsi="黑体" w:eastAsia="黑体" w:cs="黑体"/>
          <w:sz w:val="21"/>
          <w:szCs w:val="21"/>
          <w:lang w:eastAsia="zh-CN"/>
        </w:rPr>
        <w:t xml:space="preserve">  TK</w:t>
      </w:r>
      <w:r>
        <w:rPr>
          <w:rFonts w:hint="eastAsia" w:ascii="黑体" w:hAnsi="黑体" w:eastAsia="黑体" w:cs="黑体"/>
          <w:sz w:val="21"/>
          <w:szCs w:val="21"/>
          <w:lang w:val="en-US" w:eastAsia="zh-CN"/>
        </w:rPr>
        <w:t>6</w:t>
      </w:r>
      <w:r>
        <w:rPr>
          <w:rFonts w:hint="eastAsia" w:ascii="黑体" w:hAnsi="黑体" w:eastAsia="黑体" w:cs="黑体"/>
          <w:sz w:val="21"/>
          <w:szCs w:val="21"/>
          <w:lang w:eastAsia="zh-CN"/>
        </w:rPr>
        <w:t>土样（</w:t>
      </w:r>
      <w:r>
        <w:rPr>
          <w:rFonts w:hint="eastAsia" w:ascii="黑体" w:hAnsi="黑体" w:eastAsia="黑体" w:cs="黑体"/>
          <w:sz w:val="21"/>
          <w:szCs w:val="21"/>
          <w:lang w:val="en-US" w:eastAsia="zh-CN"/>
        </w:rPr>
        <w:t>标杆长1米</w:t>
      </w:r>
      <w:r>
        <w:rPr>
          <w:rFonts w:hint="eastAsia" w:ascii="黑体" w:hAnsi="黑体" w:eastAsia="黑体" w:cs="黑体"/>
          <w:sz w:val="21"/>
          <w:szCs w:val="21"/>
          <w:lang w:eastAsia="zh-CN"/>
        </w:rPr>
        <w:t>，土样由左上到右下）</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7</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该地块西北</w:t>
      </w:r>
      <w:r>
        <w:rPr>
          <w:rFonts w:hint="eastAsia" w:ascii="宋体" w:hAnsi="宋体" w:eastAsia="宋体" w:cs="宋体"/>
          <w:color w:val="auto"/>
          <w:sz w:val="24"/>
          <w:szCs w:val="24"/>
          <w:lang w:val="en-US" w:eastAsia="zh-CN"/>
        </w:rPr>
        <w:t>部，探孔中心坐标为：N23°17′14.18″</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113°38′32.52″。地层堆积情况如下：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宋体" w:hAnsi="宋体" w:eastAsia="宋体" w:cs="宋体"/>
          <w:color w:val="auto"/>
          <w:sz w:val="24"/>
          <w:szCs w:val="24"/>
          <w:lang w:val="en-US" w:eastAsia="zh-CN"/>
        </w:rPr>
      </w:pPr>
      <w:r>
        <w:rPr>
          <w:rFonts w:hint="eastAsia" w:cs="宋体"/>
          <w:color w:val="auto"/>
          <w:sz w:val="24"/>
          <w:szCs w:val="24"/>
          <w:lang w:val="en-US" w:eastAsia="zh-CN"/>
        </w:rPr>
        <w:t>①层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表土层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距地表0-0.6米，厚约0.6</w:t>
      </w:r>
      <w:r>
        <w:rPr>
          <w:rFonts w:hint="eastAsia" w:ascii="宋体" w:hAnsi="宋体" w:eastAsia="宋体" w:cs="宋体"/>
          <w:color w:val="auto"/>
          <w:sz w:val="24"/>
          <w:szCs w:val="24"/>
          <w:lang w:val="en-US" w:eastAsia="zh-CN"/>
        </w:rPr>
        <w:t>米，</w:t>
      </w:r>
      <w:r>
        <w:rPr>
          <w:rFonts w:hint="eastAsia" w:cs="宋体"/>
          <w:color w:val="auto"/>
          <w:sz w:val="24"/>
          <w:szCs w:val="24"/>
          <w:lang w:val="en-US" w:eastAsia="zh-CN"/>
        </w:rPr>
        <w:t>为灰</w:t>
      </w:r>
      <w:r>
        <w:rPr>
          <w:rFonts w:hint="eastAsia" w:ascii="宋体" w:hAnsi="宋体" w:eastAsia="宋体" w:cs="宋体"/>
          <w:color w:val="auto"/>
          <w:sz w:val="24"/>
          <w:szCs w:val="24"/>
          <w:lang w:val="en-US" w:eastAsia="zh-CN"/>
        </w:rPr>
        <w:t>褐色</w:t>
      </w:r>
      <w:r>
        <w:rPr>
          <w:rFonts w:hint="eastAsia" w:cs="宋体"/>
          <w:color w:val="auto"/>
          <w:sz w:val="24"/>
          <w:szCs w:val="24"/>
          <w:lang w:val="en-US" w:eastAsia="zh-CN"/>
        </w:rPr>
        <w:t>黏土</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土质疏松</w:t>
      </w:r>
      <w:r>
        <w:rPr>
          <w:rFonts w:hint="eastAsia" w:ascii="宋体" w:hAnsi="宋体" w:eastAsia="宋体" w:cs="宋体"/>
          <w:color w:val="auto"/>
          <w:sz w:val="24"/>
          <w:szCs w:val="24"/>
          <w:lang w:val="en-US" w:eastAsia="zh-CN"/>
        </w:rPr>
        <w:t>，包含</w:t>
      </w:r>
      <w:r>
        <w:rPr>
          <w:rFonts w:hint="eastAsia" w:cs="宋体"/>
          <w:color w:val="auto"/>
          <w:sz w:val="24"/>
          <w:szCs w:val="24"/>
          <w:lang w:val="en-US" w:eastAsia="zh-CN"/>
        </w:rPr>
        <w:t>植物根系。该层下即生土，为黄褐色黏土，土质较致密、纯净。</w:t>
      </w:r>
    </w:p>
    <w:p>
      <w:pPr>
        <w:pStyle w:val="9"/>
        <w:jc w:val="center"/>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4319905" cy="2879725"/>
            <wp:effectExtent l="0" t="0" r="4445" b="15875"/>
            <wp:docPr id="61" name="图片 61" descr="DSC_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SC_8463"/>
                    <pic:cNvPicPr>
                      <a:picLocks noChangeAspect="1"/>
                    </pic:cNvPicPr>
                  </pic:nvPicPr>
                  <pic:blipFill>
                    <a:blip r:embed="rId37"/>
                    <a:stretch>
                      <a:fillRect/>
                    </a:stretch>
                  </pic:blipFill>
                  <pic:spPr>
                    <a:xfrm>
                      <a:off x="0" y="0"/>
                      <a:ext cx="4319905" cy="2879725"/>
                    </a:xfrm>
                    <a:prstGeom prst="rect">
                      <a:avLst/>
                    </a:prstGeom>
                  </pic:spPr>
                </pic:pic>
              </a:graphicData>
            </a:graphic>
          </wp:inline>
        </w:drawing>
      </w:r>
    </w:p>
    <w:p>
      <w:pPr>
        <w:pStyle w:val="9"/>
        <w:jc w:val="center"/>
        <w:rPr>
          <w:rFonts w:hint="eastAsia" w:ascii="黑体" w:hAnsi="黑体" w:eastAsia="黑体" w:cs="黑体"/>
          <w:sz w:val="21"/>
          <w:szCs w:val="21"/>
          <w:lang w:eastAsia="zh-CN"/>
        </w:rPr>
      </w:pPr>
      <w:r>
        <w:rPr>
          <w:rFonts w:hint="eastAsia" w:ascii="黑体" w:hAnsi="黑体" w:eastAsia="黑体" w:cs="黑体"/>
          <w:sz w:val="21"/>
          <w:szCs w:val="21"/>
          <w:lang w:eastAsia="zh-CN"/>
        </w:rPr>
        <w:t xml:space="preserve">图 </w:t>
      </w:r>
      <w:r>
        <w:rPr>
          <w:rFonts w:hint="eastAsia" w:ascii="黑体" w:hAnsi="黑体" w:eastAsia="黑体" w:cs="黑体"/>
          <w:sz w:val="21"/>
          <w:szCs w:val="21"/>
          <w:lang w:eastAsia="zh-CN"/>
        </w:rPr>
        <w:fldChar w:fldCharType="begin"/>
      </w:r>
      <w:r>
        <w:rPr>
          <w:rFonts w:hint="eastAsia" w:ascii="黑体" w:hAnsi="黑体" w:eastAsia="黑体" w:cs="黑体"/>
          <w:sz w:val="21"/>
          <w:szCs w:val="21"/>
          <w:lang w:eastAsia="zh-CN"/>
        </w:rPr>
        <w:instrText xml:space="preserve"> SEQ 图 \* ARABIC </w:instrText>
      </w:r>
      <w:r>
        <w:rPr>
          <w:rFonts w:hint="eastAsia" w:ascii="黑体" w:hAnsi="黑体" w:eastAsia="黑体" w:cs="黑体"/>
          <w:sz w:val="21"/>
          <w:szCs w:val="21"/>
          <w:lang w:eastAsia="zh-CN"/>
        </w:rPr>
        <w:fldChar w:fldCharType="separate"/>
      </w:r>
      <w:r>
        <w:rPr>
          <w:rFonts w:hint="eastAsia" w:ascii="黑体" w:hAnsi="黑体" w:eastAsia="黑体" w:cs="黑体"/>
          <w:sz w:val="21"/>
          <w:szCs w:val="21"/>
          <w:lang w:eastAsia="zh-CN"/>
        </w:rPr>
        <w:t>30</w:t>
      </w:r>
      <w:r>
        <w:rPr>
          <w:rFonts w:hint="eastAsia" w:ascii="黑体" w:hAnsi="黑体" w:eastAsia="黑体" w:cs="黑体"/>
          <w:sz w:val="21"/>
          <w:szCs w:val="21"/>
          <w:lang w:eastAsia="zh-CN"/>
        </w:rPr>
        <w:fldChar w:fldCharType="end"/>
      </w:r>
      <w:r>
        <w:rPr>
          <w:rFonts w:hint="eastAsia" w:ascii="黑体" w:hAnsi="黑体" w:eastAsia="黑体" w:cs="黑体"/>
          <w:sz w:val="21"/>
          <w:szCs w:val="21"/>
          <w:lang w:eastAsia="zh-CN"/>
        </w:rPr>
        <w:t xml:space="preserve">  TK</w:t>
      </w:r>
      <w:r>
        <w:rPr>
          <w:rFonts w:hint="eastAsia" w:ascii="黑体" w:hAnsi="黑体" w:eastAsia="黑体" w:cs="黑体"/>
          <w:sz w:val="21"/>
          <w:szCs w:val="21"/>
          <w:lang w:val="en-US" w:eastAsia="zh-CN"/>
        </w:rPr>
        <w:t>7</w:t>
      </w:r>
      <w:r>
        <w:rPr>
          <w:rFonts w:hint="eastAsia" w:ascii="黑体" w:hAnsi="黑体" w:eastAsia="黑体" w:cs="黑体"/>
          <w:sz w:val="21"/>
          <w:szCs w:val="21"/>
          <w:lang w:eastAsia="zh-CN"/>
        </w:rPr>
        <w:t>土样（</w:t>
      </w:r>
      <w:r>
        <w:rPr>
          <w:rFonts w:hint="eastAsia" w:ascii="黑体" w:hAnsi="黑体" w:eastAsia="黑体" w:cs="黑体"/>
          <w:sz w:val="21"/>
          <w:szCs w:val="21"/>
          <w:lang w:val="en-US" w:eastAsia="zh-CN"/>
        </w:rPr>
        <w:t>标杆长1米</w:t>
      </w:r>
      <w:r>
        <w:rPr>
          <w:rFonts w:hint="eastAsia" w:ascii="黑体" w:hAnsi="黑体" w:eastAsia="黑体" w:cs="黑体"/>
          <w:sz w:val="21"/>
          <w:szCs w:val="21"/>
          <w:lang w:eastAsia="zh-CN"/>
        </w:rPr>
        <w:t>，土样由左上到右下）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8</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该地块西</w:t>
      </w:r>
      <w:r>
        <w:rPr>
          <w:rFonts w:hint="eastAsia" w:ascii="宋体" w:hAnsi="宋体" w:eastAsia="宋体" w:cs="宋体"/>
          <w:color w:val="auto"/>
          <w:sz w:val="24"/>
          <w:szCs w:val="24"/>
          <w:lang w:val="en-US" w:eastAsia="zh-CN"/>
        </w:rPr>
        <w:t>部，探孔中心坐标为：N23°17′11.34″</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113°38′33.79″。地层堆积情况如下：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宋体" w:hAnsi="宋体" w:eastAsia="宋体" w:cs="宋体"/>
          <w:color w:val="auto"/>
          <w:sz w:val="24"/>
          <w:szCs w:val="24"/>
          <w:lang w:val="en-US" w:eastAsia="zh-CN"/>
        </w:rPr>
      </w:pPr>
      <w:r>
        <w:rPr>
          <w:rFonts w:hint="eastAsia" w:cs="宋体"/>
          <w:color w:val="auto"/>
          <w:sz w:val="24"/>
          <w:szCs w:val="24"/>
          <w:lang w:val="en-US" w:eastAsia="zh-CN"/>
        </w:rPr>
        <w:t>①层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表土层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距地表0-0.2米，厚约0.2</w:t>
      </w:r>
      <w:r>
        <w:rPr>
          <w:rFonts w:hint="eastAsia" w:ascii="宋体" w:hAnsi="宋体" w:eastAsia="宋体" w:cs="宋体"/>
          <w:color w:val="auto"/>
          <w:sz w:val="24"/>
          <w:szCs w:val="24"/>
          <w:lang w:val="en-US" w:eastAsia="zh-CN"/>
        </w:rPr>
        <w:t>米，</w:t>
      </w:r>
      <w:r>
        <w:rPr>
          <w:rFonts w:hint="eastAsia" w:cs="宋体"/>
          <w:color w:val="auto"/>
          <w:sz w:val="24"/>
          <w:szCs w:val="24"/>
          <w:lang w:val="en-US" w:eastAsia="zh-CN"/>
        </w:rPr>
        <w:t>为灰</w:t>
      </w:r>
      <w:r>
        <w:rPr>
          <w:rFonts w:hint="eastAsia" w:ascii="宋体" w:hAnsi="宋体" w:eastAsia="宋体" w:cs="宋体"/>
          <w:color w:val="auto"/>
          <w:sz w:val="24"/>
          <w:szCs w:val="24"/>
          <w:lang w:val="en-US" w:eastAsia="zh-CN"/>
        </w:rPr>
        <w:t>褐色</w:t>
      </w:r>
      <w:r>
        <w:rPr>
          <w:rFonts w:hint="eastAsia" w:cs="宋体"/>
          <w:color w:val="auto"/>
          <w:sz w:val="24"/>
          <w:szCs w:val="24"/>
          <w:lang w:val="en-US" w:eastAsia="zh-CN"/>
        </w:rPr>
        <w:t>黏土</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土质疏松</w:t>
      </w:r>
      <w:r>
        <w:rPr>
          <w:rFonts w:hint="eastAsia" w:ascii="宋体" w:hAnsi="宋体" w:eastAsia="宋体" w:cs="宋体"/>
          <w:color w:val="auto"/>
          <w:sz w:val="24"/>
          <w:szCs w:val="24"/>
          <w:lang w:val="en-US" w:eastAsia="zh-CN"/>
        </w:rPr>
        <w:t>，包含</w:t>
      </w:r>
      <w:r>
        <w:rPr>
          <w:rFonts w:hint="eastAsia" w:cs="宋体"/>
          <w:color w:val="auto"/>
          <w:sz w:val="24"/>
          <w:szCs w:val="24"/>
          <w:lang w:val="en-US" w:eastAsia="zh-CN"/>
        </w:rPr>
        <w:t>植物根系。该层下即生土，为黄褐色黏土，土质较致密、纯净。</w:t>
      </w:r>
    </w:p>
    <w:p>
      <w:pPr>
        <w:pStyle w:val="9"/>
        <w:jc w:val="center"/>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4319905" cy="2879725"/>
            <wp:effectExtent l="0" t="0" r="4445" b="15875"/>
            <wp:docPr id="62" name="图片 62" descr="DSC_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SC_8471"/>
                    <pic:cNvPicPr>
                      <a:picLocks noChangeAspect="1"/>
                    </pic:cNvPicPr>
                  </pic:nvPicPr>
                  <pic:blipFill>
                    <a:blip r:embed="rId38"/>
                    <a:stretch>
                      <a:fillRect/>
                    </a:stretch>
                  </pic:blipFill>
                  <pic:spPr>
                    <a:xfrm>
                      <a:off x="0" y="0"/>
                      <a:ext cx="4319905" cy="2879725"/>
                    </a:xfrm>
                    <a:prstGeom prst="rect">
                      <a:avLst/>
                    </a:prstGeom>
                  </pic:spPr>
                </pic:pic>
              </a:graphicData>
            </a:graphic>
          </wp:inline>
        </w:drawing>
      </w:r>
    </w:p>
    <w:p>
      <w:pPr>
        <w:pStyle w:val="9"/>
        <w:jc w:val="center"/>
        <w:rPr>
          <w:rFonts w:hint="eastAsia" w:ascii="黑体" w:hAnsi="黑体" w:eastAsia="黑体" w:cs="黑体"/>
          <w:sz w:val="21"/>
          <w:szCs w:val="21"/>
          <w:lang w:eastAsia="zh-CN"/>
        </w:rPr>
      </w:pPr>
      <w:r>
        <w:rPr>
          <w:rFonts w:hint="eastAsia" w:ascii="黑体" w:hAnsi="黑体" w:eastAsia="黑体" w:cs="黑体"/>
          <w:sz w:val="21"/>
          <w:szCs w:val="21"/>
          <w:lang w:eastAsia="zh-CN"/>
        </w:rPr>
        <w:t xml:space="preserve">图 </w:t>
      </w:r>
      <w:r>
        <w:rPr>
          <w:rFonts w:hint="eastAsia" w:ascii="黑体" w:hAnsi="黑体" w:eastAsia="黑体" w:cs="黑体"/>
          <w:sz w:val="21"/>
          <w:szCs w:val="21"/>
          <w:lang w:eastAsia="zh-CN"/>
        </w:rPr>
        <w:fldChar w:fldCharType="begin"/>
      </w:r>
      <w:r>
        <w:rPr>
          <w:rFonts w:hint="eastAsia" w:ascii="黑体" w:hAnsi="黑体" w:eastAsia="黑体" w:cs="黑体"/>
          <w:sz w:val="21"/>
          <w:szCs w:val="21"/>
          <w:lang w:eastAsia="zh-CN"/>
        </w:rPr>
        <w:instrText xml:space="preserve"> SEQ 图 \* ARABIC </w:instrText>
      </w:r>
      <w:r>
        <w:rPr>
          <w:rFonts w:hint="eastAsia" w:ascii="黑体" w:hAnsi="黑体" w:eastAsia="黑体" w:cs="黑体"/>
          <w:sz w:val="21"/>
          <w:szCs w:val="21"/>
          <w:lang w:eastAsia="zh-CN"/>
        </w:rPr>
        <w:fldChar w:fldCharType="separate"/>
      </w:r>
      <w:r>
        <w:rPr>
          <w:rFonts w:hint="eastAsia" w:ascii="黑体" w:hAnsi="黑体" w:eastAsia="黑体" w:cs="黑体"/>
          <w:sz w:val="21"/>
          <w:szCs w:val="21"/>
          <w:lang w:eastAsia="zh-CN"/>
        </w:rPr>
        <w:t>31</w:t>
      </w:r>
      <w:r>
        <w:rPr>
          <w:rFonts w:hint="eastAsia" w:ascii="黑体" w:hAnsi="黑体" w:eastAsia="黑体" w:cs="黑体"/>
          <w:sz w:val="21"/>
          <w:szCs w:val="21"/>
          <w:lang w:eastAsia="zh-CN"/>
        </w:rPr>
        <w:fldChar w:fldCharType="end"/>
      </w:r>
      <w:r>
        <w:rPr>
          <w:rFonts w:hint="eastAsia" w:ascii="黑体" w:hAnsi="黑体" w:eastAsia="黑体" w:cs="黑体"/>
          <w:sz w:val="21"/>
          <w:szCs w:val="21"/>
          <w:lang w:eastAsia="zh-CN"/>
        </w:rPr>
        <w:t xml:space="preserve">  TK</w:t>
      </w:r>
      <w:r>
        <w:rPr>
          <w:rFonts w:hint="eastAsia" w:ascii="黑体" w:hAnsi="黑体" w:eastAsia="黑体" w:cs="黑体"/>
          <w:sz w:val="21"/>
          <w:szCs w:val="21"/>
          <w:lang w:val="en-US" w:eastAsia="zh-CN"/>
        </w:rPr>
        <w:t>8</w:t>
      </w:r>
      <w:r>
        <w:rPr>
          <w:rFonts w:hint="eastAsia" w:ascii="黑体" w:hAnsi="黑体" w:eastAsia="黑体" w:cs="黑体"/>
          <w:sz w:val="21"/>
          <w:szCs w:val="21"/>
          <w:lang w:eastAsia="zh-CN"/>
        </w:rPr>
        <w:t>土样（</w:t>
      </w:r>
      <w:r>
        <w:rPr>
          <w:rFonts w:hint="eastAsia" w:ascii="黑体" w:hAnsi="黑体" w:eastAsia="黑体" w:cs="黑体"/>
          <w:sz w:val="21"/>
          <w:szCs w:val="21"/>
          <w:lang w:val="en-US" w:eastAsia="zh-CN"/>
        </w:rPr>
        <w:t>标杆长1米</w:t>
      </w:r>
      <w:r>
        <w:rPr>
          <w:rFonts w:hint="eastAsia" w:ascii="黑体" w:hAnsi="黑体" w:eastAsia="黑体" w:cs="黑体"/>
          <w:sz w:val="21"/>
          <w:szCs w:val="21"/>
          <w:lang w:eastAsia="zh-CN"/>
        </w:rPr>
        <w:t>，土样由左上到右下）</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9</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该地块南</w:t>
      </w:r>
      <w:r>
        <w:rPr>
          <w:rFonts w:hint="eastAsia" w:ascii="宋体" w:hAnsi="宋体" w:eastAsia="宋体" w:cs="宋体"/>
          <w:color w:val="auto"/>
          <w:sz w:val="24"/>
          <w:szCs w:val="24"/>
          <w:lang w:val="en-US" w:eastAsia="zh-CN"/>
        </w:rPr>
        <w:t>部，探孔中心坐标为：N23°17′08.78″</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113°38′35.76″。地层堆积情况如下：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宋体" w:hAnsi="宋体" w:eastAsia="宋体" w:cs="宋体"/>
          <w:color w:val="0000FF"/>
          <w:sz w:val="24"/>
          <w:szCs w:val="24"/>
          <w:lang w:val="en-US" w:eastAsia="zh-CN"/>
        </w:rPr>
      </w:pPr>
      <w:r>
        <w:rPr>
          <w:rFonts w:hint="eastAsia" w:cs="宋体"/>
          <w:color w:val="auto"/>
          <w:sz w:val="24"/>
          <w:szCs w:val="24"/>
          <w:lang w:val="en-US" w:eastAsia="zh-CN"/>
        </w:rPr>
        <w:t>①层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表土层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距地表0-0.7米，厚约0.7</w:t>
      </w:r>
      <w:r>
        <w:rPr>
          <w:rFonts w:hint="eastAsia" w:ascii="宋体" w:hAnsi="宋体" w:eastAsia="宋体" w:cs="宋体"/>
          <w:color w:val="auto"/>
          <w:sz w:val="24"/>
          <w:szCs w:val="24"/>
          <w:lang w:val="en-US" w:eastAsia="zh-CN"/>
        </w:rPr>
        <w:t>米，</w:t>
      </w:r>
      <w:r>
        <w:rPr>
          <w:rFonts w:hint="eastAsia" w:cs="宋体"/>
          <w:color w:val="auto"/>
          <w:sz w:val="24"/>
          <w:szCs w:val="24"/>
          <w:lang w:val="en-US" w:eastAsia="zh-CN"/>
        </w:rPr>
        <w:t>为灰</w:t>
      </w:r>
      <w:r>
        <w:rPr>
          <w:rFonts w:hint="eastAsia" w:ascii="宋体" w:hAnsi="宋体" w:eastAsia="宋体" w:cs="宋体"/>
          <w:color w:val="auto"/>
          <w:sz w:val="24"/>
          <w:szCs w:val="24"/>
          <w:lang w:val="en-US" w:eastAsia="zh-CN"/>
        </w:rPr>
        <w:t>褐色</w:t>
      </w:r>
      <w:r>
        <w:rPr>
          <w:rFonts w:hint="eastAsia" w:cs="宋体"/>
          <w:color w:val="auto"/>
          <w:sz w:val="24"/>
          <w:szCs w:val="24"/>
          <w:lang w:val="en-US" w:eastAsia="zh-CN"/>
        </w:rPr>
        <w:t>黏土</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土质疏松</w:t>
      </w:r>
      <w:r>
        <w:rPr>
          <w:rFonts w:hint="eastAsia" w:ascii="宋体" w:hAnsi="宋体" w:eastAsia="宋体" w:cs="宋体"/>
          <w:color w:val="auto"/>
          <w:sz w:val="24"/>
          <w:szCs w:val="24"/>
          <w:lang w:val="en-US" w:eastAsia="zh-CN"/>
        </w:rPr>
        <w:t>，包含</w:t>
      </w:r>
      <w:r>
        <w:rPr>
          <w:rFonts w:hint="eastAsia" w:cs="宋体"/>
          <w:color w:val="auto"/>
          <w:sz w:val="24"/>
          <w:szCs w:val="24"/>
          <w:lang w:val="en-US" w:eastAsia="zh-CN"/>
        </w:rPr>
        <w:t>植物根系。该层下即生土，为黄褐色黏土，土质较致密、纯净。</w:t>
      </w:r>
    </w:p>
    <w:p>
      <w:pPr>
        <w:pStyle w:val="9"/>
        <w:jc w:val="center"/>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4319905" cy="2879725"/>
            <wp:effectExtent l="0" t="0" r="4445" b="15875"/>
            <wp:docPr id="63" name="图片 63" descr="DSC_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SC_8477"/>
                    <pic:cNvPicPr>
                      <a:picLocks noChangeAspect="1"/>
                    </pic:cNvPicPr>
                  </pic:nvPicPr>
                  <pic:blipFill>
                    <a:blip r:embed="rId39"/>
                    <a:stretch>
                      <a:fillRect/>
                    </a:stretch>
                  </pic:blipFill>
                  <pic:spPr>
                    <a:xfrm>
                      <a:off x="0" y="0"/>
                      <a:ext cx="4319905" cy="2879725"/>
                    </a:xfrm>
                    <a:prstGeom prst="rect">
                      <a:avLst/>
                    </a:prstGeom>
                  </pic:spPr>
                </pic:pic>
              </a:graphicData>
            </a:graphic>
          </wp:inline>
        </w:drawing>
      </w:r>
    </w:p>
    <w:p>
      <w:pPr>
        <w:pStyle w:val="9"/>
        <w:jc w:val="center"/>
        <w:rPr>
          <w:rFonts w:hint="eastAsia" w:ascii="黑体" w:hAnsi="黑体" w:eastAsia="黑体" w:cs="黑体"/>
          <w:sz w:val="21"/>
          <w:szCs w:val="21"/>
          <w:lang w:eastAsia="zh-CN"/>
        </w:rPr>
      </w:pPr>
      <w:r>
        <w:rPr>
          <w:rFonts w:hint="eastAsia" w:ascii="黑体" w:hAnsi="黑体" w:eastAsia="黑体" w:cs="黑体"/>
          <w:sz w:val="21"/>
          <w:szCs w:val="21"/>
        </w:rPr>
        <w:t xml:space="preserve">图 </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图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32</w:t>
      </w:r>
      <w:r>
        <w:rPr>
          <w:rFonts w:hint="eastAsia" w:ascii="黑体" w:hAnsi="黑体" w:eastAsia="黑体" w:cs="黑体"/>
          <w:sz w:val="21"/>
          <w:szCs w:val="21"/>
        </w:rPr>
        <w:fldChar w:fldCharType="end"/>
      </w:r>
      <w:r>
        <w:rPr>
          <w:rFonts w:hint="eastAsia" w:ascii="黑体" w:hAnsi="黑体" w:eastAsia="黑体" w:cs="黑体"/>
          <w:sz w:val="21"/>
          <w:szCs w:val="21"/>
          <w:lang w:eastAsia="zh-CN"/>
        </w:rPr>
        <w:t xml:space="preserve">  TK</w:t>
      </w:r>
      <w:r>
        <w:rPr>
          <w:rFonts w:hint="eastAsia" w:ascii="黑体" w:hAnsi="黑体" w:eastAsia="黑体" w:cs="黑体"/>
          <w:sz w:val="21"/>
          <w:szCs w:val="21"/>
          <w:lang w:val="en-US" w:eastAsia="zh-CN"/>
        </w:rPr>
        <w:t>9</w:t>
      </w:r>
      <w:r>
        <w:rPr>
          <w:rFonts w:hint="eastAsia" w:ascii="黑体" w:hAnsi="黑体" w:eastAsia="黑体" w:cs="黑体"/>
          <w:sz w:val="21"/>
          <w:szCs w:val="21"/>
          <w:lang w:eastAsia="zh-CN"/>
        </w:rPr>
        <w:t>土样（</w:t>
      </w:r>
      <w:r>
        <w:rPr>
          <w:rFonts w:hint="eastAsia" w:ascii="黑体" w:hAnsi="黑体" w:eastAsia="黑体" w:cs="黑体"/>
          <w:sz w:val="21"/>
          <w:szCs w:val="21"/>
          <w:lang w:val="en-US" w:eastAsia="zh-CN"/>
        </w:rPr>
        <w:t>标杆长1米</w:t>
      </w:r>
      <w:r>
        <w:rPr>
          <w:rFonts w:hint="eastAsia" w:ascii="黑体" w:hAnsi="黑体" w:eastAsia="黑体" w:cs="黑体"/>
          <w:sz w:val="21"/>
          <w:szCs w:val="21"/>
          <w:lang w:eastAsia="zh-CN"/>
        </w:rPr>
        <w:t>，土样由左上到右下）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TK</w:t>
      </w:r>
      <w:r>
        <w:rPr>
          <w:rFonts w:hint="eastAsia" w:ascii="宋体" w:hAnsi="宋体" w:cs="宋体"/>
          <w:b/>
          <w:bCs/>
          <w:color w:val="auto"/>
          <w:sz w:val="24"/>
          <w:szCs w:val="24"/>
          <w:lang w:val="en-US" w:eastAsia="zh-CN"/>
        </w:rPr>
        <w:t>10</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lang w:val="en-US" w:eastAsia="zh-CN"/>
        </w:rPr>
        <w:t>位于</w:t>
      </w:r>
      <w:r>
        <w:rPr>
          <w:rFonts w:hint="eastAsia" w:cs="宋体"/>
          <w:color w:val="auto"/>
          <w:sz w:val="24"/>
          <w:szCs w:val="24"/>
          <w:lang w:val="en-US" w:eastAsia="zh-CN"/>
        </w:rPr>
        <w:t>该地块西南</w:t>
      </w:r>
      <w:r>
        <w:rPr>
          <w:rFonts w:hint="eastAsia" w:ascii="宋体" w:hAnsi="宋体" w:eastAsia="宋体" w:cs="宋体"/>
          <w:color w:val="auto"/>
          <w:sz w:val="24"/>
          <w:szCs w:val="24"/>
          <w:lang w:val="en-US" w:eastAsia="zh-CN"/>
        </w:rPr>
        <w:t>部，探孔中心坐标为：N23°17′09.50″</w:t>
      </w:r>
      <w:r>
        <w:rPr>
          <w:rFonts w:hint="eastAsia" w:cs="宋体"/>
          <w:color w:val="auto"/>
          <w:sz w:val="24"/>
          <w:szCs w:val="24"/>
          <w:lang w:val="en-US" w:eastAsia="zh-CN"/>
        </w:rPr>
        <w:t>，E</w:t>
      </w:r>
      <w:r>
        <w:rPr>
          <w:rFonts w:hint="eastAsia" w:ascii="宋体" w:hAnsi="宋体" w:eastAsia="宋体" w:cs="宋体"/>
          <w:color w:val="auto"/>
          <w:sz w:val="24"/>
          <w:szCs w:val="24"/>
          <w:lang w:val="en-US" w:eastAsia="zh-CN"/>
        </w:rPr>
        <w:t>113°38′31.61″。地层堆积情况如下：</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宋体" w:hAnsi="宋体" w:eastAsia="宋体" w:cs="宋体"/>
          <w:color w:val="auto"/>
          <w:sz w:val="24"/>
          <w:szCs w:val="24"/>
          <w:lang w:val="en-US" w:eastAsia="zh-CN"/>
        </w:rPr>
      </w:pPr>
      <w:r>
        <w:rPr>
          <w:rFonts w:hint="eastAsia" w:cs="宋体"/>
          <w:color w:val="auto"/>
          <w:sz w:val="24"/>
          <w:szCs w:val="24"/>
          <w:lang w:val="en-US" w:eastAsia="zh-CN"/>
        </w:rPr>
        <w:t>①层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表土层</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距地表0-0.6米，厚约0.6</w:t>
      </w:r>
      <w:r>
        <w:rPr>
          <w:rFonts w:hint="eastAsia" w:ascii="宋体" w:hAnsi="宋体" w:eastAsia="宋体" w:cs="宋体"/>
          <w:color w:val="auto"/>
          <w:sz w:val="24"/>
          <w:szCs w:val="24"/>
          <w:lang w:val="en-US" w:eastAsia="zh-CN"/>
        </w:rPr>
        <w:t>米，</w:t>
      </w:r>
      <w:r>
        <w:rPr>
          <w:rFonts w:hint="eastAsia" w:cs="宋体"/>
          <w:color w:val="auto"/>
          <w:sz w:val="24"/>
          <w:szCs w:val="24"/>
          <w:lang w:val="en-US" w:eastAsia="zh-CN"/>
        </w:rPr>
        <w:t>为灰</w:t>
      </w:r>
      <w:r>
        <w:rPr>
          <w:rFonts w:hint="eastAsia" w:ascii="宋体" w:hAnsi="宋体" w:eastAsia="宋体" w:cs="宋体"/>
          <w:color w:val="auto"/>
          <w:sz w:val="24"/>
          <w:szCs w:val="24"/>
          <w:lang w:val="en-US" w:eastAsia="zh-CN"/>
        </w:rPr>
        <w:t>褐色</w:t>
      </w:r>
      <w:r>
        <w:rPr>
          <w:rFonts w:hint="eastAsia" w:cs="宋体"/>
          <w:color w:val="auto"/>
          <w:sz w:val="24"/>
          <w:szCs w:val="24"/>
          <w:lang w:val="en-US" w:eastAsia="zh-CN"/>
        </w:rPr>
        <w:t>黏土</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土质疏松</w:t>
      </w:r>
      <w:r>
        <w:rPr>
          <w:rFonts w:hint="eastAsia" w:ascii="宋体" w:hAnsi="宋体" w:eastAsia="宋体" w:cs="宋体"/>
          <w:color w:val="auto"/>
          <w:sz w:val="24"/>
          <w:szCs w:val="24"/>
          <w:lang w:val="en-US" w:eastAsia="zh-CN"/>
        </w:rPr>
        <w:t>，包含</w:t>
      </w:r>
      <w:r>
        <w:rPr>
          <w:rFonts w:hint="eastAsia" w:cs="宋体"/>
          <w:color w:val="auto"/>
          <w:sz w:val="24"/>
          <w:szCs w:val="24"/>
          <w:lang w:val="en-US" w:eastAsia="zh-CN"/>
        </w:rPr>
        <w:t>植物根系。该层下即生土，为黄褐色黏土，土质较致密、纯净。</w:t>
      </w:r>
    </w:p>
    <w:p>
      <w:pPr>
        <w:pStyle w:val="9"/>
        <w:jc w:val="center"/>
        <w:rPr>
          <w:rFonts w:hint="eastAsia" w:ascii="黑体" w:hAnsi="黑体" w:eastAsia="黑体" w:cs="黑体"/>
          <w:sz w:val="21"/>
          <w:szCs w:val="21"/>
          <w:lang w:eastAsia="zh-CN"/>
        </w:rPr>
      </w:pPr>
      <w:r>
        <w:rPr>
          <w:rFonts w:hint="eastAsia" w:ascii="黑体" w:hAnsi="黑体" w:eastAsia="黑体" w:cs="黑体"/>
          <w:sz w:val="21"/>
          <w:szCs w:val="21"/>
          <w:lang w:eastAsia="zh-CN"/>
        </w:rPr>
        <w:drawing>
          <wp:inline distT="0" distB="0" distL="114300" distR="114300">
            <wp:extent cx="4319905" cy="2879725"/>
            <wp:effectExtent l="0" t="0" r="4445" b="15875"/>
            <wp:docPr id="64" name="图片 64" descr="DSC_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SC_8481"/>
                    <pic:cNvPicPr>
                      <a:picLocks noChangeAspect="1"/>
                    </pic:cNvPicPr>
                  </pic:nvPicPr>
                  <pic:blipFill>
                    <a:blip r:embed="rId40"/>
                    <a:stretch>
                      <a:fillRect/>
                    </a:stretch>
                  </pic:blipFill>
                  <pic:spPr>
                    <a:xfrm>
                      <a:off x="0" y="0"/>
                      <a:ext cx="4319905" cy="2879725"/>
                    </a:xfrm>
                    <a:prstGeom prst="rect">
                      <a:avLst/>
                    </a:prstGeom>
                  </pic:spPr>
                </pic:pic>
              </a:graphicData>
            </a:graphic>
          </wp:inline>
        </w:drawing>
      </w:r>
    </w:p>
    <w:p>
      <w:pPr>
        <w:pStyle w:val="9"/>
        <w:jc w:val="center"/>
        <w:rPr>
          <w:rFonts w:hint="eastAsia" w:ascii="黑体" w:hAnsi="黑体" w:eastAsia="黑体" w:cs="黑体"/>
          <w:sz w:val="21"/>
          <w:szCs w:val="21"/>
          <w:lang w:val="en-US" w:eastAsia="zh-CN"/>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33</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TK10</w:t>
      </w:r>
      <w:r>
        <w:rPr>
          <w:rFonts w:hint="eastAsia" w:ascii="黑体" w:hAnsi="黑体" w:eastAsia="黑体" w:cs="黑体"/>
          <w:sz w:val="21"/>
          <w:szCs w:val="21"/>
          <w:lang w:eastAsia="zh-CN"/>
        </w:rPr>
        <w:t>土样（</w:t>
      </w:r>
      <w:r>
        <w:rPr>
          <w:rFonts w:hint="eastAsia" w:ascii="黑体" w:hAnsi="黑体" w:eastAsia="黑体" w:cs="黑体"/>
          <w:sz w:val="21"/>
          <w:szCs w:val="21"/>
          <w:lang w:val="en-US" w:eastAsia="zh-CN"/>
        </w:rPr>
        <w:t>标杆长1米</w:t>
      </w:r>
      <w:r>
        <w:rPr>
          <w:rFonts w:hint="eastAsia" w:ascii="黑体" w:hAnsi="黑体" w:eastAsia="黑体" w:cs="黑体"/>
          <w:sz w:val="21"/>
          <w:szCs w:val="21"/>
          <w:lang w:eastAsia="zh-CN"/>
        </w:rPr>
        <w:t>，土样由左上到右下）</w:t>
      </w:r>
    </w:p>
    <w:p>
      <w:pPr>
        <w:pStyle w:val="9"/>
        <w:jc w:val="center"/>
        <w:outlineLvl w:val="0"/>
        <w:rPr>
          <w:rStyle w:val="56"/>
          <w:rFonts w:hint="eastAsia" w:eastAsia="宋体"/>
          <w:lang w:val="en-US" w:eastAsia="zh-CN" w:bidi="ar-SA"/>
        </w:rPr>
      </w:pPr>
      <w:bookmarkStart w:id="44" w:name="_Toc23928"/>
      <w:r>
        <w:rPr>
          <w:rStyle w:val="56"/>
          <w:rFonts w:hint="eastAsia" w:eastAsia="宋体"/>
          <w:lang w:val="en-US" w:eastAsia="zh-CN" w:bidi="ar-SA"/>
        </w:rPr>
        <w:t>三、考古调查结果和文物保护意见</w:t>
      </w:r>
      <w:bookmarkEnd w:id="38"/>
      <w:bookmarkEnd w:id="44"/>
    </w:p>
    <w:p>
      <w:pPr>
        <w:pStyle w:val="7"/>
        <w:pageBreakBefore w:val="0"/>
        <w:widowControl/>
        <w:kinsoku/>
        <w:wordWrap/>
        <w:overflowPunct/>
        <w:topLinePunct w:val="0"/>
        <w:autoSpaceDE/>
        <w:autoSpaceDN/>
        <w:bidi w:val="0"/>
        <w:adjustRightInd/>
        <w:snapToGrid/>
        <w:spacing w:before="0" w:after="0" w:line="360" w:lineRule="auto"/>
        <w:ind w:firstLine="560" w:firstLineChars="200"/>
        <w:textAlignment w:val="auto"/>
        <w:rPr>
          <w:b w:val="0"/>
          <w:bCs w:val="0"/>
          <w:sz w:val="28"/>
          <w:szCs w:val="28"/>
          <w:lang w:val="en-US"/>
        </w:rPr>
      </w:pPr>
      <w:bookmarkStart w:id="45" w:name="_Toc2782"/>
      <w:bookmarkStart w:id="46" w:name="_Toc27632"/>
      <w:r>
        <w:rPr>
          <w:rFonts w:hint="eastAsia" w:ascii="Cambria" w:hAnsi="Cambria" w:eastAsia="宋体" w:cs="宋体"/>
          <w:b w:val="0"/>
          <w:bCs w:val="0"/>
          <w:sz w:val="28"/>
          <w:szCs w:val="28"/>
          <w:lang w:eastAsia="zh-CN"/>
        </w:rPr>
        <w:t>（一）考古调查结果</w:t>
      </w:r>
      <w:bookmarkEnd w:id="45"/>
      <w:bookmarkEnd w:id="4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zh-CN"/>
        </w:rPr>
      </w:pPr>
      <w:bookmarkStart w:id="47" w:name="_Toc15813"/>
      <w:bookmarkStart w:id="48" w:name="_Toc12989"/>
      <w:bookmarkStart w:id="49" w:name="_Toc15456"/>
      <w:bookmarkStart w:id="50" w:name="_Toc17091"/>
      <w:bookmarkStart w:id="51" w:name="_Toc8002"/>
      <w:bookmarkStart w:id="52" w:name="_Toc6409_WPSOffice_Level2"/>
      <w:bookmarkStart w:id="53" w:name="_Toc21647"/>
      <w:r>
        <w:rPr>
          <w:rFonts w:hint="eastAsia" w:ascii="宋体" w:hAnsi="宋体" w:eastAsia="宋体" w:cs="宋体"/>
          <w:kern w:val="2"/>
          <w:sz w:val="24"/>
          <w:szCs w:val="24"/>
          <w:highlight w:val="none"/>
          <w:lang w:val="en-US" w:eastAsia="zh-CN" w:bidi="zh-CN"/>
        </w:rPr>
        <w:t>根据《中华人民共和国文物保护法》《广州市文物保护规定》，按照</w:t>
      </w:r>
      <w:r>
        <w:rPr>
          <w:rFonts w:hint="eastAsia" w:ascii="宋体" w:hAnsi="宋体" w:cs="宋体"/>
          <w:kern w:val="2"/>
          <w:sz w:val="24"/>
          <w:szCs w:val="24"/>
          <w:highlight w:val="none"/>
          <w:lang w:val="en-US" w:eastAsia="zh-CN" w:bidi="zh-CN"/>
        </w:rPr>
        <w:t>《广州市文物局关于增城区2022年度第八批地块考古调查勘探工作的复函》（文物202211450号）</w:t>
      </w:r>
      <w:r>
        <w:rPr>
          <w:rFonts w:hint="eastAsia" w:ascii="宋体" w:hAnsi="宋体" w:eastAsia="宋体" w:cs="宋体"/>
          <w:kern w:val="2"/>
          <w:sz w:val="24"/>
          <w:szCs w:val="24"/>
          <w:highlight w:val="none"/>
          <w:lang w:val="en-US" w:eastAsia="zh-CN" w:bidi="zh-CN"/>
        </w:rPr>
        <w:t>指导意见，受</w:t>
      </w:r>
      <w:r>
        <w:rPr>
          <w:rFonts w:hint="eastAsia" w:ascii="宋体" w:hAnsi="宋体" w:cs="宋体"/>
          <w:kern w:val="2"/>
          <w:sz w:val="24"/>
          <w:szCs w:val="24"/>
          <w:highlight w:val="none"/>
          <w:lang w:val="en-US" w:eastAsia="zh-CN" w:bidi="zh-CN"/>
        </w:rPr>
        <w:t>广州市增城区土地开发储备中心</w:t>
      </w:r>
      <w:r>
        <w:rPr>
          <w:rFonts w:hint="eastAsia" w:ascii="宋体" w:hAnsi="宋体" w:eastAsia="宋体" w:cs="宋体"/>
          <w:kern w:val="2"/>
          <w:sz w:val="24"/>
          <w:szCs w:val="24"/>
          <w:highlight w:val="none"/>
          <w:lang w:val="en-US" w:eastAsia="zh-CN" w:bidi="zh-CN"/>
        </w:rPr>
        <w:t>的委托，我院对</w:t>
      </w:r>
      <w:r>
        <w:rPr>
          <w:rFonts w:hint="eastAsia" w:ascii="宋体" w:hAnsi="宋体" w:cs="宋体"/>
          <w:kern w:val="2"/>
          <w:sz w:val="24"/>
          <w:szCs w:val="24"/>
          <w:highlight w:val="none"/>
          <w:lang w:val="en-US" w:eastAsia="zh-CN" w:bidi="zh-CN"/>
        </w:rPr>
        <w:t>增城区中新镇广汕公路北侧168.175亩地块</w:t>
      </w:r>
      <w:r>
        <w:rPr>
          <w:rFonts w:hint="eastAsia" w:ascii="宋体" w:hAnsi="宋体" w:eastAsia="宋体" w:cs="宋体"/>
          <w:kern w:val="2"/>
          <w:sz w:val="24"/>
          <w:szCs w:val="24"/>
          <w:highlight w:val="none"/>
          <w:lang w:val="en-US" w:eastAsia="zh-CN" w:bidi="zh-CN"/>
        </w:rPr>
        <w:t>项目用地范围</w:t>
      </w:r>
      <w:r>
        <w:rPr>
          <w:rFonts w:hint="eastAsia" w:ascii="宋体" w:hAnsi="宋体" w:cs="宋体"/>
          <w:kern w:val="2"/>
          <w:sz w:val="24"/>
          <w:szCs w:val="24"/>
          <w:highlight w:val="none"/>
          <w:lang w:val="en-US" w:eastAsia="zh-CN" w:bidi="zh-CN"/>
        </w:rPr>
        <w:t>约112121</w:t>
      </w:r>
      <w:r>
        <w:rPr>
          <w:rFonts w:hint="eastAsia" w:ascii="宋体" w:hAnsi="宋体" w:eastAsia="宋体" w:cs="宋体"/>
          <w:kern w:val="2"/>
          <w:sz w:val="24"/>
          <w:szCs w:val="24"/>
          <w:highlight w:val="none"/>
          <w:lang w:val="en-US" w:eastAsia="zh-CN" w:bidi="zh-CN"/>
        </w:rPr>
        <w:t>平方米进行了考古调查。</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cs="宋体"/>
          <w:kern w:val="2"/>
          <w:sz w:val="24"/>
          <w:szCs w:val="24"/>
          <w:highlight w:val="none"/>
          <w:lang w:val="en-US" w:eastAsia="zh-CN" w:bidi="zh-CN"/>
        </w:rPr>
      </w:pPr>
      <w:r>
        <w:rPr>
          <w:rFonts w:hint="eastAsia" w:ascii="宋体" w:hAnsi="宋体" w:cs="宋体"/>
          <w:sz w:val="24"/>
          <w:szCs w:val="24"/>
          <w:lang w:val="en-US" w:eastAsia="zh-CN"/>
        </w:rPr>
        <w:t>经调查</w:t>
      </w:r>
      <w:r>
        <w:rPr>
          <w:rFonts w:hint="eastAsia" w:ascii="宋体" w:hAnsi="宋体" w:eastAsia="宋体" w:cs="宋体"/>
          <w:kern w:val="2"/>
          <w:sz w:val="24"/>
          <w:szCs w:val="24"/>
          <w:highlight w:val="none"/>
          <w:lang w:val="en-US" w:eastAsia="zh-CN" w:bidi="zh-CN"/>
        </w:rPr>
        <w:t>，</w:t>
      </w:r>
      <w:r>
        <w:rPr>
          <w:rFonts w:hint="eastAsia" w:ascii="宋体" w:hAnsi="宋体" w:cs="宋体"/>
          <w:kern w:val="2"/>
          <w:sz w:val="24"/>
          <w:szCs w:val="24"/>
          <w:highlight w:val="none"/>
          <w:lang w:val="en-US" w:eastAsia="zh-CN" w:bidi="zh-CN"/>
        </w:rPr>
        <w:t>增城区中新镇广汕公路北侧168.175亩地块</w:t>
      </w:r>
      <w:r>
        <w:rPr>
          <w:rFonts w:hint="eastAsia" w:ascii="宋体" w:hAnsi="宋体" w:cs="宋体"/>
          <w:sz w:val="24"/>
          <w:szCs w:val="24"/>
          <w:lang w:val="en-US" w:eastAsia="zh-CN"/>
        </w:rPr>
        <w:t>位于</w:t>
      </w:r>
      <w:r>
        <w:rPr>
          <w:rFonts w:hint="eastAsia" w:ascii="宋体" w:hAnsi="宋体" w:eastAsia="宋体" w:cs="宋体"/>
          <w:kern w:val="2"/>
          <w:sz w:val="24"/>
          <w:szCs w:val="24"/>
          <w:highlight w:val="none"/>
          <w:lang w:val="en-US" w:eastAsia="zh-CN" w:bidi="zh-CN"/>
        </w:rPr>
        <w:t>广州市增城区</w:t>
      </w:r>
      <w:r>
        <w:rPr>
          <w:rFonts w:hint="eastAsia" w:cs="宋体"/>
          <w:kern w:val="2"/>
          <w:sz w:val="24"/>
          <w:szCs w:val="24"/>
          <w:highlight w:val="none"/>
          <w:lang w:val="en-US" w:eastAsia="zh-CN" w:bidi="zh-CN"/>
        </w:rPr>
        <w:t>中新镇乌石村</w:t>
      </w:r>
      <w:r>
        <w:rPr>
          <w:rFonts w:hint="eastAsia" w:ascii="宋体" w:hAnsi="宋体" w:eastAsia="宋体" w:cs="宋体"/>
          <w:kern w:val="2"/>
          <w:sz w:val="24"/>
          <w:szCs w:val="24"/>
          <w:highlight w:val="none"/>
          <w:lang w:val="en-US" w:eastAsia="zh-CN" w:bidi="zh-CN"/>
        </w:rPr>
        <w:t>内，</w:t>
      </w:r>
      <w:r>
        <w:rPr>
          <w:rFonts w:hint="eastAsia" w:cs="宋体"/>
          <w:kern w:val="2"/>
          <w:sz w:val="24"/>
          <w:szCs w:val="24"/>
          <w:highlight w:val="none"/>
          <w:lang w:val="en-US" w:eastAsia="zh-CN" w:bidi="zh-CN"/>
        </w:rPr>
        <w:t>西临乌石南一路，南至广汕公路，东靠乌石三路</w:t>
      </w:r>
      <w:r>
        <w:rPr>
          <w:rFonts w:hint="eastAsia" w:ascii="宋体" w:hAnsi="宋体" w:cs="宋体"/>
          <w:sz w:val="24"/>
          <w:szCs w:val="24"/>
          <w:lang w:val="en-US" w:eastAsia="zh-CN"/>
        </w:rPr>
        <w:t>。</w:t>
      </w:r>
      <w:r>
        <w:rPr>
          <w:rFonts w:hint="eastAsia" w:ascii="宋体" w:hAnsi="宋体" w:cs="宋体"/>
          <w:b w:val="0"/>
          <w:bCs w:val="0"/>
          <w:color w:val="auto"/>
          <w:sz w:val="24"/>
          <w:szCs w:val="24"/>
          <w:lang w:val="en-US" w:eastAsia="zh-CN"/>
        </w:rPr>
        <w:t>地块整体地势较低，地形平坦，地表为农田。</w:t>
      </w:r>
      <w:r>
        <w:rPr>
          <w:rFonts w:hint="eastAsia" w:ascii="宋体" w:hAnsi="宋体" w:cs="宋体"/>
          <w:sz w:val="24"/>
          <w:szCs w:val="24"/>
          <w:lang w:val="en-US" w:eastAsia="zh-CN"/>
        </w:rPr>
        <w:t>考古试探表明，地块内地层堆积简单且一致：①层，表土层，为灰褐色黏土，土质疏松，</w:t>
      </w:r>
      <w:r>
        <w:rPr>
          <w:rFonts w:hint="eastAsia" w:ascii="宋体" w:hAnsi="宋体" w:eastAsia="宋体" w:cs="宋体"/>
          <w:color w:val="auto"/>
          <w:sz w:val="24"/>
          <w:szCs w:val="24"/>
          <w:lang w:val="en-US" w:eastAsia="zh-CN"/>
        </w:rPr>
        <w:t>包含</w:t>
      </w:r>
      <w:r>
        <w:rPr>
          <w:rFonts w:hint="eastAsia" w:cs="宋体"/>
          <w:color w:val="auto"/>
          <w:sz w:val="24"/>
          <w:szCs w:val="24"/>
          <w:lang w:val="en-US" w:eastAsia="zh-CN"/>
        </w:rPr>
        <w:t>植物根系</w:t>
      </w:r>
      <w:r>
        <w:rPr>
          <w:rFonts w:hint="eastAsia" w:ascii="宋体" w:hAnsi="宋体" w:cs="宋体"/>
          <w:sz w:val="24"/>
          <w:szCs w:val="24"/>
          <w:lang w:val="en-US" w:eastAsia="zh-CN"/>
        </w:rPr>
        <w:t>。</w:t>
      </w:r>
      <w:r>
        <w:rPr>
          <w:rFonts w:hint="eastAsia" w:cs="宋体"/>
          <w:kern w:val="2"/>
          <w:sz w:val="24"/>
          <w:szCs w:val="24"/>
          <w:highlight w:val="none"/>
          <w:lang w:val="en-US" w:eastAsia="zh-CN" w:bidi="zh-CN"/>
        </w:rPr>
        <w:t>该层下即生土，主要为黄褐色黏土，土质较致密、纯净。</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调查在地块范围内未发现古代文化遗存和不可移动文物。</w:t>
      </w:r>
    </w:p>
    <w:p>
      <w:pPr>
        <w:pStyle w:val="7"/>
        <w:pageBreakBefore w:val="0"/>
        <w:widowControl/>
        <w:kinsoku/>
        <w:wordWrap/>
        <w:overflowPunct/>
        <w:topLinePunct w:val="0"/>
        <w:autoSpaceDE/>
        <w:autoSpaceDN/>
        <w:bidi w:val="0"/>
        <w:adjustRightInd/>
        <w:snapToGrid/>
        <w:spacing w:before="0" w:after="0" w:line="360" w:lineRule="auto"/>
        <w:ind w:firstLine="560" w:firstLineChars="200"/>
        <w:textAlignment w:val="auto"/>
        <w:rPr>
          <w:b w:val="0"/>
          <w:bCs w:val="0"/>
          <w:sz w:val="28"/>
          <w:szCs w:val="28"/>
          <w:lang w:val="en-US"/>
        </w:rPr>
      </w:pPr>
      <w:bookmarkStart w:id="54" w:name="_Toc25116"/>
      <w:r>
        <w:rPr>
          <w:rFonts w:hint="eastAsia" w:ascii="Cambria" w:hAnsi="Cambria" w:eastAsia="宋体" w:cs="宋体"/>
          <w:b w:val="0"/>
          <w:bCs w:val="0"/>
          <w:sz w:val="28"/>
          <w:szCs w:val="28"/>
          <w:lang w:eastAsia="zh-CN"/>
        </w:rPr>
        <w:t>（二）文物保护意见</w:t>
      </w:r>
      <w:bookmarkEnd w:id="47"/>
      <w:bookmarkEnd w:id="48"/>
      <w:bookmarkEnd w:id="49"/>
      <w:bookmarkEnd w:id="50"/>
      <w:bookmarkEnd w:id="51"/>
      <w:bookmarkEnd w:id="52"/>
      <w:bookmarkEnd w:id="53"/>
      <w:bookmarkEnd w:id="54"/>
      <w:bookmarkStart w:id="55" w:name="_Toc447056077"/>
      <w:r>
        <w:rPr>
          <w:b w:val="0"/>
          <w:bCs w:val="0"/>
          <w:sz w:val="28"/>
          <w:szCs w:val="28"/>
          <w:lang w:eastAsia="zh-CN"/>
        </w:rPr>
        <w:t xml:space="preserve"> </w:t>
      </w:r>
    </w:p>
    <w:bookmarkEnd w:id="55"/>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rPr>
      </w:pPr>
      <w:bookmarkStart w:id="56" w:name="_Toc15363"/>
      <w:bookmarkStart w:id="57" w:name="_Toc7022"/>
      <w:bookmarkStart w:id="58" w:name="_Toc32036"/>
      <w:bookmarkStart w:id="59" w:name="_Toc27444"/>
      <w:bookmarkStart w:id="60" w:name="_Toc21596"/>
      <w:bookmarkStart w:id="61" w:name="_Toc16112"/>
      <w:bookmarkStart w:id="62" w:name="_Toc18895_WPSOffice_Level1"/>
      <w:bookmarkStart w:id="63" w:name="_Toc29911"/>
      <w:bookmarkStart w:id="64" w:name="_Toc22862"/>
      <w:r>
        <w:rPr>
          <w:rFonts w:hint="eastAsia" w:ascii="宋体" w:hAnsi="宋体" w:cs="宋体"/>
          <w:color w:val="auto"/>
          <w:kern w:val="2"/>
          <w:sz w:val="24"/>
          <w:szCs w:val="24"/>
          <w:lang w:val="en-US" w:eastAsia="zh-CN" w:bidi="ar-SA"/>
        </w:rPr>
        <w:t>根据以上考古调查和试探结果</w:t>
      </w:r>
      <w:r>
        <w:rPr>
          <w:rFonts w:hint="eastAsia" w:ascii="宋体" w:hAnsi="宋体" w:cs="宋体"/>
          <w:sz w:val="24"/>
          <w:szCs w:val="24"/>
          <w:lang w:val="en-US" w:eastAsia="zh-CN"/>
        </w:rPr>
        <w:t xml:space="preserve">，在在地块范围内发现具有历史文化价值、需要进一步开展考古勘探的古代文化遗存。本次调查对于今后在这一区域的考古工作具有一定的借鉴意义。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rPr>
        <w:t>本次考古调查工作完成后，</w:t>
      </w:r>
      <w:r>
        <w:rPr>
          <w:rFonts w:hint="eastAsia" w:ascii="宋体" w:hAnsi="宋体" w:cs="宋体"/>
          <w:sz w:val="24"/>
          <w:szCs w:val="24"/>
          <w:lang w:val="en-US" w:eastAsia="zh-CN"/>
        </w:rPr>
        <w:t>收储</w:t>
      </w:r>
      <w:r>
        <w:rPr>
          <w:rFonts w:hint="eastAsia" w:ascii="宋体" w:hAnsi="宋体" w:cs="宋体"/>
          <w:sz w:val="24"/>
          <w:szCs w:val="24"/>
        </w:rPr>
        <w:t>单位可以</w:t>
      </w:r>
      <w:r>
        <w:rPr>
          <w:rFonts w:hint="eastAsia" w:ascii="宋体" w:hAnsi="宋体" w:cs="宋体"/>
          <w:sz w:val="24"/>
          <w:szCs w:val="24"/>
          <w:lang w:val="en-US" w:eastAsia="zh-CN"/>
        </w:rPr>
        <w:t>按规定继续完善土地出让的</w:t>
      </w:r>
      <w:r>
        <w:rPr>
          <w:rFonts w:hint="eastAsia" w:ascii="宋体" w:hAnsi="宋体" w:cs="宋体"/>
          <w:sz w:val="24"/>
          <w:szCs w:val="24"/>
        </w:rPr>
        <w:t>手续。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由于地下堆积的形成、文化遗存的分布存在一定的特殊性，将来在建设施工过程中如果发现文物，建设、施工单位应当立即停止施工，保护好现场，并及时报请文物部门处理。</w:t>
      </w:r>
    </w:p>
    <w:p>
      <w:pPr>
        <w:ind w:firstLine="0" w:firstLineChars="0"/>
        <w:outlineLvl w:val="9"/>
        <w:rPr>
          <w:rStyle w:val="55"/>
          <w:rFonts w:hint="eastAsia" w:ascii="Times New Roman" w:hAnsi="Times New Roman" w:cs="Times New Roman"/>
          <w:lang w:val="en-US" w:eastAsia="zh-CN"/>
        </w:rPr>
      </w:pPr>
    </w:p>
    <w:p>
      <w:pPr>
        <w:rPr>
          <w:rStyle w:val="55"/>
          <w:rFonts w:hint="eastAsia" w:ascii="Times New Roman" w:hAnsi="Times New Roman" w:cs="Times New Roman"/>
          <w:lang w:val="en-US" w:eastAsia="zh-CN"/>
        </w:rPr>
        <w:sectPr>
          <w:pgSz w:w="11906" w:h="16838"/>
          <w:pgMar w:top="1440" w:right="1800" w:bottom="1440" w:left="1800" w:header="851" w:footer="992" w:gutter="0"/>
          <w:pgNumType w:fmt="decimal"/>
          <w:cols w:space="720" w:num="1"/>
          <w:docGrid w:type="lines" w:linePitch="312" w:charSpace="0"/>
        </w:sectPr>
      </w:pPr>
    </w:p>
    <w:p>
      <w:pPr>
        <w:jc w:val="both"/>
        <w:outlineLvl w:val="0"/>
        <w:rPr>
          <w:rFonts w:hint="eastAsia" w:ascii="Times New Roman" w:hAnsi="Times New Roman" w:eastAsia="宋体" w:cs="Times New Roman"/>
          <w:b/>
          <w:bCs/>
          <w:color w:val="auto"/>
          <w:kern w:val="44"/>
          <w:sz w:val="28"/>
          <w:szCs w:val="44"/>
          <w:lang w:val="en-US" w:eastAsia="zh-CN" w:bidi="en-US"/>
        </w:rPr>
      </w:pPr>
      <w:bookmarkStart w:id="65" w:name="_Toc30030"/>
      <w:bookmarkStart w:id="66" w:name="_Toc21001"/>
      <w:bookmarkStart w:id="67" w:name="_Toc16224"/>
      <w:bookmarkStart w:id="68" w:name="_Toc28885"/>
      <w:r>
        <w:rPr>
          <w:rFonts w:hint="eastAsia" w:ascii="Times New Roman" w:hAnsi="Times New Roman" w:eastAsia="宋体" w:cs="Times New Roman"/>
          <w:b/>
          <w:bCs/>
          <w:color w:val="auto"/>
          <w:kern w:val="44"/>
          <w:sz w:val="28"/>
          <w:szCs w:val="44"/>
          <w:lang w:val="en-US" w:eastAsia="zh-CN" w:bidi="en-US"/>
        </w:rPr>
        <w:t xml:space="preserve">附表一  </w:t>
      </w:r>
      <w:r>
        <w:rPr>
          <w:rFonts w:hint="eastAsia" w:ascii="Times New Roman" w:hAnsi="Times New Roman" w:cs="Times New Roman"/>
          <w:b/>
          <w:bCs/>
          <w:color w:val="auto"/>
          <w:kern w:val="44"/>
          <w:sz w:val="28"/>
          <w:szCs w:val="44"/>
          <w:lang w:val="en-US" w:eastAsia="zh-CN" w:bidi="en-US"/>
        </w:rPr>
        <w:t>增城区中新镇广汕公路北侧168.175亩地块</w:t>
      </w:r>
      <w:r>
        <w:rPr>
          <w:rFonts w:hint="eastAsia" w:ascii="Times New Roman" w:hAnsi="Times New Roman" w:eastAsia="宋体" w:cs="Times New Roman"/>
          <w:b/>
          <w:bCs/>
          <w:color w:val="auto"/>
          <w:kern w:val="44"/>
          <w:sz w:val="28"/>
          <w:szCs w:val="44"/>
          <w:lang w:val="en-US" w:eastAsia="zh-CN" w:bidi="en-US"/>
        </w:rPr>
        <w:t>考古调查试探数据</w:t>
      </w:r>
      <w:bookmarkEnd w:id="65"/>
      <w:bookmarkEnd w:id="66"/>
      <w:bookmarkEnd w:id="67"/>
      <w:bookmarkEnd w:id="68"/>
    </w:p>
    <w:tbl>
      <w:tblPr>
        <w:tblStyle w:val="22"/>
        <w:tblW w:w="144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7"/>
        <w:gridCol w:w="1675"/>
        <w:gridCol w:w="1738"/>
        <w:gridCol w:w="849"/>
        <w:gridCol w:w="1388"/>
        <w:gridCol w:w="3656"/>
        <w:gridCol w:w="1125"/>
        <w:gridCol w:w="929"/>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97"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序号</w:t>
            </w:r>
          </w:p>
        </w:tc>
        <w:tc>
          <w:tcPr>
            <w:tcW w:w="3413" w:type="dxa"/>
            <w:gridSpan w:val="2"/>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卡探夹孔编号</w:t>
            </w:r>
          </w:p>
        </w:tc>
        <w:tc>
          <w:tcPr>
            <w:tcW w:w="849"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层位</w:t>
            </w:r>
          </w:p>
        </w:tc>
        <w:tc>
          <w:tcPr>
            <w:tcW w:w="1388"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距离地表深度</w:t>
            </w:r>
            <w:r>
              <w:rPr>
                <w:rFonts w:hint="eastAsia" w:cs="宋体"/>
                <w:b/>
                <w:sz w:val="21"/>
                <w:szCs w:val="21"/>
                <w:lang w:eastAsia="zh-CN"/>
              </w:rPr>
              <w:t>（</w:t>
            </w:r>
            <w:r>
              <w:rPr>
                <w:rFonts w:hint="eastAsia" w:cs="宋体"/>
                <w:b/>
                <w:sz w:val="21"/>
                <w:szCs w:val="21"/>
                <w:lang w:val="en-US" w:eastAsia="zh-CN"/>
              </w:rPr>
              <w:t>米</w:t>
            </w:r>
            <w:r>
              <w:rPr>
                <w:rFonts w:hint="eastAsia" w:cs="宋体"/>
                <w:b/>
                <w:sz w:val="21"/>
                <w:szCs w:val="21"/>
                <w:lang w:eastAsia="zh-CN"/>
              </w:rPr>
              <w:t>）</w:t>
            </w:r>
          </w:p>
        </w:tc>
        <w:tc>
          <w:tcPr>
            <w:tcW w:w="3656"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堆积和包含物</w:t>
            </w:r>
          </w:p>
        </w:tc>
        <w:tc>
          <w:tcPr>
            <w:tcW w:w="1125"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堆积性</w:t>
            </w:r>
          </w:p>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质初判</w:t>
            </w:r>
          </w:p>
        </w:tc>
        <w:tc>
          <w:tcPr>
            <w:tcW w:w="929"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堆积年</w:t>
            </w:r>
          </w:p>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代初判</w:t>
            </w:r>
          </w:p>
        </w:tc>
        <w:tc>
          <w:tcPr>
            <w:tcW w:w="2370" w:type="dxa"/>
            <w:vMerge w:val="restart"/>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trPr>
        <w:tc>
          <w:tcPr>
            <w:tcW w:w="697"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1675"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N</w:t>
            </w:r>
          </w:p>
        </w:tc>
        <w:tc>
          <w:tcPr>
            <w:tcW w:w="1738"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b/>
                <w:sz w:val="21"/>
                <w:szCs w:val="21"/>
                <w:lang w:eastAsia="en-US"/>
              </w:rPr>
            </w:pPr>
            <w:r>
              <w:rPr>
                <w:rFonts w:hint="eastAsia" w:ascii="宋体" w:hAnsi="宋体" w:eastAsia="宋体" w:cs="宋体"/>
                <w:b/>
                <w:sz w:val="21"/>
                <w:szCs w:val="21"/>
                <w:lang w:eastAsia="en-US"/>
              </w:rPr>
              <w:t>E</w:t>
            </w:r>
          </w:p>
        </w:tc>
        <w:tc>
          <w:tcPr>
            <w:tcW w:w="849"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1388"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3656"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1125"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929" w:type="dxa"/>
            <w:vMerge w:val="continue"/>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宋体" w:hAnsi="宋体" w:eastAsia="宋体" w:cs="宋体"/>
                <w:kern w:val="0"/>
                <w:sz w:val="21"/>
                <w:szCs w:val="21"/>
                <w:lang w:eastAsia="en-US"/>
              </w:rPr>
            </w:pPr>
          </w:p>
        </w:tc>
        <w:tc>
          <w:tcPr>
            <w:tcW w:w="2370" w:type="dxa"/>
            <w:vMerge w:val="continue"/>
            <w:noWrap w:val="0"/>
            <w:vAlign w:val="top"/>
          </w:tcPr>
          <w:p>
            <w:pPr>
              <w:keepNext w:val="0"/>
              <w:keepLines w:val="0"/>
              <w:suppressLineNumbers w:val="0"/>
              <w:autoSpaceDE w:val="0"/>
              <w:autoSpaceDN w:val="0"/>
              <w:spacing w:before="0" w:beforeAutospacing="0" w:after="0" w:afterAutospacing="0"/>
              <w:ind w:left="0" w:leftChars="0" w:right="0" w:rightChars="0"/>
              <w:jc w:val="center"/>
              <w:rPr>
                <w:rFonts w:hint="eastAsia" w:ascii="宋体" w:hAnsi="宋体" w:eastAsia="宋体" w:cs="宋体"/>
                <w:kern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ascii="宋体" w:hAnsi="宋体" w:eastAsia="宋体" w:cs="宋体"/>
                <w:sz w:val="21"/>
                <w:szCs w:val="21"/>
                <w:lang w:val="en-US" w:eastAsia="zh-CN"/>
              </w:rPr>
            </w:pPr>
            <w:r>
              <w:rPr>
                <w:rFonts w:hint="eastAsia" w:eastAsia="宋体" w:cs="宋体"/>
                <w:sz w:val="21"/>
                <w:szCs w:val="21"/>
                <w:lang w:val="en-US" w:eastAsia="zh-CN"/>
              </w:rPr>
              <w:t>TK1</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23°17′13.58″</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113°38′41.29″</w:t>
            </w:r>
          </w:p>
        </w:tc>
        <w:tc>
          <w:tcPr>
            <w:tcW w:w="849"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ascii="宋体" w:hAnsi="宋体" w:eastAsia="宋体" w:cs="宋体"/>
                <w:sz w:val="21"/>
                <w:szCs w:val="21"/>
                <w:lang w:val="en-US" w:eastAsia="zh-CN"/>
              </w:rPr>
            </w:pPr>
            <w:r>
              <w:rPr>
                <w:rFonts w:hint="eastAsia" w:eastAsia="宋体" w:cs="宋体"/>
                <w:sz w:val="21"/>
                <w:szCs w:val="21"/>
                <w:lang w:val="en-US" w:eastAsia="zh-CN"/>
              </w:rPr>
              <w:t>①</w:t>
            </w:r>
          </w:p>
        </w:tc>
        <w:tc>
          <w:tcPr>
            <w:tcW w:w="138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i w:val="0"/>
                <w:iCs w:val="0"/>
                <w:color w:val="000000"/>
                <w:kern w:val="0"/>
                <w:sz w:val="21"/>
                <w:szCs w:val="21"/>
                <w:u w:val="none"/>
                <w:lang w:val="en-US" w:eastAsia="zh-CN" w:bidi="ar"/>
              </w:rPr>
              <w:t>0-0.</w:t>
            </w:r>
            <w:r>
              <w:rPr>
                <w:rFonts w:hint="eastAsia" w:ascii="宋体" w:hAnsi="宋体" w:cs="宋体"/>
                <w:i w:val="0"/>
                <w:iCs w:val="0"/>
                <w:color w:val="000000"/>
                <w:kern w:val="0"/>
                <w:sz w:val="21"/>
                <w:szCs w:val="21"/>
                <w:u w:val="none"/>
                <w:lang w:val="en-US" w:eastAsia="zh-CN" w:bidi="ar"/>
              </w:rPr>
              <w:t>6</w:t>
            </w:r>
          </w:p>
        </w:tc>
        <w:tc>
          <w:tcPr>
            <w:tcW w:w="365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灰褐色黏土，土质疏松，包含植物根系</w:t>
            </w:r>
          </w:p>
        </w:tc>
        <w:tc>
          <w:tcPr>
            <w:tcW w:w="112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zh-CN"/>
              </w:rPr>
            </w:pPr>
            <w:r>
              <w:rPr>
                <w:rFonts w:hint="eastAsia" w:cs="宋体"/>
                <w:color w:val="auto"/>
                <w:sz w:val="21"/>
                <w:szCs w:val="21"/>
                <w:lang w:val="en-US" w:eastAsia="zh-CN"/>
              </w:rPr>
              <w:t>表土层</w:t>
            </w:r>
          </w:p>
        </w:tc>
        <w:tc>
          <w:tcPr>
            <w:tcW w:w="929"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zh-CN"/>
              </w:rPr>
            </w:pPr>
            <w:r>
              <w:rPr>
                <w:rFonts w:hint="eastAsia" w:cs="宋体"/>
                <w:color w:val="auto"/>
                <w:sz w:val="21"/>
                <w:szCs w:val="21"/>
                <w:lang w:val="en-US" w:eastAsia="zh-CN"/>
              </w:rPr>
              <w:t>现代</w:t>
            </w:r>
          </w:p>
        </w:tc>
        <w:tc>
          <w:tcPr>
            <w:tcW w:w="237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该层下即生土，为黄褐色黏土，土质较致密、纯净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ascii="宋体" w:hAnsi="宋体" w:eastAsia="宋体" w:cs="宋体"/>
                <w:sz w:val="21"/>
                <w:szCs w:val="21"/>
                <w:lang w:val="en-US" w:eastAsia="zh-CN"/>
              </w:rPr>
            </w:pPr>
            <w:r>
              <w:rPr>
                <w:rFonts w:hint="eastAsia" w:eastAsia="宋体" w:cs="宋体"/>
                <w:sz w:val="21"/>
                <w:szCs w:val="21"/>
                <w:lang w:val="en-US" w:eastAsia="zh-CN"/>
              </w:rPr>
              <w:t>TK2</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23°17′10.84″</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113°38′42.99″</w:t>
            </w:r>
          </w:p>
        </w:tc>
        <w:tc>
          <w:tcPr>
            <w:tcW w:w="84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38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0.44</w:t>
            </w:r>
          </w:p>
        </w:tc>
        <w:tc>
          <w:tcPr>
            <w:tcW w:w="365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灰褐色黏土，土质疏松，包含植物根系</w:t>
            </w:r>
          </w:p>
        </w:tc>
        <w:tc>
          <w:tcPr>
            <w:tcW w:w="112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929"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37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该层下即生土，为黄褐色黏土，土质较致密、纯净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ascii="宋体" w:hAnsi="宋体" w:eastAsia="宋体" w:cs="宋体"/>
                <w:sz w:val="21"/>
                <w:szCs w:val="21"/>
                <w:lang w:val="en-US" w:eastAsia="zh-CN"/>
              </w:rPr>
            </w:pPr>
            <w:r>
              <w:rPr>
                <w:rFonts w:hint="eastAsia" w:eastAsia="宋体" w:cs="宋体"/>
                <w:sz w:val="21"/>
                <w:szCs w:val="21"/>
                <w:lang w:val="en-US" w:eastAsia="zh-CN"/>
              </w:rPr>
              <w:t>TK3</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23°17′07.45″</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113°38′44.90″</w:t>
            </w:r>
          </w:p>
        </w:tc>
        <w:tc>
          <w:tcPr>
            <w:tcW w:w="84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38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0.2</w:t>
            </w:r>
          </w:p>
        </w:tc>
        <w:tc>
          <w:tcPr>
            <w:tcW w:w="365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灰褐色黏土，土质疏松，包含植物根系</w:t>
            </w:r>
          </w:p>
        </w:tc>
        <w:tc>
          <w:tcPr>
            <w:tcW w:w="112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929"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37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该层下即生土，为黄褐色、黑灰色黏土，土质较致密、纯净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TK4</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23°17′08.03″</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113°38′40.23″</w:t>
            </w:r>
          </w:p>
        </w:tc>
        <w:tc>
          <w:tcPr>
            <w:tcW w:w="84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38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0.44</w:t>
            </w:r>
          </w:p>
        </w:tc>
        <w:tc>
          <w:tcPr>
            <w:tcW w:w="365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灰褐色黏土，土质疏松，包含植物根系</w:t>
            </w:r>
          </w:p>
        </w:tc>
        <w:tc>
          <w:tcPr>
            <w:tcW w:w="112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929"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37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该层下即生土，为黄褐色、黑灰色黏土，土质较致密、纯净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TK5</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23°17′10.85″</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113°38′38.86″</w:t>
            </w:r>
          </w:p>
        </w:tc>
        <w:tc>
          <w:tcPr>
            <w:tcW w:w="84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38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0.7</w:t>
            </w:r>
          </w:p>
        </w:tc>
        <w:tc>
          <w:tcPr>
            <w:tcW w:w="365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灰褐色黏土，土质疏松，包含植物根系</w:t>
            </w:r>
          </w:p>
        </w:tc>
        <w:tc>
          <w:tcPr>
            <w:tcW w:w="112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929"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37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该层下即生土，为黄褐色黏土，土质较致密、纯净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TK6</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23°17′13.94″</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113°38′36.99″</w:t>
            </w:r>
          </w:p>
        </w:tc>
        <w:tc>
          <w:tcPr>
            <w:tcW w:w="84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38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0.7</w:t>
            </w:r>
          </w:p>
        </w:tc>
        <w:tc>
          <w:tcPr>
            <w:tcW w:w="365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灰褐色黏土，土质疏松，包含植物根系</w:t>
            </w:r>
          </w:p>
        </w:tc>
        <w:tc>
          <w:tcPr>
            <w:tcW w:w="112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929"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37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default" w:eastAsia="宋体" w:cs="宋体"/>
                <w:color w:val="auto"/>
                <w:sz w:val="21"/>
                <w:szCs w:val="21"/>
                <w:lang w:val="en-US" w:eastAsia="zh-CN"/>
              </w:rPr>
            </w:pPr>
            <w:r>
              <w:rPr>
                <w:rFonts w:hint="eastAsia" w:cs="宋体"/>
                <w:color w:val="auto"/>
                <w:sz w:val="21"/>
                <w:szCs w:val="21"/>
                <w:lang w:val="en-US" w:eastAsia="zh-CN"/>
              </w:rPr>
              <w:t>该层下即生土，为黄褐色黏土，土质较致密、纯净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TK7</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23°17′14.18″</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113°38′32.52″</w:t>
            </w:r>
          </w:p>
        </w:tc>
        <w:tc>
          <w:tcPr>
            <w:tcW w:w="84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38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0.6</w:t>
            </w:r>
          </w:p>
        </w:tc>
        <w:tc>
          <w:tcPr>
            <w:tcW w:w="365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灰褐色黏土，土质疏松，包含植物根系</w:t>
            </w:r>
          </w:p>
        </w:tc>
        <w:tc>
          <w:tcPr>
            <w:tcW w:w="112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929"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37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该层下即生土，为黄褐色黏土，土质较致密、纯净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TK8</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23°17′11.34″</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113°38′33.79″</w:t>
            </w:r>
          </w:p>
        </w:tc>
        <w:tc>
          <w:tcPr>
            <w:tcW w:w="84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38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0.2</w:t>
            </w:r>
          </w:p>
        </w:tc>
        <w:tc>
          <w:tcPr>
            <w:tcW w:w="365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灰褐色黏土，土质疏松，包含植物根系</w:t>
            </w:r>
          </w:p>
        </w:tc>
        <w:tc>
          <w:tcPr>
            <w:tcW w:w="112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929"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37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该层下即生土，为黄褐色黏土，土质较致密、纯净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TK9</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23°17′08.78″</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113°38′35.76″</w:t>
            </w:r>
          </w:p>
        </w:tc>
        <w:tc>
          <w:tcPr>
            <w:tcW w:w="84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38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0.7</w:t>
            </w:r>
          </w:p>
        </w:tc>
        <w:tc>
          <w:tcPr>
            <w:tcW w:w="365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灰褐色黏土，土质疏松，包含植物根系</w:t>
            </w:r>
          </w:p>
        </w:tc>
        <w:tc>
          <w:tcPr>
            <w:tcW w:w="112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929"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37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该层下即生土，为黄褐色黏土，土质较致密、纯净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97" w:type="dxa"/>
            <w:noWrap w:val="0"/>
            <w:vAlign w:val="center"/>
          </w:tcPr>
          <w:p>
            <w:pPr>
              <w:pStyle w:val="5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default" w:eastAsia="宋体" w:cs="宋体"/>
                <w:sz w:val="21"/>
                <w:szCs w:val="21"/>
                <w:lang w:val="en-US" w:eastAsia="zh-CN"/>
              </w:rPr>
            </w:pPr>
            <w:r>
              <w:rPr>
                <w:rFonts w:hint="eastAsia" w:eastAsia="宋体" w:cs="宋体"/>
                <w:sz w:val="21"/>
                <w:szCs w:val="21"/>
                <w:lang w:val="en-US" w:eastAsia="zh-CN"/>
              </w:rPr>
              <w:t>TK10</w:t>
            </w:r>
          </w:p>
        </w:tc>
        <w:tc>
          <w:tcPr>
            <w:tcW w:w="167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23°17′09.50″</w:t>
            </w:r>
          </w:p>
        </w:tc>
        <w:tc>
          <w:tcPr>
            <w:tcW w:w="1738"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ascii="宋体" w:hAnsi="宋体" w:eastAsia="宋体" w:cs="宋体"/>
                <w:color w:val="auto"/>
                <w:sz w:val="21"/>
                <w:szCs w:val="21"/>
                <w:lang w:val="en-US" w:eastAsia="zh-CN"/>
              </w:rPr>
              <w:t>113°38′31.61″</w:t>
            </w:r>
          </w:p>
        </w:tc>
        <w:tc>
          <w:tcPr>
            <w:tcW w:w="84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eastAsia="宋体" w:cs="宋体"/>
                <w:sz w:val="21"/>
                <w:szCs w:val="21"/>
                <w:lang w:val="en-US" w:eastAsia="zh-CN"/>
              </w:rPr>
              <w:t>①</w:t>
            </w:r>
          </w:p>
        </w:tc>
        <w:tc>
          <w:tcPr>
            <w:tcW w:w="138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sz w:val="21"/>
                <w:szCs w:val="21"/>
                <w:lang w:eastAsia="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0.6</w:t>
            </w:r>
          </w:p>
        </w:tc>
        <w:tc>
          <w:tcPr>
            <w:tcW w:w="3656"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ascii="宋体" w:hAnsi="宋体" w:eastAsia="宋体" w:cs="宋体"/>
                <w:i w:val="0"/>
                <w:iCs w:val="0"/>
                <w:color w:val="000000"/>
                <w:kern w:val="0"/>
                <w:sz w:val="21"/>
                <w:szCs w:val="21"/>
                <w:u w:val="none"/>
                <w:lang w:val="en-US" w:eastAsia="en-US" w:bidi="ar"/>
              </w:rPr>
            </w:pPr>
            <w:r>
              <w:rPr>
                <w:rFonts w:hint="eastAsia" w:cs="宋体"/>
                <w:color w:val="auto"/>
                <w:sz w:val="21"/>
                <w:szCs w:val="21"/>
                <w:lang w:val="en-US" w:eastAsia="zh-CN"/>
              </w:rPr>
              <w:t>灰褐色黏土，土质疏松，包含植物根系</w:t>
            </w:r>
          </w:p>
        </w:tc>
        <w:tc>
          <w:tcPr>
            <w:tcW w:w="1125"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表土层</w:t>
            </w:r>
          </w:p>
        </w:tc>
        <w:tc>
          <w:tcPr>
            <w:tcW w:w="929"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现代</w:t>
            </w:r>
          </w:p>
        </w:tc>
        <w:tc>
          <w:tcPr>
            <w:tcW w:w="2370"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rightChars="0"/>
              <w:jc w:val="center"/>
              <w:textAlignment w:val="center"/>
              <w:rPr>
                <w:rFonts w:hint="eastAsia" w:cs="宋体"/>
                <w:color w:val="auto"/>
                <w:sz w:val="21"/>
                <w:szCs w:val="21"/>
                <w:lang w:val="en-US" w:eastAsia="en-US"/>
              </w:rPr>
            </w:pPr>
            <w:r>
              <w:rPr>
                <w:rFonts w:hint="eastAsia" w:cs="宋体"/>
                <w:color w:val="auto"/>
                <w:sz w:val="21"/>
                <w:szCs w:val="21"/>
                <w:lang w:val="en-US" w:eastAsia="zh-CN"/>
              </w:rPr>
              <w:t>该层下即生土，为黄褐色黏土，土质较致密、纯净</w:t>
            </w:r>
          </w:p>
        </w:tc>
      </w:tr>
    </w:tbl>
    <w:p>
      <w:pPr>
        <w:pStyle w:val="2"/>
        <w:rPr>
          <w:rFonts w:hint="eastAsia"/>
          <w:lang w:val="en-US" w:eastAsia="zh-CN"/>
        </w:rPr>
        <w:sectPr>
          <w:pgSz w:w="16838" w:h="11906" w:orient="landscape"/>
          <w:pgMar w:top="1800" w:right="1440" w:bottom="1800" w:left="1440" w:header="851" w:footer="992" w:gutter="0"/>
          <w:pgNumType w:fmt="decimal"/>
          <w:cols w:space="720" w:num="1"/>
          <w:docGrid w:type="lines" w:linePitch="312" w:charSpace="0"/>
        </w:sectPr>
      </w:pPr>
    </w:p>
    <w:bookmarkEnd w:id="56"/>
    <w:bookmarkEnd w:id="57"/>
    <w:bookmarkEnd w:id="58"/>
    <w:bookmarkEnd w:id="59"/>
    <w:bookmarkEnd w:id="60"/>
    <w:bookmarkEnd w:id="61"/>
    <w:bookmarkEnd w:id="62"/>
    <w:bookmarkEnd w:id="63"/>
    <w:bookmarkEnd w:id="64"/>
    <w:p>
      <w:pPr>
        <w:pStyle w:val="6"/>
        <w:widowControl/>
        <w:spacing w:line="360" w:lineRule="auto"/>
        <w:jc w:val="left"/>
        <w:rPr>
          <w:rFonts w:hint="default" w:ascii="Times New Roman" w:hAnsi="Times New Roman" w:cs="Times New Roman"/>
          <w:sz w:val="28"/>
          <w:szCs w:val="28"/>
          <w:lang w:val="en-US" w:eastAsia="zh-CN" w:bidi="en-US"/>
        </w:rPr>
      </w:pPr>
      <w:bookmarkStart w:id="69" w:name="_Toc2888"/>
      <w:bookmarkStart w:id="70" w:name="_Toc11317"/>
      <w:bookmarkStart w:id="71" w:name="_Toc22701"/>
      <w:bookmarkStart w:id="72" w:name="_Toc31541"/>
      <w:bookmarkStart w:id="73" w:name="_Toc6852"/>
      <w:bookmarkStart w:id="74" w:name="_Toc30953"/>
      <w:r>
        <w:rPr>
          <w:rFonts w:hint="eastAsia"/>
          <w:sz w:val="28"/>
          <w:szCs w:val="28"/>
          <w:lang w:bidi="en-US"/>
        </w:rPr>
        <w:t>附录一</w:t>
      </w:r>
      <w:bookmarkEnd w:id="69"/>
      <w:r>
        <w:rPr>
          <w:rFonts w:hint="eastAsia"/>
          <w:sz w:val="28"/>
          <w:szCs w:val="28"/>
          <w:lang w:bidi="en-US"/>
        </w:rPr>
        <w:t xml:space="preserve"> </w:t>
      </w:r>
      <w:bookmarkEnd w:id="70"/>
      <w:bookmarkEnd w:id="71"/>
      <w:bookmarkEnd w:id="72"/>
      <w:r>
        <w:rPr>
          <w:rFonts w:hint="eastAsia"/>
          <w:sz w:val="28"/>
          <w:szCs w:val="28"/>
          <w:lang w:val="en-US" w:eastAsia="zh-CN" w:bidi="en-US"/>
        </w:rPr>
        <w:t xml:space="preserve"> </w:t>
      </w:r>
      <w:bookmarkEnd w:id="73"/>
      <w:bookmarkEnd w:id="74"/>
    </w:p>
    <w:p>
      <w:pPr>
        <w:jc w:val="center"/>
        <w:rPr>
          <w:rFonts w:hint="eastAsia" w:eastAsia="宋体"/>
          <w:lang w:eastAsia="zh-CN"/>
        </w:rPr>
      </w:pPr>
      <w:r>
        <w:drawing>
          <wp:inline distT="0" distB="0" distL="114300" distR="114300">
            <wp:extent cx="5271135" cy="7713345"/>
            <wp:effectExtent l="0" t="0" r="5715" b="19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1"/>
                    <a:stretch>
                      <a:fillRect/>
                    </a:stretch>
                  </pic:blipFill>
                  <pic:spPr>
                    <a:xfrm>
                      <a:off x="0" y="0"/>
                      <a:ext cx="5271135" cy="7713345"/>
                    </a:xfrm>
                    <a:prstGeom prst="rect">
                      <a:avLst/>
                    </a:prstGeom>
                    <a:noFill/>
                    <a:ln>
                      <a:noFill/>
                    </a:ln>
                  </pic:spPr>
                </pic:pic>
              </a:graphicData>
            </a:graphic>
          </wp:inline>
        </w:drawing>
      </w:r>
      <w:r>
        <w:drawing>
          <wp:inline distT="0" distB="0" distL="114300" distR="114300">
            <wp:extent cx="5271135" cy="7459980"/>
            <wp:effectExtent l="0" t="0" r="5715" b="762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42"/>
                    <a:stretch>
                      <a:fillRect/>
                    </a:stretch>
                  </pic:blipFill>
                  <pic:spPr>
                    <a:xfrm>
                      <a:off x="0" y="0"/>
                      <a:ext cx="5271135" cy="7459980"/>
                    </a:xfrm>
                    <a:prstGeom prst="rect">
                      <a:avLst/>
                    </a:prstGeom>
                    <a:noFill/>
                    <a:ln>
                      <a:noFill/>
                    </a:ln>
                  </pic:spPr>
                </pic:pic>
              </a:graphicData>
            </a:graphic>
          </wp:inline>
        </w:drawing>
      </w:r>
    </w:p>
    <w:p>
      <w:pPr>
        <w:rPr>
          <w:rFonts w:hint="eastAsia" w:eastAsia="宋体"/>
          <w:lang w:eastAsia="zh-CN"/>
        </w:rPr>
      </w:pPr>
      <w:r>
        <w:rPr>
          <w:rFonts w:hint="eastAsia" w:eastAsia="宋体"/>
          <w:lang w:eastAsia="zh-CN"/>
        </w:rPr>
        <w:br w:type="page"/>
      </w:r>
    </w:p>
    <w:p>
      <w:pPr>
        <w:pStyle w:val="6"/>
        <w:keepNext/>
        <w:keepLines/>
        <w:pageBreakBefore w:val="0"/>
        <w:widowControl w:val="0"/>
        <w:kinsoku/>
        <w:wordWrap/>
        <w:overflowPunct/>
        <w:topLinePunct w:val="0"/>
        <w:autoSpaceDE/>
        <w:autoSpaceDN/>
        <w:bidi w:val="0"/>
        <w:adjustRightInd/>
        <w:snapToGrid/>
        <w:spacing w:before="0" w:after="0" w:line="360" w:lineRule="auto"/>
        <w:jc w:val="both"/>
        <w:textAlignment w:val="auto"/>
        <w:rPr>
          <w:sz w:val="28"/>
          <w:szCs w:val="28"/>
        </w:rPr>
      </w:pPr>
      <w:bookmarkStart w:id="75" w:name="_Toc2194"/>
      <w:bookmarkStart w:id="76" w:name="_Toc19118"/>
      <w:r>
        <w:rPr>
          <w:rFonts w:hint="eastAsia"/>
          <w:sz w:val="28"/>
          <w:szCs w:val="28"/>
        </w:rPr>
        <w:t>附录二</w:t>
      </w:r>
      <w:bookmarkEnd w:id="75"/>
      <w:r>
        <w:rPr>
          <w:rFonts w:hint="eastAsia"/>
          <w:sz w:val="28"/>
          <w:szCs w:val="28"/>
        </w:rPr>
        <w:t xml:space="preserve">  </w:t>
      </w:r>
      <w:bookmarkEnd w:id="76"/>
    </w:p>
    <w:p>
      <w:pPr>
        <w:autoSpaceDE w:val="0"/>
        <w:autoSpaceDN w:val="0"/>
        <w:spacing w:line="360" w:lineRule="auto"/>
        <w:jc w:val="center"/>
        <w:sectPr>
          <w:footerReference r:id="rId5" w:type="default"/>
          <w:pgSz w:w="11906" w:h="16838"/>
          <w:pgMar w:top="1440" w:right="1800" w:bottom="1440" w:left="1800" w:header="851" w:footer="992" w:gutter="0"/>
          <w:pgNumType w:fmt="decimal"/>
          <w:cols w:space="720" w:num="1"/>
          <w:docGrid w:type="lines" w:linePitch="312" w:charSpace="0"/>
        </w:sectPr>
      </w:pPr>
      <w:r>
        <w:rPr>
          <w:rFonts w:hint="eastAsia"/>
          <w:szCs w:val="28"/>
        </w:rPr>
        <w:drawing>
          <wp:inline distT="0" distB="0" distL="114300" distR="114300">
            <wp:extent cx="5260975" cy="3721100"/>
            <wp:effectExtent l="0" t="0" r="15875" b="12700"/>
            <wp:docPr id="26" name="图片 26" descr="新版考古发掘资质证书正本彩色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新版考古发掘资质证书正本彩色版"/>
                    <pic:cNvPicPr>
                      <a:picLocks noChangeAspect="1"/>
                    </pic:cNvPicPr>
                  </pic:nvPicPr>
                  <pic:blipFill>
                    <a:blip r:embed="rId43"/>
                    <a:stretch>
                      <a:fillRect/>
                    </a:stretch>
                  </pic:blipFill>
                  <pic:spPr>
                    <a:xfrm>
                      <a:off x="0" y="0"/>
                      <a:ext cx="5260975" cy="3721100"/>
                    </a:xfrm>
                    <a:prstGeom prst="rect">
                      <a:avLst/>
                    </a:prstGeom>
                  </pic:spPr>
                </pic:pic>
              </a:graphicData>
            </a:graphic>
          </wp:inline>
        </w:drawing>
      </w:r>
    </w:p>
    <w:p>
      <w:pPr>
        <w:pStyle w:val="6"/>
        <w:widowControl/>
        <w:spacing w:before="0" w:after="0" w:line="360" w:lineRule="auto"/>
        <w:ind w:left="0" w:leftChars="0" w:firstLine="0" w:firstLineChars="0"/>
        <w:jc w:val="both"/>
        <w:rPr>
          <w:rFonts w:hint="eastAsia"/>
          <w:color w:val="auto"/>
          <w:sz w:val="28"/>
          <w:lang w:eastAsia="zh-CN" w:bidi="en-US"/>
        </w:rPr>
      </w:pPr>
      <w:bookmarkStart w:id="77" w:name="_Toc14696"/>
      <w:bookmarkStart w:id="78" w:name="_Toc25755"/>
      <w:bookmarkStart w:id="79" w:name="_Toc2365"/>
      <w:bookmarkStart w:id="80" w:name="_Toc705"/>
      <w:bookmarkStart w:id="81" w:name="_Toc17124"/>
      <w:bookmarkStart w:id="82" w:name="_Toc3214"/>
      <w:r>
        <w:rPr>
          <w:rFonts w:hint="eastAsia"/>
          <w:color w:val="auto"/>
          <w:sz w:val="28"/>
          <w:lang w:eastAsia="zh-CN" w:bidi="en-US"/>
        </w:rPr>
        <w:t>附录</w:t>
      </w:r>
      <w:bookmarkEnd w:id="77"/>
      <w:r>
        <w:rPr>
          <w:rFonts w:hint="eastAsia"/>
          <w:color w:val="auto"/>
          <w:sz w:val="28"/>
          <w:lang w:val="en-US" w:eastAsia="zh-CN" w:bidi="en-US"/>
        </w:rPr>
        <w:t>三</w:t>
      </w:r>
      <w:bookmarkStart w:id="83" w:name="_Toc7988"/>
      <w:bookmarkStart w:id="84" w:name="_Toc21680"/>
      <w:bookmarkStart w:id="85" w:name="_Toc29804"/>
      <w:bookmarkStart w:id="86" w:name="_Toc2581"/>
      <w:bookmarkStart w:id="87" w:name="_Toc16559"/>
      <w:r>
        <w:rPr>
          <w:rFonts w:hint="eastAsia"/>
          <w:color w:val="auto"/>
          <w:sz w:val="28"/>
          <w:lang w:val="en-US" w:eastAsia="zh-CN" w:bidi="en-US"/>
        </w:rPr>
        <w:t xml:space="preserve">  </w:t>
      </w:r>
      <w:r>
        <w:rPr>
          <w:rFonts w:hint="eastAsia"/>
          <w:color w:val="auto"/>
          <w:sz w:val="28"/>
          <w:lang w:eastAsia="zh-CN" w:bidi="en-US"/>
        </w:rPr>
        <w:t>文物保护法规（节选）</w:t>
      </w:r>
      <w:bookmarkEnd w:id="78"/>
      <w:bookmarkEnd w:id="79"/>
      <w:bookmarkEnd w:id="80"/>
      <w:bookmarkEnd w:id="81"/>
      <w:bookmarkEnd w:id="82"/>
      <w:bookmarkEnd w:id="83"/>
      <w:bookmarkEnd w:id="84"/>
      <w:bookmarkEnd w:id="85"/>
      <w:bookmarkEnd w:id="86"/>
      <w:bookmarkEnd w:id="87"/>
    </w:p>
    <w:p>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宋体" w:hAnsi="宋体"/>
          <w:bCs/>
          <w:sz w:val="30"/>
          <w:szCs w:val="30"/>
          <w:lang w:eastAsia="zh-CN"/>
        </w:rPr>
      </w:pPr>
      <w:r>
        <w:rPr>
          <w:rFonts w:hint="eastAsia" w:ascii="宋体" w:hAnsi="宋体"/>
          <w:b/>
          <w:bCs/>
          <w:sz w:val="30"/>
          <w:szCs w:val="30"/>
          <w:lang w:eastAsia="zh-CN"/>
        </w:rPr>
        <w:t>《中华人民共和国文物保护法》</w:t>
      </w:r>
      <w:r>
        <w:rPr>
          <w:rFonts w:hint="eastAsia" w:ascii="宋体" w:hAnsi="宋体"/>
          <w:b w:val="0"/>
          <w:bCs w:val="0"/>
          <w:sz w:val="24"/>
          <w:szCs w:val="24"/>
          <w:lang w:eastAsia="zh-CN"/>
        </w:rPr>
        <w:t>（20</w:t>
      </w:r>
      <w:r>
        <w:rPr>
          <w:rFonts w:hint="eastAsia" w:ascii="宋体" w:hAnsi="宋体"/>
          <w:b w:val="0"/>
          <w:bCs w:val="0"/>
          <w:sz w:val="24"/>
          <w:szCs w:val="24"/>
          <w:lang w:val="en-US" w:eastAsia="zh-CN"/>
        </w:rPr>
        <w:t>17</w:t>
      </w:r>
      <w:r>
        <w:rPr>
          <w:rFonts w:hint="eastAsia" w:ascii="宋体" w:hAnsi="宋体"/>
          <w:b w:val="0"/>
          <w:bCs w:val="0"/>
          <w:sz w:val="24"/>
          <w:szCs w:val="24"/>
          <w:lang w:eastAsia="zh-CN"/>
        </w:rPr>
        <w:t>年1</w:t>
      </w:r>
      <w:r>
        <w:rPr>
          <w:rFonts w:hint="eastAsia" w:ascii="宋体" w:hAnsi="宋体"/>
          <w:b w:val="0"/>
          <w:bCs w:val="0"/>
          <w:sz w:val="24"/>
          <w:szCs w:val="24"/>
          <w:lang w:val="en-US" w:eastAsia="zh-CN"/>
        </w:rPr>
        <w:t>1</w:t>
      </w:r>
      <w:r>
        <w:rPr>
          <w:rFonts w:hint="eastAsia" w:ascii="宋体" w:hAnsi="宋体"/>
          <w:b w:val="0"/>
          <w:bCs w:val="0"/>
          <w:sz w:val="24"/>
          <w:szCs w:val="24"/>
          <w:lang w:eastAsia="zh-CN"/>
        </w:rPr>
        <w:t>月</w:t>
      </w:r>
      <w:r>
        <w:rPr>
          <w:rFonts w:hint="eastAsia" w:ascii="宋体" w:hAnsi="宋体"/>
          <w:b w:val="0"/>
          <w:bCs w:val="0"/>
          <w:sz w:val="24"/>
          <w:szCs w:val="24"/>
          <w:lang w:val="en-US" w:eastAsia="zh-CN"/>
        </w:rPr>
        <w:t>4</w:t>
      </w:r>
      <w:r>
        <w:rPr>
          <w:rFonts w:hint="eastAsia" w:ascii="宋体" w:hAnsi="宋体"/>
          <w:b w:val="0"/>
          <w:bCs w:val="0"/>
          <w:sz w:val="24"/>
          <w:szCs w:val="24"/>
          <w:lang w:eastAsia="zh-CN"/>
        </w:rPr>
        <w:t>日第</w:t>
      </w:r>
      <w:r>
        <w:rPr>
          <w:rFonts w:hint="eastAsia" w:ascii="宋体" w:hAnsi="宋体"/>
          <w:b w:val="0"/>
          <w:bCs w:val="0"/>
          <w:sz w:val="24"/>
          <w:szCs w:val="24"/>
          <w:lang w:val="en-US" w:eastAsia="zh-CN"/>
        </w:rPr>
        <w:t>十二</w:t>
      </w:r>
      <w:r>
        <w:rPr>
          <w:rFonts w:hint="eastAsia" w:ascii="宋体" w:hAnsi="宋体"/>
          <w:b w:val="0"/>
          <w:bCs w:val="0"/>
          <w:sz w:val="24"/>
          <w:szCs w:val="24"/>
          <w:lang w:eastAsia="zh-CN"/>
        </w:rPr>
        <w:t>届全国人民代表大会常务委员会第</w:t>
      </w:r>
      <w:r>
        <w:rPr>
          <w:rFonts w:hint="eastAsia" w:ascii="宋体" w:hAnsi="宋体"/>
          <w:b w:val="0"/>
          <w:bCs w:val="0"/>
          <w:sz w:val="24"/>
          <w:szCs w:val="24"/>
          <w:lang w:val="en-US" w:eastAsia="zh-CN"/>
        </w:rPr>
        <w:t>三十</w:t>
      </w:r>
      <w:r>
        <w:rPr>
          <w:rFonts w:hint="eastAsia" w:ascii="宋体" w:hAnsi="宋体"/>
          <w:b w:val="0"/>
          <w:bCs w:val="0"/>
          <w:sz w:val="24"/>
          <w:szCs w:val="24"/>
          <w:lang w:eastAsia="zh-CN"/>
        </w:rPr>
        <w:t>次会议通过）</w:t>
      </w:r>
    </w:p>
    <w:p>
      <w:pPr>
        <w:spacing w:line="360" w:lineRule="auto"/>
        <w:ind w:firstLine="498" w:firstLineChars="177"/>
        <w:rPr>
          <w:rFonts w:hint="eastAsia" w:ascii="宋体" w:hAnsi="宋体"/>
          <w:b/>
          <w:bCs/>
          <w:sz w:val="28"/>
          <w:szCs w:val="28"/>
          <w:lang w:eastAsia="zh-CN"/>
        </w:rPr>
      </w:pPr>
      <w:r>
        <w:rPr>
          <w:rFonts w:hint="eastAsia" w:ascii="宋体" w:hAnsi="宋体"/>
          <w:b/>
          <w:bCs/>
          <w:sz w:val="28"/>
          <w:szCs w:val="28"/>
          <w:lang w:eastAsia="zh-CN"/>
        </w:rPr>
        <w:t>第三章·考古发掘·</w:t>
      </w:r>
    </w:p>
    <w:p>
      <w:pPr>
        <w:spacing w:line="360" w:lineRule="auto"/>
        <w:ind w:firstLine="482" w:firstLineChars="200"/>
        <w:rPr>
          <w:rFonts w:hint="eastAsia" w:ascii="宋体" w:hAnsi="宋体"/>
          <w:bCs/>
          <w:sz w:val="24"/>
          <w:szCs w:val="24"/>
          <w:lang w:eastAsia="zh-CN"/>
        </w:rPr>
      </w:pPr>
      <w:r>
        <w:rPr>
          <w:rFonts w:hint="eastAsia" w:ascii="宋体" w:hAnsi="宋体"/>
          <w:b/>
          <w:bCs/>
          <w:sz w:val="24"/>
          <w:szCs w:val="24"/>
          <w:lang w:eastAsia="zh-CN"/>
        </w:rPr>
        <w:t>第二十九条</w:t>
      </w:r>
      <w:r>
        <w:rPr>
          <w:rFonts w:hint="eastAsia" w:ascii="宋体" w:hAnsi="宋体"/>
          <w:bCs/>
          <w:sz w:val="24"/>
          <w:szCs w:val="24"/>
          <w:lang w:eastAsia="zh-CN"/>
        </w:rPr>
        <w:t xml:space="preserve">  进行大型基本建设工程，建设单位应当事先报请省、自治区、直辖市人民政府文物行政部门组织从事考古发掘的单位在工程范围内有可能埋藏文物的地方进行考古调查、勘探。</w:t>
      </w:r>
    </w:p>
    <w:p>
      <w:pPr>
        <w:spacing w:line="360" w:lineRule="auto"/>
        <w:ind w:firstLine="482" w:firstLineChars="200"/>
        <w:rPr>
          <w:rFonts w:hint="eastAsia" w:ascii="宋体" w:hAnsi="宋体"/>
          <w:bCs/>
          <w:sz w:val="24"/>
          <w:szCs w:val="24"/>
          <w:lang w:eastAsia="zh-CN"/>
        </w:rPr>
      </w:pPr>
      <w:r>
        <w:rPr>
          <w:rFonts w:hint="eastAsia" w:ascii="宋体" w:hAnsi="宋体"/>
          <w:b/>
          <w:bCs/>
          <w:sz w:val="24"/>
          <w:szCs w:val="24"/>
          <w:lang w:eastAsia="zh-CN"/>
        </w:rPr>
        <w:t xml:space="preserve">第三十条  </w:t>
      </w:r>
      <w:r>
        <w:rPr>
          <w:rFonts w:hint="eastAsia" w:ascii="宋体" w:hAnsi="宋体"/>
          <w:bCs/>
          <w:sz w:val="24"/>
          <w:szCs w:val="24"/>
          <w:lang w:eastAsia="zh-CN"/>
        </w:rPr>
        <w:t>需要配合建设工程进行的考古发掘工作，应当由省、自治区、直辖市文物行政部门在勘探工作的基础上提出发掘计划，报国务院文物行政部门批准。</w:t>
      </w:r>
    </w:p>
    <w:p>
      <w:pPr>
        <w:spacing w:line="360" w:lineRule="auto"/>
        <w:ind w:firstLine="482" w:firstLineChars="200"/>
        <w:rPr>
          <w:rFonts w:hint="eastAsia" w:ascii="宋体" w:hAnsi="宋体"/>
          <w:bCs/>
          <w:sz w:val="24"/>
          <w:szCs w:val="24"/>
          <w:lang w:eastAsia="zh-CN"/>
        </w:rPr>
      </w:pPr>
      <w:r>
        <w:rPr>
          <w:rFonts w:hint="eastAsia" w:ascii="宋体" w:hAnsi="宋体"/>
          <w:b/>
          <w:bCs/>
          <w:sz w:val="24"/>
          <w:szCs w:val="24"/>
          <w:lang w:eastAsia="zh-CN"/>
        </w:rPr>
        <w:t>第三十一条</w:t>
      </w:r>
      <w:r>
        <w:rPr>
          <w:rFonts w:hint="eastAsia" w:ascii="宋体" w:hAnsi="宋体"/>
          <w:bCs/>
          <w:sz w:val="24"/>
          <w:szCs w:val="24"/>
          <w:lang w:eastAsia="zh-CN"/>
        </w:rPr>
        <w:t xml:space="preserve">  凡因进行基本建设和生产建设需要的考古调查、勘探、发掘，所需费用由建设单位列入建设工程预算。</w:t>
      </w:r>
    </w:p>
    <w:p>
      <w:pPr>
        <w:pStyle w:val="2"/>
        <w:rPr>
          <w:rFonts w:hint="eastAsia"/>
          <w:lang w:eastAsia="zh-CN"/>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602" w:firstLineChars="200"/>
        <w:jc w:val="both"/>
        <w:textAlignment w:val="auto"/>
        <w:outlineLvl w:val="9"/>
        <w:rPr>
          <w:rFonts w:hint="eastAsia" w:ascii="楷体" w:hAnsi="楷体" w:eastAsia="楷体" w:cs="楷体"/>
          <w:sz w:val="24"/>
          <w:szCs w:val="24"/>
          <w:lang w:val="en-US" w:eastAsia="zh-CN"/>
        </w:rPr>
      </w:pPr>
      <w:r>
        <w:rPr>
          <w:rFonts w:hint="eastAsia" w:ascii="宋体" w:hAnsi="宋体"/>
          <w:b/>
          <w:bCs w:val="0"/>
          <w:sz w:val="30"/>
          <w:szCs w:val="30"/>
          <w:lang w:val="en-US" w:eastAsia="zh-CN"/>
        </w:rPr>
        <w:t>《广州市文物保护规定》</w:t>
      </w:r>
      <w:r>
        <w:rPr>
          <w:rFonts w:hint="eastAsia" w:ascii="楷体" w:hAnsi="楷体" w:eastAsia="楷体" w:cs="楷体"/>
          <w:kern w:val="0"/>
          <w:sz w:val="24"/>
          <w:szCs w:val="24"/>
          <w:lang w:val="en-US" w:eastAsia="zh-CN" w:bidi="ar"/>
        </w:rPr>
        <w:t>（2012年10月30日广州市第十四届人民代表大会常务委员会第八次会议通过2013年1月21日广东省第十一届人民代表大会常务委员会第三十九次会议批准。根据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val="0"/>
          <w:kern w:val="0"/>
          <w:sz w:val="24"/>
          <w:szCs w:val="24"/>
          <w:lang w:val="en-US" w:eastAsia="zh-CN" w:bidi="ar"/>
        </w:rPr>
        <w:t xml:space="preserve">第三十二条 </w:t>
      </w:r>
      <w:r>
        <w:rPr>
          <w:rFonts w:hint="eastAsia" w:ascii="宋体" w:hAnsi="宋体" w:eastAsia="宋体" w:cs="宋体"/>
          <w:kern w:val="0"/>
          <w:sz w:val="24"/>
          <w:szCs w:val="24"/>
          <w:lang w:val="en-US" w:eastAsia="zh-CN" w:bidi="ar"/>
        </w:rPr>
        <w:t>在地下文物埋藏区进行工程建设或者在地下文物埋藏区以外进行大型工程建设前，应当按照下列规定进行考古调查、勘探、发掘：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（一）属于出让国有建设用地使用权的，在出让该地块前，应当进行考古调查、勘探，所需经费按财政分级的原则，分别在市文物保护专项资金中安排或者由区财政承担；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（二）属于划拨国有建设用地使用权的，应当在工程项目建议书或者可行性研究阶段进行考古调查、勘探，所需经费由市财政承担；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（三）本规定生效之前已经取得土地使用权，但尚未进行考古调查、勘探的，建设单位应当依法申请考古调查、勘探，所需经费由市财政承担。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未按照前款第（一）项或者第（二）项规定进行考古调查、勘探的，不得出让或者划拨土地。未按照前款第（三）项规定进行考古调查、勘探的，建设单位不得开工建设。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第三十三条</w:t>
      </w:r>
      <w:r>
        <w:rPr>
          <w:rFonts w:hint="eastAsia" w:ascii="宋体" w:hAnsi="宋体" w:eastAsia="宋体" w:cs="宋体"/>
          <w:kern w:val="0"/>
          <w:sz w:val="24"/>
          <w:szCs w:val="24"/>
          <w:lang w:val="en-US" w:eastAsia="zh-CN" w:bidi="ar"/>
        </w:rPr>
        <w:t xml:space="preserve"> 本规定第三十二条规定的大型建设工程包括下列工程：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（一）在越秀区、海珠区、荔湾区、天河区、白云区辖区内进行的建设工程项目，占地面积一万平方米以上；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（二）在花都区、番禺区、南沙区、黄埔区、从化区、增城区辖区内进行的建设工程项目，占地面积三万平方米以上；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（三）在本市行政区域内新建或者扩建道路、桥梁、高速路、地铁、管网等重大线形工程。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突发性的抢险工程，负责建设、施工的单位或者个人应当尽可能避开地下文物埋藏区。因特殊情况不能避开的，应当在施工前告知市文物行政主管部门。发现文物的，应当配合文物行政主管部门进行抢救性保护。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第三十四条</w:t>
      </w:r>
      <w:r>
        <w:rPr>
          <w:rFonts w:hint="eastAsia" w:ascii="宋体" w:hAnsi="宋体" w:eastAsia="宋体" w:cs="宋体"/>
          <w:kern w:val="0"/>
          <w:sz w:val="24"/>
          <w:szCs w:val="24"/>
          <w:lang w:val="en-US" w:eastAsia="zh-CN" w:bidi="ar"/>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在文物行政主管部门提出处理意见前，任何单位和个人不得破坏现场。经文物行政主管部门确认需要保留的不可移动文物，任何单位和个人不得损毁或者改变文物原状。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kern w:val="0"/>
          <w:sz w:val="24"/>
          <w:szCs w:val="24"/>
          <w:lang w:val="en-US" w:eastAsia="zh-CN" w:bidi="ar"/>
        </w:rPr>
        <w:t>第三十五条</w:t>
      </w:r>
      <w:r>
        <w:rPr>
          <w:rFonts w:hint="eastAsia" w:ascii="宋体" w:hAnsi="宋体" w:eastAsia="宋体" w:cs="宋体"/>
          <w:kern w:val="0"/>
          <w:sz w:val="24"/>
          <w:szCs w:val="24"/>
          <w:lang w:val="en-US" w:eastAsia="zh-CN" w:bidi="ar"/>
        </w:rPr>
        <w:t xml:space="preserve"> 经文物考古调查、勘探，发掘出重要文物的区域，文物行政主管部门可以会同规划行政管理部门划定临时禁止建设区。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b/>
          <w:bCs/>
          <w:color w:val="000000"/>
          <w:kern w:val="0"/>
          <w:sz w:val="24"/>
          <w:szCs w:val="24"/>
          <w:lang w:val="en-US" w:eastAsia="zh-CN" w:bidi="ar"/>
        </w:rPr>
        <w:t xml:space="preserve">第四十三条 </w:t>
      </w:r>
      <w:r>
        <w:rPr>
          <w:rFonts w:hint="eastAsia" w:ascii="宋体" w:hAnsi="宋体" w:eastAsia="宋体" w:cs="宋体"/>
          <w:kern w:val="0"/>
          <w:sz w:val="24"/>
          <w:szCs w:val="24"/>
          <w:lang w:val="en-US" w:eastAsia="zh-CN" w:bidi="ar"/>
        </w:rPr>
        <w:t>文物行政主管部门、文物执法机构或者其他行政管理部门及其 工作人员有下列行为之一的，由任免机关或者监察机关责令改正；造成严重后果 的，由任免机关或者监察机关对负有责任的主管人员和其他直接责任人员给予处分：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（一）违反本规定第五条第三款规定，未定期对文物保护单位进行巡查的；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（二）违反本规定第九条规定，未按照规定用途使用文物保护专项资金或者未在规定期限内将使用情况向社会公布的；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（三）违反本规定第二十五条规定，未在规定期限内划出并公布文物保护单位的建设控制地带的；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（四）违反本规定第二十六条规定，未在规定期限内划出临时保护范围或者临时建设控制地带的；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（五）违反本规定第二十九条第一款规定，规划行政管理部门在编制城乡规划时，涉及不可移动文物或者地下埋藏区未征求文物行政主管部门的意见或者文物行政主管部门未在规定期限内答复的；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（六）违反本规定第三十条第一款规定，未组织编制文物保护单位的保护规划的；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（七）违反本规定第三十条第二款规定，未将已批准的文物保护单位的保护规划、保护范围和建设控制地带以及地下文物埋藏区的保护控制要求纳入城市控制性详细规划的；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（八）违反本规定第三十二条规定，出让或者划拨未进行考古调查、勘探的国有建设用地使用权的；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（九）违反本规定第三十九条规定，不前往现场予以协助的；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（十）其他滥用职权、玩忽职守、徇私舞弊的。 </w:t>
      </w:r>
    </w:p>
    <w:p>
      <w:pPr>
        <w:keepNext w:val="0"/>
        <w:keepLines w:val="0"/>
        <w:pageBreakBefore w:val="0"/>
        <w:widowControl/>
        <w:kinsoku/>
        <w:wordWrap/>
        <w:overflowPunct/>
        <w:topLinePunct w:val="0"/>
        <w:autoSpaceDE w:val="0"/>
        <w:autoSpaceDN w:val="0"/>
        <w:bidi w:val="0"/>
        <w:adjustRightInd/>
        <w:snapToGrid/>
        <w:spacing w:line="360" w:lineRule="auto"/>
        <w:ind w:firstLine="482" w:firstLineChars="200"/>
        <w:jc w:val="both"/>
        <w:textAlignment w:val="auto"/>
        <w:outlineLvl w:val="9"/>
        <w:rPr>
          <w:rFonts w:hint="eastAsia" w:ascii="宋体" w:hAnsi="宋体" w:eastAsia="宋体" w:cs="宋体"/>
          <w:b w:val="0"/>
          <w:bCs/>
          <w:kern w:val="0"/>
          <w:sz w:val="24"/>
          <w:szCs w:val="24"/>
          <w:lang w:val="en-US" w:eastAsia="zh-CN" w:bidi="ar"/>
        </w:rPr>
      </w:pPr>
      <w:r>
        <w:rPr>
          <w:rFonts w:hint="eastAsia" w:ascii="宋体" w:hAnsi="宋体" w:eastAsia="宋体" w:cs="宋体"/>
          <w:b/>
          <w:bCs w:val="0"/>
          <w:kern w:val="0"/>
          <w:sz w:val="24"/>
          <w:szCs w:val="24"/>
          <w:lang w:val="en-US" w:eastAsia="zh-CN" w:bidi="ar"/>
        </w:rPr>
        <w:t xml:space="preserve">第四十七条 </w:t>
      </w:r>
      <w:r>
        <w:rPr>
          <w:rFonts w:hint="eastAsia" w:ascii="宋体" w:hAnsi="宋体" w:eastAsia="宋体" w:cs="宋体"/>
          <w:b w:val="0"/>
          <w:bCs/>
          <w:kern w:val="0"/>
          <w:sz w:val="24"/>
          <w:szCs w:val="24"/>
          <w:lang w:val="en-US" w:eastAsia="zh-CN" w:bidi="ar"/>
        </w:rPr>
        <w:t>违反本规定第三十二条第二款规定，未经文物考古调查、勘探擅自开工建设的，由文物执法机构责令停止施工限期办理文物考古调查、勘探手续，逾期不办理手续，造成严重后果的，处以十万元以上五十万元以下罚款。</w:t>
      </w:r>
    </w:p>
    <w:p>
      <w:pPr>
        <w:spacing w:line="360" w:lineRule="auto"/>
        <w:ind w:firstLine="480" w:firstLineChars="200"/>
        <w:rPr>
          <w:rFonts w:hint="eastAsia" w:ascii="宋体" w:hAnsi="宋体" w:cs="宋体"/>
          <w:sz w:val="24"/>
          <w:szCs w:val="24"/>
          <w:lang w:eastAsia="zh-CN"/>
        </w:rPr>
      </w:pPr>
    </w:p>
    <w:p>
      <w:pPr>
        <w:spacing w:line="360" w:lineRule="auto"/>
        <w:ind w:firstLine="480" w:firstLineChars="200"/>
        <w:rPr>
          <w:rFonts w:hint="eastAsia" w:ascii="宋体" w:hAnsi="宋体" w:cs="宋体"/>
          <w:sz w:val="24"/>
          <w:szCs w:val="24"/>
          <w:lang w:eastAsia="zh-CN"/>
        </w:rPr>
      </w:pPr>
    </w:p>
    <w:p>
      <w:pPr>
        <w:spacing w:line="360" w:lineRule="auto"/>
        <w:ind w:firstLine="480" w:firstLineChars="200"/>
        <w:rPr>
          <w:rFonts w:hint="eastAsia" w:ascii="宋体" w:hAnsi="宋体" w:cs="宋体"/>
          <w:sz w:val="24"/>
          <w:szCs w:val="24"/>
          <w:lang w:eastAsia="zh-CN"/>
        </w:rPr>
      </w:pPr>
    </w:p>
    <w:p>
      <w:pPr>
        <w:spacing w:line="360" w:lineRule="auto"/>
        <w:ind w:firstLine="480" w:firstLineChars="200"/>
        <w:rPr>
          <w:rFonts w:hint="eastAsia" w:ascii="宋体" w:hAnsi="宋体" w:cs="宋体"/>
          <w:sz w:val="24"/>
          <w:szCs w:val="24"/>
          <w:lang w:eastAsia="zh-CN"/>
        </w:rPr>
      </w:pPr>
    </w:p>
    <w:p>
      <w:pPr>
        <w:spacing w:line="360" w:lineRule="auto"/>
        <w:ind w:firstLine="480" w:firstLineChars="200"/>
        <w:rPr>
          <w:rFonts w:hint="eastAsia" w:ascii="宋体" w:hAnsi="宋体" w:cs="宋体"/>
          <w:sz w:val="24"/>
          <w:szCs w:val="24"/>
          <w:lang w:eastAsia="zh-CN"/>
        </w:rPr>
      </w:pPr>
    </w:p>
    <w:p>
      <w:pPr>
        <w:pStyle w:val="6"/>
        <w:widowControl/>
        <w:spacing w:before="0" w:after="0" w:line="360" w:lineRule="auto"/>
        <w:ind w:left="0" w:leftChars="0" w:firstLine="0" w:firstLineChars="0"/>
        <w:jc w:val="both"/>
        <w:rPr>
          <w:rFonts w:hint="eastAsia" w:ascii="宋体" w:hAnsi="宋体" w:cs="仿宋_GB2312"/>
          <w:sz w:val="24"/>
          <w:szCs w:val="24"/>
          <w:lang w:eastAsia="zh-CN"/>
        </w:rPr>
      </w:pPr>
      <w:bookmarkStart w:id="88" w:name="_Toc28521"/>
      <w:bookmarkStart w:id="89" w:name="_Toc25996"/>
      <w:bookmarkStart w:id="90" w:name="_Toc20277"/>
      <w:bookmarkStart w:id="91" w:name="_Toc16965"/>
      <w:bookmarkStart w:id="92" w:name="_Toc763"/>
      <w:bookmarkStart w:id="93" w:name="_Toc15123"/>
      <w:r>
        <w:rPr>
          <w:rFonts w:hint="eastAsia"/>
          <w:color w:val="auto"/>
          <w:sz w:val="28"/>
          <w:lang w:eastAsia="zh-CN" w:bidi="en-US"/>
        </w:rPr>
        <w:t>附录</w:t>
      </w:r>
      <w:bookmarkEnd w:id="88"/>
      <w:r>
        <w:rPr>
          <w:rFonts w:hint="eastAsia"/>
          <w:color w:val="auto"/>
          <w:sz w:val="28"/>
          <w:lang w:val="en-US" w:eastAsia="zh-CN" w:bidi="en-US"/>
        </w:rPr>
        <w:t>四</w:t>
      </w:r>
      <w:bookmarkStart w:id="94" w:name="_Toc31772"/>
      <w:bookmarkStart w:id="95" w:name="_Toc16081"/>
      <w:bookmarkStart w:id="96" w:name="_Toc29478"/>
      <w:bookmarkStart w:id="97" w:name="_Toc28088"/>
      <w:bookmarkStart w:id="98" w:name="_Toc26181"/>
      <w:r>
        <w:rPr>
          <w:rFonts w:hint="eastAsia"/>
          <w:color w:val="auto"/>
          <w:sz w:val="28"/>
          <w:lang w:val="en-US" w:eastAsia="zh-CN" w:bidi="en-US"/>
        </w:rPr>
        <w:t xml:space="preserve">  </w:t>
      </w:r>
      <w:r>
        <w:rPr>
          <w:rFonts w:hint="eastAsia"/>
          <w:color w:val="auto"/>
          <w:sz w:val="28"/>
          <w:lang w:eastAsia="zh-CN" w:bidi="en-US"/>
        </w:rPr>
        <w:t>关于本报告使用的专业术语、概念和标准的说明</w:t>
      </w:r>
      <w:bookmarkEnd w:id="89"/>
      <w:bookmarkEnd w:id="90"/>
      <w:bookmarkEnd w:id="91"/>
      <w:bookmarkEnd w:id="92"/>
      <w:bookmarkEnd w:id="93"/>
      <w:bookmarkEnd w:id="94"/>
      <w:bookmarkEnd w:id="95"/>
      <w:bookmarkEnd w:id="96"/>
      <w:bookmarkEnd w:id="97"/>
      <w:bookmarkEnd w:id="98"/>
    </w:p>
    <w:p>
      <w:pPr>
        <w:widowControl w:val="0"/>
        <w:autoSpaceDE w:val="0"/>
        <w:autoSpaceDN w:val="0"/>
        <w:spacing w:line="360" w:lineRule="auto"/>
        <w:ind w:firstLine="480" w:firstLineChars="200"/>
        <w:jc w:val="both"/>
        <w:rPr>
          <w:rFonts w:ascii="宋体" w:hAnsi="宋体"/>
          <w:sz w:val="24"/>
          <w:szCs w:val="24"/>
          <w:lang w:eastAsia="zh-CN"/>
        </w:rPr>
      </w:pPr>
      <w:r>
        <w:rPr>
          <w:rFonts w:hint="eastAsia" w:ascii="宋体" w:hAnsi="宋体" w:cs="仿宋_GB2312"/>
          <w:sz w:val="24"/>
          <w:szCs w:val="24"/>
          <w:lang w:eastAsia="zh-CN"/>
        </w:rPr>
        <w:t>本报告使用的专业术语、概念和标准，依据《中华人民共和国文物保护法》、《中华人民共和国文物保护法实施条例》、《田野考古工作规程》、《考古调查、勘探、发掘经费预算定额管理办法》等法规和我省基建考古工作实际而制定。</w:t>
      </w:r>
    </w:p>
    <w:p>
      <w:pPr>
        <w:widowControl w:val="0"/>
        <w:autoSpaceDE w:val="0"/>
        <w:autoSpaceDN w:val="0"/>
        <w:spacing w:line="360" w:lineRule="auto"/>
        <w:ind w:firstLine="482"/>
        <w:rPr>
          <w:rFonts w:ascii="宋体" w:hAnsi="宋体"/>
          <w:b/>
          <w:bCs/>
          <w:sz w:val="24"/>
          <w:szCs w:val="24"/>
          <w:lang w:eastAsia="zh-CN"/>
        </w:rPr>
      </w:pPr>
      <w:r>
        <w:rPr>
          <w:rFonts w:ascii="宋体" w:hAnsi="宋体" w:cs="仿宋_GB2312"/>
          <w:b/>
          <w:bCs/>
          <w:sz w:val="24"/>
          <w:szCs w:val="24"/>
          <w:lang w:eastAsia="zh-CN"/>
        </w:rPr>
        <w:t>1.</w:t>
      </w:r>
      <w:r>
        <w:rPr>
          <w:rFonts w:hint="eastAsia" w:ascii="宋体" w:hAnsi="宋体" w:cs="仿宋_GB2312"/>
          <w:b/>
          <w:bCs/>
          <w:sz w:val="24"/>
          <w:szCs w:val="24"/>
          <w:lang w:eastAsia="zh-CN"/>
        </w:rPr>
        <w:t>本报告采用的田野考古专业术语：</w:t>
      </w:r>
    </w:p>
    <w:p>
      <w:pPr>
        <w:widowControl w:val="0"/>
        <w:autoSpaceDE w:val="0"/>
        <w:autoSpaceDN w:val="0"/>
        <w:spacing w:line="360" w:lineRule="auto"/>
        <w:ind w:firstLine="480" w:firstLineChars="200"/>
        <w:jc w:val="both"/>
        <w:rPr>
          <w:rFonts w:ascii="宋体" w:hAnsi="宋体"/>
          <w:sz w:val="24"/>
          <w:szCs w:val="24"/>
          <w:lang w:eastAsia="zh-CN"/>
        </w:rPr>
      </w:pPr>
      <w:r>
        <w:rPr>
          <w:rFonts w:hint="eastAsia" w:ascii="宋体" w:hAnsi="宋体" w:cs="仿宋_GB2312"/>
          <w:sz w:val="24"/>
          <w:szCs w:val="24"/>
          <w:lang w:eastAsia="zh-CN"/>
        </w:rPr>
        <w:t>考古调查指地面踏查和自然断面的考古学观察。考古勘探由普探和重探组成。考古普探指采用每平方米布孔</w:t>
      </w:r>
      <w:r>
        <w:rPr>
          <w:rFonts w:ascii="宋体" w:hAnsi="宋体" w:cs="仿宋_GB2312"/>
          <w:sz w:val="24"/>
          <w:szCs w:val="24"/>
          <w:lang w:eastAsia="zh-CN"/>
        </w:rPr>
        <w:t>5</w:t>
      </w:r>
      <w:r>
        <w:rPr>
          <w:rFonts w:hint="eastAsia" w:ascii="宋体" w:hAnsi="宋体" w:cs="仿宋_GB2312"/>
          <w:sz w:val="24"/>
          <w:szCs w:val="24"/>
          <w:lang w:eastAsia="zh-CN"/>
        </w:rPr>
        <w:t>个的梅花点布孔法而进行的勘探工作，所用工具为探铲（</w:t>
      </w:r>
      <w:r>
        <w:rPr>
          <w:rFonts w:hint="eastAsia" w:ascii="宋体" w:hAnsi="宋体" w:cs="仿宋_GB2312"/>
          <w:sz w:val="24"/>
          <w:szCs w:val="24"/>
          <w:lang w:val="en-US" w:eastAsia="zh-CN"/>
        </w:rPr>
        <w:t>洛阳铲</w:t>
      </w:r>
      <w:r>
        <w:rPr>
          <w:rFonts w:hint="eastAsia" w:ascii="宋体" w:hAnsi="宋体" w:cs="仿宋_GB2312"/>
          <w:sz w:val="24"/>
          <w:szCs w:val="24"/>
          <w:lang w:eastAsia="zh-CN"/>
        </w:rPr>
        <w:t>）。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ascii="宋体" w:hAnsi="宋体" w:cs="仿宋_GB2312"/>
          <w:sz w:val="24"/>
          <w:szCs w:val="24"/>
          <w:lang w:eastAsia="zh-CN"/>
        </w:rPr>
        <w:t>4</w:t>
      </w:r>
      <w:r>
        <w:rPr>
          <w:rFonts w:hint="eastAsia" w:ascii="宋体" w:hAnsi="宋体" w:cs="仿宋_GB2312"/>
          <w:sz w:val="24"/>
          <w:szCs w:val="24"/>
          <w:lang w:eastAsia="zh-CN"/>
        </w:rPr>
        <w:t>位年</w:t>
      </w:r>
      <w:r>
        <w:rPr>
          <w:rFonts w:ascii="宋体" w:hAnsi="宋体" w:cs="仿宋_GB2312"/>
          <w:sz w:val="24"/>
          <w:szCs w:val="24"/>
          <w:lang w:eastAsia="zh-CN"/>
        </w:rPr>
        <w:t>/</w:t>
      </w:r>
      <w:r>
        <w:rPr>
          <w:rFonts w:hint="eastAsia" w:ascii="宋体" w:hAnsi="宋体" w:cs="仿宋_GB2312"/>
          <w:sz w:val="24"/>
          <w:szCs w:val="24"/>
          <w:lang w:eastAsia="zh-CN"/>
        </w:rPr>
        <w:t>地名代码</w:t>
      </w:r>
      <w:r>
        <w:rPr>
          <w:rFonts w:ascii="宋体" w:hAnsi="宋体" w:cs="仿宋_GB2312"/>
          <w:sz w:val="24"/>
          <w:szCs w:val="24"/>
          <w:lang w:eastAsia="zh-CN"/>
        </w:rPr>
        <w:t>/</w:t>
      </w:r>
      <w:r>
        <w:rPr>
          <w:rFonts w:hint="eastAsia" w:ascii="宋体" w:hAnsi="宋体" w:cs="仿宋_GB2312"/>
          <w:sz w:val="24"/>
          <w:szCs w:val="24"/>
          <w:lang w:eastAsia="zh-CN"/>
        </w:rPr>
        <w:t>单位代码</w:t>
      </w:r>
      <w:r>
        <w:rPr>
          <w:rFonts w:ascii="宋体" w:hAnsi="宋体" w:cs="仿宋_GB2312"/>
          <w:sz w:val="24"/>
          <w:szCs w:val="24"/>
          <w:lang w:eastAsia="zh-CN"/>
        </w:rPr>
        <w:t>/</w:t>
      </w:r>
      <w:r>
        <w:rPr>
          <w:rFonts w:hint="eastAsia" w:ascii="宋体" w:hAnsi="宋体" w:cs="仿宋_GB2312"/>
          <w:sz w:val="24"/>
          <w:szCs w:val="24"/>
          <w:lang w:eastAsia="zh-CN"/>
        </w:rPr>
        <w:t>顺序号”。单位代码中“</w:t>
      </w:r>
      <w:r>
        <w:rPr>
          <w:rFonts w:ascii="宋体" w:hAnsi="宋体" w:cs="仿宋_GB2312"/>
          <w:sz w:val="24"/>
          <w:szCs w:val="24"/>
          <w:lang w:eastAsia="zh-CN"/>
        </w:rPr>
        <w:t>T</w:t>
      </w:r>
      <w:r>
        <w:rPr>
          <w:rFonts w:hint="eastAsia" w:ascii="宋体" w:hAnsi="宋体" w:cs="仿宋_GB2312"/>
          <w:sz w:val="24"/>
          <w:szCs w:val="24"/>
          <w:lang w:eastAsia="zh-CN"/>
        </w:rPr>
        <w:t>”表示探方或探沟，“</w:t>
      </w:r>
      <w:r>
        <w:rPr>
          <w:rFonts w:ascii="宋体" w:hAnsi="宋体" w:cs="仿宋_GB2312"/>
          <w:sz w:val="24"/>
          <w:szCs w:val="24"/>
          <w:lang w:eastAsia="zh-CN"/>
        </w:rPr>
        <w:t>M</w:t>
      </w:r>
      <w:r>
        <w:rPr>
          <w:rFonts w:hint="eastAsia" w:ascii="宋体" w:hAnsi="宋体" w:cs="仿宋_GB2312"/>
          <w:sz w:val="24"/>
          <w:szCs w:val="24"/>
          <w:lang w:eastAsia="zh-CN"/>
        </w:rPr>
        <w:t>”表示墓葬，“</w:t>
      </w:r>
      <w:r>
        <w:rPr>
          <w:rFonts w:ascii="宋体" w:hAnsi="宋体" w:cs="仿宋_GB2312"/>
          <w:sz w:val="24"/>
          <w:szCs w:val="24"/>
          <w:lang w:eastAsia="zh-CN"/>
        </w:rPr>
        <w:t>H</w:t>
      </w:r>
      <w:r>
        <w:rPr>
          <w:rFonts w:hint="eastAsia" w:ascii="宋体" w:hAnsi="宋体" w:cs="仿宋_GB2312"/>
          <w:sz w:val="24"/>
          <w:szCs w:val="24"/>
          <w:lang w:eastAsia="zh-CN"/>
        </w:rPr>
        <w:t>”表示灰坑，“</w:t>
      </w:r>
      <w:r>
        <w:rPr>
          <w:rFonts w:ascii="宋体" w:hAnsi="宋体" w:cs="仿宋_GB2312"/>
          <w:sz w:val="24"/>
          <w:szCs w:val="24"/>
          <w:lang w:eastAsia="zh-CN"/>
        </w:rPr>
        <w:t>Y</w:t>
      </w:r>
      <w:r>
        <w:rPr>
          <w:rFonts w:hint="eastAsia" w:ascii="宋体" w:hAnsi="宋体" w:cs="仿宋_GB2312"/>
          <w:sz w:val="24"/>
          <w:szCs w:val="24"/>
          <w:lang w:eastAsia="zh-CN"/>
        </w:rPr>
        <w:t>”表示窑，“</w:t>
      </w:r>
      <w:r>
        <w:rPr>
          <w:rFonts w:ascii="宋体" w:hAnsi="宋体" w:cs="仿宋_GB2312"/>
          <w:sz w:val="24"/>
          <w:szCs w:val="24"/>
          <w:lang w:eastAsia="zh-CN"/>
        </w:rPr>
        <w:t>F</w:t>
      </w:r>
      <w:r>
        <w:rPr>
          <w:rFonts w:hint="eastAsia" w:ascii="宋体" w:hAnsi="宋体" w:cs="仿宋_GB2312"/>
          <w:sz w:val="24"/>
          <w:szCs w:val="24"/>
          <w:lang w:eastAsia="zh-CN"/>
        </w:rPr>
        <w:t>”表示房屋，“</w:t>
      </w:r>
      <w:r>
        <w:rPr>
          <w:rFonts w:ascii="宋体" w:hAnsi="宋体" w:cs="仿宋_GB2312"/>
          <w:sz w:val="24"/>
          <w:szCs w:val="24"/>
          <w:lang w:eastAsia="zh-CN"/>
        </w:rPr>
        <w:t>L</w:t>
      </w:r>
      <w:r>
        <w:rPr>
          <w:rFonts w:hint="eastAsia" w:ascii="宋体" w:hAnsi="宋体" w:cs="仿宋_GB2312"/>
          <w:sz w:val="24"/>
          <w:szCs w:val="24"/>
          <w:lang w:eastAsia="zh-CN"/>
        </w:rPr>
        <w:t>”表示路等。地形条件不同或范围较大区域的考古勘探、试掘、发掘分工作区进行。工作区常以象限法或据地形地貌特征进行划分，编号为罗马数字Ⅰ、Ⅱ、Ⅲ、Ⅳ等。</w:t>
      </w:r>
    </w:p>
    <w:p>
      <w:pPr>
        <w:widowControl w:val="0"/>
        <w:autoSpaceDE w:val="0"/>
        <w:autoSpaceDN w:val="0"/>
        <w:spacing w:line="360" w:lineRule="auto"/>
        <w:ind w:firstLine="482"/>
        <w:jc w:val="both"/>
        <w:rPr>
          <w:rFonts w:ascii="宋体" w:hAnsi="宋体"/>
          <w:b/>
          <w:bCs/>
          <w:sz w:val="24"/>
          <w:szCs w:val="24"/>
          <w:lang w:eastAsia="zh-CN"/>
        </w:rPr>
      </w:pPr>
      <w:r>
        <w:rPr>
          <w:rFonts w:ascii="宋体" w:hAnsi="宋体" w:cs="仿宋_GB2312"/>
          <w:b/>
          <w:bCs/>
          <w:sz w:val="24"/>
          <w:szCs w:val="24"/>
          <w:lang w:eastAsia="zh-CN"/>
        </w:rPr>
        <w:t>2</w:t>
      </w:r>
      <w:r>
        <w:rPr>
          <w:rFonts w:hint="eastAsia" w:ascii="宋体" w:hAnsi="宋体" w:cs="仿宋_GB2312"/>
          <w:b/>
          <w:bCs/>
          <w:sz w:val="24"/>
          <w:szCs w:val="24"/>
          <w:lang w:eastAsia="zh-CN"/>
        </w:rPr>
        <w:t>．本报告采用的文物标识名称：</w:t>
      </w:r>
    </w:p>
    <w:p>
      <w:pPr>
        <w:widowControl w:val="0"/>
        <w:autoSpaceDE w:val="0"/>
        <w:autoSpaceDN w:val="0"/>
        <w:spacing w:line="360" w:lineRule="auto"/>
        <w:ind w:firstLine="482" w:firstLineChars="200"/>
        <w:jc w:val="both"/>
        <w:rPr>
          <w:rFonts w:ascii="宋体" w:hAnsi="宋体"/>
          <w:sz w:val="24"/>
          <w:szCs w:val="24"/>
          <w:lang w:eastAsia="zh-CN"/>
        </w:rPr>
      </w:pPr>
      <w:r>
        <w:rPr>
          <w:rFonts w:hint="eastAsia" w:ascii="宋体" w:hAnsi="宋体" w:cs="仿宋_GB2312"/>
          <w:b/>
          <w:bCs/>
          <w:sz w:val="24"/>
          <w:szCs w:val="24"/>
          <w:lang w:eastAsia="zh-CN"/>
        </w:rPr>
        <w:t>遗物点：</w:t>
      </w:r>
      <w:r>
        <w:rPr>
          <w:rFonts w:hint="eastAsia" w:ascii="宋体" w:hAnsi="宋体" w:cs="仿宋_GB2312"/>
          <w:sz w:val="24"/>
          <w:szCs w:val="24"/>
          <w:lang w:eastAsia="zh-CN"/>
        </w:rPr>
        <w:t>地面虽有零星文化遗物分布，但遗物分布面积狭小，且无明显相关文化层堆积或其它相关遗存的地点。</w:t>
      </w:r>
    </w:p>
    <w:p>
      <w:pPr>
        <w:widowControl w:val="0"/>
        <w:autoSpaceDE w:val="0"/>
        <w:autoSpaceDN w:val="0"/>
        <w:spacing w:line="360" w:lineRule="auto"/>
        <w:ind w:firstLine="482" w:firstLineChars="200"/>
        <w:jc w:val="both"/>
        <w:rPr>
          <w:rFonts w:ascii="宋体" w:hAnsi="宋体"/>
          <w:sz w:val="24"/>
          <w:szCs w:val="24"/>
          <w:lang w:eastAsia="zh-CN"/>
        </w:rPr>
      </w:pPr>
      <w:r>
        <w:rPr>
          <w:rFonts w:hint="eastAsia" w:ascii="宋体" w:hAnsi="宋体" w:cs="仿宋_GB2312"/>
          <w:b/>
          <w:bCs/>
          <w:sz w:val="24"/>
          <w:szCs w:val="24"/>
          <w:lang w:eastAsia="zh-CN"/>
        </w:rPr>
        <w:t>遗址或墓葬（具备以下条件之一）：</w:t>
      </w:r>
      <w:r>
        <w:rPr>
          <w:rFonts w:hint="eastAsia" w:ascii="宋体" w:hAnsi="宋体" w:cs="仿宋_GB2312"/>
          <w:sz w:val="24"/>
          <w:szCs w:val="24"/>
          <w:lang w:eastAsia="zh-CN"/>
        </w:rPr>
        <w:t>文化遗物丰富；文化遗物分布面积宽广；有明显文化层堆积或遗迹、墓葬露头。</w:t>
      </w:r>
    </w:p>
    <w:p>
      <w:pPr>
        <w:widowControl w:val="0"/>
        <w:autoSpaceDE w:val="0"/>
        <w:autoSpaceDN w:val="0"/>
        <w:spacing w:line="360" w:lineRule="auto"/>
        <w:ind w:firstLine="482" w:firstLineChars="200"/>
        <w:jc w:val="both"/>
        <w:rPr>
          <w:rFonts w:ascii="宋体" w:hAnsi="宋体"/>
          <w:sz w:val="24"/>
          <w:szCs w:val="24"/>
          <w:lang w:eastAsia="zh-CN"/>
        </w:rPr>
      </w:pPr>
      <w:r>
        <w:rPr>
          <w:rFonts w:hint="eastAsia" w:ascii="宋体" w:hAnsi="宋体" w:cs="仿宋_GB2312"/>
          <w:b/>
          <w:bCs/>
          <w:sz w:val="24"/>
          <w:szCs w:val="24"/>
          <w:lang w:eastAsia="zh-CN"/>
        </w:rPr>
        <w:t>疑点：</w:t>
      </w:r>
      <w:r>
        <w:rPr>
          <w:rFonts w:hint="eastAsia" w:ascii="宋体" w:hAnsi="宋体" w:cs="仿宋_GB2312"/>
          <w:sz w:val="24"/>
          <w:szCs w:val="24"/>
          <w:lang w:eastAsia="zh-CN"/>
        </w:rPr>
        <w:t>没有发现文化遗存但有其它文物线索、值得关注的地点，如有相关文献记载，有与人类活动可能有关的自然遗物分布等。</w:t>
      </w:r>
    </w:p>
    <w:p>
      <w:pPr>
        <w:widowControl w:val="0"/>
        <w:autoSpaceDE w:val="0"/>
        <w:autoSpaceDN w:val="0"/>
        <w:spacing w:line="360" w:lineRule="auto"/>
        <w:ind w:firstLine="482"/>
        <w:jc w:val="both"/>
        <w:rPr>
          <w:rFonts w:ascii="宋体" w:hAnsi="宋体"/>
          <w:b/>
          <w:bCs/>
          <w:sz w:val="24"/>
          <w:szCs w:val="24"/>
          <w:lang w:eastAsia="zh-CN"/>
        </w:rPr>
      </w:pPr>
      <w:r>
        <w:rPr>
          <w:rFonts w:ascii="宋体" w:hAnsi="宋体" w:cs="仿宋_GB2312"/>
          <w:b/>
          <w:bCs/>
          <w:sz w:val="24"/>
          <w:szCs w:val="24"/>
          <w:lang w:eastAsia="zh-CN"/>
        </w:rPr>
        <w:t>3</w:t>
      </w:r>
      <w:r>
        <w:rPr>
          <w:rFonts w:hint="eastAsia" w:ascii="宋体" w:hAnsi="宋体" w:cs="仿宋_GB2312"/>
          <w:b/>
          <w:bCs/>
          <w:sz w:val="24"/>
          <w:szCs w:val="24"/>
          <w:lang w:eastAsia="zh-CN"/>
        </w:rPr>
        <w:t>．各类遗存的处理标准（施工建议）：</w:t>
      </w:r>
    </w:p>
    <w:p>
      <w:pPr>
        <w:widowControl w:val="0"/>
        <w:autoSpaceDE w:val="0"/>
        <w:autoSpaceDN w:val="0"/>
        <w:spacing w:line="360" w:lineRule="auto"/>
        <w:ind w:firstLine="482" w:firstLineChars="200"/>
        <w:jc w:val="both"/>
        <w:rPr>
          <w:rFonts w:ascii="宋体" w:hAnsi="宋体"/>
          <w:sz w:val="24"/>
          <w:szCs w:val="24"/>
          <w:lang w:eastAsia="zh-CN"/>
        </w:rPr>
      </w:pPr>
      <w:r>
        <w:rPr>
          <w:rFonts w:hint="eastAsia" w:ascii="宋体" w:hAnsi="宋体" w:cs="仿宋_GB2312"/>
          <w:b/>
          <w:bCs/>
          <w:sz w:val="24"/>
          <w:szCs w:val="24"/>
          <w:lang w:eastAsia="zh-CN"/>
        </w:rPr>
        <w:t>（</w:t>
      </w:r>
      <w:r>
        <w:rPr>
          <w:rFonts w:ascii="宋体" w:hAnsi="宋体" w:cs="仿宋_GB2312"/>
          <w:b/>
          <w:bCs/>
          <w:sz w:val="24"/>
          <w:szCs w:val="24"/>
          <w:lang w:eastAsia="zh-CN"/>
        </w:rPr>
        <w:t>1</w:t>
      </w:r>
      <w:r>
        <w:rPr>
          <w:rFonts w:hint="eastAsia" w:ascii="宋体" w:hAnsi="宋体" w:cs="仿宋_GB2312"/>
          <w:b/>
          <w:bCs/>
          <w:sz w:val="24"/>
          <w:szCs w:val="24"/>
          <w:lang w:eastAsia="zh-CN"/>
        </w:rPr>
        <w:t>）遗物点：</w:t>
      </w:r>
      <w:r>
        <w:rPr>
          <w:rFonts w:hint="eastAsia" w:ascii="宋体" w:hAnsi="宋体" w:cs="仿宋_GB2312"/>
          <w:sz w:val="24"/>
          <w:szCs w:val="24"/>
          <w:lang w:eastAsia="zh-CN"/>
        </w:rPr>
        <w:t>合同中已涉及的小型遗址和小型墓葬，属于本项考古工作的组成部分，不另做发掘计划，但在施工中需特别注意。</w:t>
      </w:r>
    </w:p>
    <w:p>
      <w:pPr>
        <w:widowControl w:val="0"/>
        <w:autoSpaceDE w:val="0"/>
        <w:autoSpaceDN w:val="0"/>
        <w:spacing w:line="360" w:lineRule="auto"/>
        <w:ind w:firstLine="482" w:firstLineChars="200"/>
        <w:jc w:val="both"/>
        <w:rPr>
          <w:rFonts w:ascii="宋体" w:hAnsi="宋体"/>
          <w:b/>
          <w:bCs/>
          <w:sz w:val="24"/>
          <w:szCs w:val="24"/>
          <w:lang w:eastAsia="zh-CN"/>
        </w:rPr>
      </w:pPr>
      <w:r>
        <w:rPr>
          <w:rFonts w:hint="eastAsia" w:ascii="宋体" w:hAnsi="宋体" w:cs="仿宋_GB2312"/>
          <w:b/>
          <w:bCs/>
          <w:sz w:val="24"/>
          <w:szCs w:val="24"/>
          <w:lang w:eastAsia="zh-CN"/>
        </w:rPr>
        <w:t>（</w:t>
      </w:r>
      <w:r>
        <w:rPr>
          <w:rFonts w:ascii="宋体" w:hAnsi="宋体" w:cs="仿宋_GB2312"/>
          <w:b/>
          <w:bCs/>
          <w:sz w:val="24"/>
          <w:szCs w:val="24"/>
          <w:lang w:eastAsia="zh-CN"/>
        </w:rPr>
        <w:t>2</w:t>
      </w:r>
      <w:r>
        <w:rPr>
          <w:rFonts w:hint="eastAsia" w:ascii="宋体" w:hAnsi="宋体" w:cs="仿宋_GB2312"/>
          <w:b/>
          <w:bCs/>
          <w:sz w:val="24"/>
          <w:szCs w:val="24"/>
          <w:lang w:eastAsia="zh-CN"/>
        </w:rPr>
        <w:t>）其它遗存（遗址、墓地、古建筑）实行分级处理。</w:t>
      </w:r>
    </w:p>
    <w:p>
      <w:pPr>
        <w:widowControl w:val="0"/>
        <w:autoSpaceDE w:val="0"/>
        <w:autoSpaceDN w:val="0"/>
        <w:spacing w:line="360" w:lineRule="auto"/>
        <w:ind w:firstLine="482" w:firstLineChars="200"/>
        <w:jc w:val="both"/>
        <w:rPr>
          <w:rFonts w:ascii="宋体" w:hAnsi="宋体"/>
          <w:b/>
          <w:bCs/>
          <w:sz w:val="24"/>
          <w:szCs w:val="24"/>
          <w:lang w:eastAsia="zh-CN"/>
        </w:rPr>
      </w:pPr>
      <w:r>
        <w:rPr>
          <w:rFonts w:hint="eastAsia" w:ascii="宋体" w:hAnsi="宋体" w:cs="仿宋_GB2312"/>
          <w:b/>
          <w:bCs/>
          <w:sz w:val="24"/>
          <w:szCs w:val="24"/>
          <w:lang w:eastAsia="zh-CN"/>
        </w:rPr>
        <w:t>遗存文物价值分</w:t>
      </w:r>
      <w:r>
        <w:rPr>
          <w:rFonts w:ascii="宋体" w:hAnsi="宋体" w:cs="仿宋_GB2312"/>
          <w:b/>
          <w:bCs/>
          <w:sz w:val="24"/>
          <w:szCs w:val="24"/>
          <w:lang w:eastAsia="zh-CN"/>
        </w:rPr>
        <w:t>3</w:t>
      </w:r>
      <w:r>
        <w:rPr>
          <w:rFonts w:hint="eastAsia" w:ascii="宋体" w:hAnsi="宋体" w:cs="仿宋_GB2312"/>
          <w:b/>
          <w:bCs/>
          <w:sz w:val="24"/>
          <w:szCs w:val="24"/>
          <w:lang w:eastAsia="zh-CN"/>
        </w:rPr>
        <w:t>级：</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 </w:t>
      </w:r>
      <w:r>
        <w:rPr>
          <w:rFonts w:hint="eastAsia" w:ascii="宋体" w:hAnsi="宋体" w:cs="仿宋_GB2312"/>
          <w:b/>
          <w:bCs/>
          <w:sz w:val="24"/>
          <w:szCs w:val="24"/>
          <w:lang w:eastAsia="zh-CN"/>
        </w:rPr>
        <w:t>级：</w:t>
      </w:r>
      <w:r>
        <w:rPr>
          <w:rFonts w:hint="eastAsia" w:ascii="宋体" w:hAnsi="宋体" w:cs="仿宋_GB2312"/>
          <w:sz w:val="24"/>
          <w:szCs w:val="24"/>
          <w:lang w:eastAsia="zh-CN"/>
        </w:rPr>
        <w:t>特别重要。指可以填补科研缺环、空白，或者和重大历史事件、重要历史人物有关及其它具有特别科研价值的遗存。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 </w:t>
      </w:r>
      <w:r>
        <w:rPr>
          <w:rFonts w:hint="eastAsia" w:ascii="宋体" w:hAnsi="宋体" w:cs="仿宋_GB2312"/>
          <w:b/>
          <w:bCs/>
          <w:sz w:val="24"/>
          <w:szCs w:val="24"/>
          <w:lang w:eastAsia="zh-CN"/>
        </w:rPr>
        <w:t>级：</w:t>
      </w:r>
      <w:r>
        <w:rPr>
          <w:rFonts w:hint="eastAsia" w:ascii="宋体" w:hAnsi="宋体" w:cs="仿宋_GB2312"/>
          <w:sz w:val="24"/>
          <w:szCs w:val="24"/>
          <w:lang w:eastAsia="zh-CN"/>
        </w:rPr>
        <w:t>重要。指具有较高科研价值且时代一般早于明代的遗址或墓地、具有较高科研价值且时代一般早于</w:t>
      </w:r>
      <w:r>
        <w:rPr>
          <w:rFonts w:ascii="宋体" w:hAnsi="宋体" w:cs="仿宋_GB2312"/>
          <w:sz w:val="24"/>
          <w:szCs w:val="24"/>
          <w:lang w:eastAsia="zh-CN"/>
        </w:rPr>
        <w:t>1911</w:t>
      </w:r>
      <w:r>
        <w:rPr>
          <w:rFonts w:hint="eastAsia" w:ascii="宋体" w:hAnsi="宋体" w:cs="仿宋_GB2312"/>
          <w:sz w:val="24"/>
          <w:szCs w:val="24"/>
          <w:lang w:eastAsia="zh-CN"/>
        </w:rPr>
        <w:t>年的古建筑。</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C </w:t>
      </w:r>
      <w:r>
        <w:rPr>
          <w:rFonts w:hint="eastAsia" w:ascii="宋体" w:hAnsi="宋体" w:cs="仿宋_GB2312"/>
          <w:b/>
          <w:bCs/>
          <w:sz w:val="24"/>
          <w:szCs w:val="24"/>
          <w:lang w:eastAsia="zh-CN"/>
        </w:rPr>
        <w:t>级：</w:t>
      </w:r>
      <w:r>
        <w:rPr>
          <w:rFonts w:hint="eastAsia" w:ascii="宋体" w:hAnsi="宋体" w:cs="仿宋_GB2312"/>
          <w:sz w:val="24"/>
          <w:szCs w:val="24"/>
          <w:lang w:eastAsia="zh-CN"/>
        </w:rPr>
        <w:t>一般。指具有一定科研价值且时代一般在明代及其以后的遗址或墓地、时代虽晚于</w:t>
      </w:r>
      <w:r>
        <w:rPr>
          <w:rFonts w:ascii="宋体" w:hAnsi="宋体" w:cs="仿宋_GB2312"/>
          <w:sz w:val="24"/>
          <w:szCs w:val="24"/>
          <w:lang w:eastAsia="zh-CN"/>
        </w:rPr>
        <w:t>1911</w:t>
      </w:r>
      <w:r>
        <w:rPr>
          <w:rFonts w:hint="eastAsia" w:ascii="宋体" w:hAnsi="宋体" w:cs="仿宋_GB2312"/>
          <w:sz w:val="24"/>
          <w:szCs w:val="24"/>
          <w:lang w:eastAsia="zh-CN"/>
        </w:rPr>
        <w:t>年但具有一定科研价值和代表性的建筑。</w:t>
      </w:r>
    </w:p>
    <w:p>
      <w:pPr>
        <w:widowControl w:val="0"/>
        <w:autoSpaceDE w:val="0"/>
        <w:autoSpaceDN w:val="0"/>
        <w:spacing w:line="360" w:lineRule="auto"/>
        <w:ind w:firstLine="482" w:firstLineChars="200"/>
        <w:jc w:val="both"/>
        <w:rPr>
          <w:rFonts w:ascii="宋体" w:hAnsi="宋体"/>
          <w:b/>
          <w:bCs/>
          <w:sz w:val="24"/>
          <w:szCs w:val="24"/>
          <w:lang w:eastAsia="zh-CN"/>
        </w:rPr>
      </w:pPr>
      <w:r>
        <w:rPr>
          <w:rFonts w:hint="eastAsia" w:ascii="宋体" w:hAnsi="宋体" w:cs="仿宋_GB2312"/>
          <w:b/>
          <w:bCs/>
          <w:sz w:val="24"/>
          <w:szCs w:val="24"/>
          <w:lang w:eastAsia="zh-CN"/>
        </w:rPr>
        <w:t>遗存保存状况分</w:t>
      </w:r>
      <w:r>
        <w:rPr>
          <w:rFonts w:ascii="宋体" w:hAnsi="宋体" w:cs="仿宋_GB2312"/>
          <w:b/>
          <w:bCs/>
          <w:sz w:val="24"/>
          <w:szCs w:val="24"/>
          <w:lang w:eastAsia="zh-CN"/>
        </w:rPr>
        <w:t>3</w:t>
      </w:r>
      <w:r>
        <w:rPr>
          <w:rFonts w:hint="eastAsia" w:ascii="宋体" w:hAnsi="宋体" w:cs="仿宋_GB2312"/>
          <w:b/>
          <w:bCs/>
          <w:sz w:val="24"/>
          <w:szCs w:val="24"/>
          <w:lang w:eastAsia="zh-CN"/>
        </w:rPr>
        <w:t>级：</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 </w:t>
      </w:r>
      <w:r>
        <w:rPr>
          <w:rFonts w:hint="eastAsia" w:ascii="宋体" w:hAnsi="宋体" w:cs="仿宋_GB2312"/>
          <w:b/>
          <w:bCs/>
          <w:sz w:val="24"/>
          <w:szCs w:val="24"/>
          <w:lang w:eastAsia="zh-CN"/>
        </w:rPr>
        <w:t>级：</w:t>
      </w:r>
      <w:r>
        <w:rPr>
          <w:rFonts w:hint="eastAsia" w:ascii="宋体" w:hAnsi="宋体" w:cs="仿宋_GB2312"/>
          <w:sz w:val="24"/>
          <w:szCs w:val="24"/>
          <w:lang w:eastAsia="zh-CN"/>
        </w:rPr>
        <w:t>保存良好。</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 </w:t>
      </w:r>
      <w:r>
        <w:rPr>
          <w:rFonts w:hint="eastAsia" w:ascii="宋体" w:hAnsi="宋体" w:cs="仿宋_GB2312"/>
          <w:b/>
          <w:bCs/>
          <w:sz w:val="24"/>
          <w:szCs w:val="24"/>
          <w:lang w:eastAsia="zh-CN"/>
        </w:rPr>
        <w:t>级：</w:t>
      </w:r>
      <w:r>
        <w:rPr>
          <w:rFonts w:hint="eastAsia" w:ascii="宋体" w:hAnsi="宋体" w:cs="仿宋_GB2312"/>
          <w:sz w:val="24"/>
          <w:szCs w:val="24"/>
          <w:lang w:eastAsia="zh-CN"/>
        </w:rPr>
        <w:t>保存一般。</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C </w:t>
      </w:r>
      <w:r>
        <w:rPr>
          <w:rFonts w:hint="eastAsia" w:ascii="宋体" w:hAnsi="宋体" w:cs="仿宋_GB2312"/>
          <w:b/>
          <w:bCs/>
          <w:sz w:val="24"/>
          <w:szCs w:val="24"/>
          <w:lang w:eastAsia="zh-CN"/>
        </w:rPr>
        <w:t>级：</w:t>
      </w:r>
      <w:r>
        <w:rPr>
          <w:rFonts w:hint="eastAsia" w:ascii="宋体" w:hAnsi="宋体" w:cs="仿宋_GB2312"/>
          <w:sz w:val="24"/>
          <w:szCs w:val="24"/>
          <w:lang w:eastAsia="zh-CN"/>
        </w:rPr>
        <w:t>保存较差。</w:t>
      </w:r>
    </w:p>
    <w:p>
      <w:pPr>
        <w:widowControl w:val="0"/>
        <w:autoSpaceDE w:val="0"/>
        <w:autoSpaceDN w:val="0"/>
        <w:spacing w:line="360" w:lineRule="auto"/>
        <w:ind w:firstLine="482" w:firstLineChars="200"/>
        <w:jc w:val="both"/>
        <w:rPr>
          <w:rFonts w:ascii="宋体" w:hAnsi="宋体"/>
          <w:b/>
          <w:bCs/>
          <w:sz w:val="24"/>
          <w:szCs w:val="24"/>
          <w:lang w:eastAsia="zh-CN"/>
        </w:rPr>
      </w:pPr>
      <w:r>
        <w:rPr>
          <w:rFonts w:hint="eastAsia" w:ascii="宋体" w:hAnsi="宋体" w:cs="仿宋_GB2312"/>
          <w:b/>
          <w:bCs/>
          <w:sz w:val="24"/>
          <w:szCs w:val="24"/>
          <w:lang w:eastAsia="zh-CN"/>
        </w:rPr>
        <w:t>遗存级别由其文物价值和保存状况组成，分</w:t>
      </w:r>
      <w:r>
        <w:rPr>
          <w:rFonts w:ascii="宋体" w:hAnsi="宋体" w:cs="仿宋_GB2312"/>
          <w:b/>
          <w:bCs/>
          <w:sz w:val="24"/>
          <w:szCs w:val="24"/>
          <w:lang w:eastAsia="zh-CN"/>
        </w:rPr>
        <w:t>9</w:t>
      </w:r>
      <w:r>
        <w:rPr>
          <w:rFonts w:hint="eastAsia" w:ascii="宋体" w:hAnsi="宋体" w:cs="仿宋_GB2312"/>
          <w:b/>
          <w:bCs/>
          <w:sz w:val="24"/>
          <w:szCs w:val="24"/>
          <w:lang w:eastAsia="zh-CN"/>
        </w:rPr>
        <w:t>级：</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AA </w:t>
      </w:r>
      <w:r>
        <w:rPr>
          <w:rFonts w:hint="eastAsia" w:ascii="宋体" w:hAnsi="宋体" w:cs="仿宋_GB2312"/>
          <w:b/>
          <w:bCs/>
          <w:sz w:val="24"/>
          <w:szCs w:val="24"/>
          <w:lang w:eastAsia="zh-CN"/>
        </w:rPr>
        <w:t>级：</w:t>
      </w:r>
      <w:r>
        <w:rPr>
          <w:rFonts w:hint="eastAsia" w:ascii="宋体" w:hAnsi="宋体" w:cs="仿宋_GB2312"/>
          <w:sz w:val="24"/>
          <w:szCs w:val="24"/>
          <w:lang w:eastAsia="zh-CN"/>
        </w:rPr>
        <w:t>建议改线（改点），对遗存做原址原状保护。无法改线（改点）者，必须全面发掘或古建筑测绘，根据发掘、测绘情况确定施工方案。</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AB </w:t>
      </w:r>
      <w:r>
        <w:rPr>
          <w:rFonts w:hint="eastAsia" w:ascii="宋体" w:hAnsi="宋体" w:cs="仿宋_GB2312"/>
          <w:b/>
          <w:bCs/>
          <w:sz w:val="24"/>
          <w:szCs w:val="24"/>
          <w:lang w:eastAsia="zh-CN"/>
        </w:rPr>
        <w:t>级：</w:t>
      </w:r>
      <w:r>
        <w:rPr>
          <w:rFonts w:hint="eastAsia" w:ascii="宋体" w:hAnsi="宋体" w:cs="仿宋_GB2312"/>
          <w:sz w:val="24"/>
          <w:szCs w:val="24"/>
          <w:lang w:eastAsia="zh-CN"/>
        </w:rPr>
        <w:t>全面发掘或大范围发掘（发掘面积大于施工涉及面积的一半）和古建筑测绘，根据发掘、测绘情况确定施工方案。</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AC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局部发掘（发掘面积一般小于施工涉及面积的一半）和古建测绘。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BA </w:t>
      </w:r>
      <w:r>
        <w:rPr>
          <w:rFonts w:hint="eastAsia" w:ascii="宋体" w:hAnsi="宋体" w:cs="仿宋_GB2312"/>
          <w:b/>
          <w:bCs/>
          <w:sz w:val="24"/>
          <w:szCs w:val="24"/>
          <w:lang w:eastAsia="zh-CN"/>
        </w:rPr>
        <w:t>级：</w:t>
      </w:r>
      <w:r>
        <w:rPr>
          <w:rFonts w:hint="eastAsia" w:ascii="宋体" w:hAnsi="宋体" w:cs="仿宋_GB2312"/>
          <w:sz w:val="24"/>
          <w:szCs w:val="24"/>
          <w:lang w:eastAsia="zh-CN"/>
        </w:rPr>
        <w:t>大范围发掘（发掘面积大于施工涉及面积的一半）和古建测绘，根据发掘、测绘情况确定施工方案。</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BB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局部发掘（发掘面积一般小于施工涉及面积的一半）和古建测绘。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BC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CA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widowControl w:val="0"/>
        <w:autoSpaceDE w:val="0"/>
        <w:autoSpaceDN w:val="0"/>
        <w:spacing w:line="360" w:lineRule="auto"/>
        <w:ind w:firstLine="482" w:firstLineChars="200"/>
        <w:jc w:val="both"/>
        <w:rPr>
          <w:rFonts w:ascii="宋体" w:hAnsi="宋体"/>
          <w:sz w:val="24"/>
          <w:szCs w:val="24"/>
          <w:lang w:eastAsia="zh-CN"/>
        </w:rPr>
      </w:pPr>
      <w:r>
        <w:rPr>
          <w:rFonts w:ascii="宋体" w:hAnsi="宋体" w:cs="仿宋_GB2312"/>
          <w:b/>
          <w:bCs/>
          <w:sz w:val="24"/>
          <w:szCs w:val="24"/>
          <w:lang w:eastAsia="zh-CN"/>
        </w:rPr>
        <w:t xml:space="preserve">CB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spacing w:line="360" w:lineRule="auto"/>
        <w:ind w:firstLine="482" w:firstLineChars="200"/>
        <w:rPr>
          <w:rFonts w:hint="eastAsia" w:ascii="宋体" w:hAnsi="宋体" w:cs="仿宋_GB2312"/>
          <w:sz w:val="24"/>
          <w:szCs w:val="24"/>
          <w:lang w:eastAsia="zh-CN"/>
        </w:rPr>
      </w:pPr>
      <w:r>
        <w:rPr>
          <w:rFonts w:ascii="宋体" w:hAnsi="宋体" w:cs="仿宋_GB2312"/>
          <w:b/>
          <w:bCs/>
          <w:sz w:val="24"/>
          <w:szCs w:val="24"/>
          <w:lang w:eastAsia="zh-CN"/>
        </w:rPr>
        <w:t xml:space="preserve">CC </w:t>
      </w:r>
      <w:r>
        <w:rPr>
          <w:rFonts w:hint="eastAsia" w:ascii="宋体" w:hAnsi="宋体" w:cs="仿宋_GB2312"/>
          <w:b/>
          <w:bCs/>
          <w:sz w:val="24"/>
          <w:szCs w:val="24"/>
          <w:lang w:eastAsia="zh-CN"/>
        </w:rPr>
        <w:t>级：</w:t>
      </w:r>
      <w:r>
        <w:rPr>
          <w:rFonts w:hint="eastAsia" w:ascii="宋体" w:hAnsi="宋体" w:cs="仿宋_GB2312"/>
          <w:sz w:val="24"/>
          <w:szCs w:val="24"/>
          <w:lang w:eastAsia="zh-CN"/>
        </w:rPr>
        <w:t>不发掘。</w:t>
      </w:r>
    </w:p>
    <w:p>
      <w:pPr>
        <w:spacing w:line="360" w:lineRule="auto"/>
        <w:ind w:firstLine="480" w:firstLineChars="200"/>
        <w:rPr>
          <w:rFonts w:ascii="宋体" w:hAnsi="宋体"/>
          <w:sz w:val="24"/>
          <w:szCs w:val="24"/>
        </w:rPr>
      </w:pPr>
      <w:r>
        <w:rPr>
          <w:rFonts w:hint="eastAsia" w:ascii="宋体" w:hAnsi="宋体" w:cs="仿宋_GB2312"/>
          <w:sz w:val="24"/>
          <w:szCs w:val="24"/>
        </w:rPr>
        <w:t>遗存级别的评定由本院学术评议组负责，必要时征求其他专家的意见。</w:t>
      </w:r>
    </w:p>
    <w:p>
      <w:pPr>
        <w:autoSpaceDE w:val="0"/>
        <w:autoSpaceDN w:val="0"/>
        <w:spacing w:line="360" w:lineRule="auto"/>
        <w:ind w:firstLine="480" w:firstLineChars="200"/>
        <w:rPr>
          <w:rFonts w:ascii="宋体" w:hAnsi="宋体"/>
          <w:sz w:val="24"/>
          <w:szCs w:val="24"/>
        </w:rPr>
      </w:pPr>
    </w:p>
    <w:sectPr>
      <w:footerReference r:id="rId6"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9EC1FFA-9CF5-41CA-9CD5-808D6648BC1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691A39F1-29CD-47A0-AA52-DF4B72E3DA64}"/>
  </w:font>
  <w:font w:name="楷体_GB2312">
    <w:altName w:val="楷体"/>
    <w:panose1 w:val="02010609030101010101"/>
    <w:charset w:val="86"/>
    <w:family w:val="modern"/>
    <w:pitch w:val="default"/>
    <w:sig w:usb0="00000000" w:usb1="00000000" w:usb2="00000000" w:usb3="00000000" w:csb0="00040000" w:csb1="00000000"/>
    <w:embedRegular r:id="rId3" w:fontKey="{AEB529E4-132A-4E12-801D-D4780C41C2CF}"/>
  </w:font>
  <w:font w:name="楷体">
    <w:panose1 w:val="02010609060101010101"/>
    <w:charset w:val="86"/>
    <w:family w:val="auto"/>
    <w:pitch w:val="default"/>
    <w:sig w:usb0="800002BF" w:usb1="38CF7CFA" w:usb2="00000016" w:usb3="00000000" w:csb0="00040001" w:csb1="00000000"/>
    <w:embedRegular r:id="rId4" w:fontKey="{E37971FE-F75F-4FDC-AC71-21552BBC5BF8}"/>
  </w:font>
  <w:font w:name="华文隶书">
    <w:panose1 w:val="02010800040101010101"/>
    <w:charset w:val="86"/>
    <w:family w:val="auto"/>
    <w:pitch w:val="default"/>
    <w:sig w:usb0="00000001" w:usb1="080F0000" w:usb2="00000000" w:usb3="00000000" w:csb0="00040000" w:csb1="00000000"/>
    <w:embedRegular r:id="rId5" w:fontKey="{8609436F-985A-4B82-BF01-4EDBF2FA5F61}"/>
  </w:font>
  <w:font w:name="仿宋">
    <w:panose1 w:val="02010609060101010101"/>
    <w:charset w:val="86"/>
    <w:family w:val="auto"/>
    <w:pitch w:val="default"/>
    <w:sig w:usb0="800002BF" w:usb1="38CF7CFA" w:usb2="00000016" w:usb3="00000000" w:csb0="00040001" w:csb1="00000000"/>
    <w:embedRegular r:id="rId6" w:fontKey="{F2C73DA5-6410-4AAC-A785-FBFED4E1ACCA}"/>
  </w:font>
  <w:font w:name="仿宋_GB2312">
    <w:altName w:val="仿宋"/>
    <w:panose1 w:val="02010609030101010101"/>
    <w:charset w:val="86"/>
    <w:family w:val="modern"/>
    <w:pitch w:val="default"/>
    <w:sig w:usb0="00000000" w:usb1="00000000" w:usb2="00000000" w:usb3="00000000" w:csb0="00040000" w:csb1="00000000"/>
    <w:embedRegular r:id="rId7" w:fontKey="{70D7E17A-219E-48EF-A120-4FF6A31A7F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17CFE3"/>
    <w:multiLevelType w:val="singleLevel"/>
    <w:tmpl w:val="0F17CFE3"/>
    <w:lvl w:ilvl="0" w:tentative="0">
      <w:start w:val="2"/>
      <w:numFmt w:val="chineseCounting"/>
      <w:suff w:val="nothing"/>
      <w:lvlText w:val="（%1）"/>
      <w:lvlJc w:val="left"/>
      <w:rPr>
        <w:rFonts w:hint="eastAsia"/>
      </w:rPr>
    </w:lvl>
  </w:abstractNum>
  <w:abstractNum w:abstractNumId="1">
    <w:nsid w:val="59CA13D0"/>
    <w:multiLevelType w:val="singleLevel"/>
    <w:tmpl w:val="59CA13D0"/>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3OTZjYTgzYTc3NjEyZDUwY2I0NDhkZTA5ZmQ2ZmMifQ=="/>
  </w:docVars>
  <w:rsids>
    <w:rsidRoot w:val="00172A27"/>
    <w:rsid w:val="0000228E"/>
    <w:rsid w:val="00004F21"/>
    <w:rsid w:val="00010C33"/>
    <w:rsid w:val="00010F82"/>
    <w:rsid w:val="00014453"/>
    <w:rsid w:val="00015266"/>
    <w:rsid w:val="00021051"/>
    <w:rsid w:val="00047DB8"/>
    <w:rsid w:val="00075791"/>
    <w:rsid w:val="000B4933"/>
    <w:rsid w:val="000B4F06"/>
    <w:rsid w:val="000B7464"/>
    <w:rsid w:val="000C1F10"/>
    <w:rsid w:val="000C2E8C"/>
    <w:rsid w:val="000C7A0E"/>
    <w:rsid w:val="000D42EF"/>
    <w:rsid w:val="000D4939"/>
    <w:rsid w:val="000D5082"/>
    <w:rsid w:val="000E2390"/>
    <w:rsid w:val="000E38B7"/>
    <w:rsid w:val="000E5C29"/>
    <w:rsid w:val="00114326"/>
    <w:rsid w:val="00120AE5"/>
    <w:rsid w:val="00124FF2"/>
    <w:rsid w:val="00130812"/>
    <w:rsid w:val="00140682"/>
    <w:rsid w:val="001427D4"/>
    <w:rsid w:val="00153EE4"/>
    <w:rsid w:val="0016112A"/>
    <w:rsid w:val="00165B9B"/>
    <w:rsid w:val="0017062C"/>
    <w:rsid w:val="00172A27"/>
    <w:rsid w:val="00185460"/>
    <w:rsid w:val="0018773F"/>
    <w:rsid w:val="00190E10"/>
    <w:rsid w:val="00190E14"/>
    <w:rsid w:val="0019104B"/>
    <w:rsid w:val="001A2D7A"/>
    <w:rsid w:val="001A48AF"/>
    <w:rsid w:val="001B0055"/>
    <w:rsid w:val="001B078D"/>
    <w:rsid w:val="001C22BB"/>
    <w:rsid w:val="001C3337"/>
    <w:rsid w:val="001D1FE1"/>
    <w:rsid w:val="00200184"/>
    <w:rsid w:val="002015D4"/>
    <w:rsid w:val="00205F4E"/>
    <w:rsid w:val="002159BE"/>
    <w:rsid w:val="00217537"/>
    <w:rsid w:val="0022192E"/>
    <w:rsid w:val="002275ED"/>
    <w:rsid w:val="00234C2A"/>
    <w:rsid w:val="0025345D"/>
    <w:rsid w:val="002549B9"/>
    <w:rsid w:val="00255964"/>
    <w:rsid w:val="00255B9A"/>
    <w:rsid w:val="00276526"/>
    <w:rsid w:val="002815AA"/>
    <w:rsid w:val="00295465"/>
    <w:rsid w:val="002C6B8C"/>
    <w:rsid w:val="002D0A8E"/>
    <w:rsid w:val="002D2F9D"/>
    <w:rsid w:val="002E1FD6"/>
    <w:rsid w:val="002E4996"/>
    <w:rsid w:val="00304FC3"/>
    <w:rsid w:val="00305AFE"/>
    <w:rsid w:val="00306ED0"/>
    <w:rsid w:val="003143A3"/>
    <w:rsid w:val="00321C3E"/>
    <w:rsid w:val="003318A5"/>
    <w:rsid w:val="00334B0E"/>
    <w:rsid w:val="00337261"/>
    <w:rsid w:val="00341552"/>
    <w:rsid w:val="0034341B"/>
    <w:rsid w:val="003574DA"/>
    <w:rsid w:val="00363750"/>
    <w:rsid w:val="00371B0B"/>
    <w:rsid w:val="00372EEE"/>
    <w:rsid w:val="003804A7"/>
    <w:rsid w:val="00381490"/>
    <w:rsid w:val="00381E75"/>
    <w:rsid w:val="003907DB"/>
    <w:rsid w:val="003A0757"/>
    <w:rsid w:val="003A2D50"/>
    <w:rsid w:val="003A7106"/>
    <w:rsid w:val="003B0593"/>
    <w:rsid w:val="003B1BF2"/>
    <w:rsid w:val="003B3831"/>
    <w:rsid w:val="003B41BC"/>
    <w:rsid w:val="003B4AEB"/>
    <w:rsid w:val="003B5DEF"/>
    <w:rsid w:val="003C0470"/>
    <w:rsid w:val="003C469A"/>
    <w:rsid w:val="003C48A6"/>
    <w:rsid w:val="003C5DAA"/>
    <w:rsid w:val="003D1240"/>
    <w:rsid w:val="003D67FB"/>
    <w:rsid w:val="003E0C75"/>
    <w:rsid w:val="003E2B6D"/>
    <w:rsid w:val="003E31A2"/>
    <w:rsid w:val="003E4004"/>
    <w:rsid w:val="003E40E1"/>
    <w:rsid w:val="003F2982"/>
    <w:rsid w:val="003F4010"/>
    <w:rsid w:val="00400701"/>
    <w:rsid w:val="004025B2"/>
    <w:rsid w:val="00406D56"/>
    <w:rsid w:val="004126C5"/>
    <w:rsid w:val="00416229"/>
    <w:rsid w:val="00424373"/>
    <w:rsid w:val="0042658A"/>
    <w:rsid w:val="00433F18"/>
    <w:rsid w:val="004370AF"/>
    <w:rsid w:val="00443AA4"/>
    <w:rsid w:val="00447AA8"/>
    <w:rsid w:val="00447FFA"/>
    <w:rsid w:val="00450ED4"/>
    <w:rsid w:val="0045424D"/>
    <w:rsid w:val="00472DF7"/>
    <w:rsid w:val="00481A3D"/>
    <w:rsid w:val="00481FAF"/>
    <w:rsid w:val="00485D15"/>
    <w:rsid w:val="004868B4"/>
    <w:rsid w:val="00487559"/>
    <w:rsid w:val="0049330F"/>
    <w:rsid w:val="004B3109"/>
    <w:rsid w:val="004B4675"/>
    <w:rsid w:val="004C745B"/>
    <w:rsid w:val="004D6D18"/>
    <w:rsid w:val="004D798A"/>
    <w:rsid w:val="0050363A"/>
    <w:rsid w:val="00523025"/>
    <w:rsid w:val="00523D93"/>
    <w:rsid w:val="0052559A"/>
    <w:rsid w:val="005341E8"/>
    <w:rsid w:val="00535281"/>
    <w:rsid w:val="0054568F"/>
    <w:rsid w:val="00547DD0"/>
    <w:rsid w:val="005545C4"/>
    <w:rsid w:val="00570EB9"/>
    <w:rsid w:val="00571D19"/>
    <w:rsid w:val="00574F92"/>
    <w:rsid w:val="00583A36"/>
    <w:rsid w:val="005945A8"/>
    <w:rsid w:val="00596432"/>
    <w:rsid w:val="005B0919"/>
    <w:rsid w:val="005E289D"/>
    <w:rsid w:val="005E6445"/>
    <w:rsid w:val="005E786E"/>
    <w:rsid w:val="005F29A5"/>
    <w:rsid w:val="005F4C12"/>
    <w:rsid w:val="0061048D"/>
    <w:rsid w:val="00611737"/>
    <w:rsid w:val="006212D3"/>
    <w:rsid w:val="00636457"/>
    <w:rsid w:val="00636AE8"/>
    <w:rsid w:val="006375F8"/>
    <w:rsid w:val="0064191A"/>
    <w:rsid w:val="00642150"/>
    <w:rsid w:val="00643D74"/>
    <w:rsid w:val="00644C3B"/>
    <w:rsid w:val="00650F54"/>
    <w:rsid w:val="006535C7"/>
    <w:rsid w:val="00655D5B"/>
    <w:rsid w:val="006560CE"/>
    <w:rsid w:val="00675F01"/>
    <w:rsid w:val="00680F75"/>
    <w:rsid w:val="00682FE8"/>
    <w:rsid w:val="006837DC"/>
    <w:rsid w:val="0069381E"/>
    <w:rsid w:val="006947DF"/>
    <w:rsid w:val="00695329"/>
    <w:rsid w:val="006A05F6"/>
    <w:rsid w:val="006B21EA"/>
    <w:rsid w:val="006B4D5F"/>
    <w:rsid w:val="006B5B4F"/>
    <w:rsid w:val="006C1720"/>
    <w:rsid w:val="006C1E39"/>
    <w:rsid w:val="006E38D7"/>
    <w:rsid w:val="006F2AC4"/>
    <w:rsid w:val="006F2C72"/>
    <w:rsid w:val="006F6D72"/>
    <w:rsid w:val="00703B07"/>
    <w:rsid w:val="00704090"/>
    <w:rsid w:val="00715107"/>
    <w:rsid w:val="00715584"/>
    <w:rsid w:val="00727B69"/>
    <w:rsid w:val="00732175"/>
    <w:rsid w:val="00751240"/>
    <w:rsid w:val="0075316C"/>
    <w:rsid w:val="00757D21"/>
    <w:rsid w:val="00760275"/>
    <w:rsid w:val="007676D5"/>
    <w:rsid w:val="00783DA4"/>
    <w:rsid w:val="00790CCF"/>
    <w:rsid w:val="00796A9B"/>
    <w:rsid w:val="007A1049"/>
    <w:rsid w:val="007A3AEA"/>
    <w:rsid w:val="007B0178"/>
    <w:rsid w:val="007B3471"/>
    <w:rsid w:val="007C528C"/>
    <w:rsid w:val="007C5388"/>
    <w:rsid w:val="007E1537"/>
    <w:rsid w:val="007E30D7"/>
    <w:rsid w:val="007E471B"/>
    <w:rsid w:val="008008E4"/>
    <w:rsid w:val="00803379"/>
    <w:rsid w:val="008045AC"/>
    <w:rsid w:val="00807029"/>
    <w:rsid w:val="0081210A"/>
    <w:rsid w:val="0082010A"/>
    <w:rsid w:val="00820663"/>
    <w:rsid w:val="00821BE8"/>
    <w:rsid w:val="00826376"/>
    <w:rsid w:val="00830453"/>
    <w:rsid w:val="00832E53"/>
    <w:rsid w:val="0083463C"/>
    <w:rsid w:val="0084265D"/>
    <w:rsid w:val="00842B5F"/>
    <w:rsid w:val="00846C5B"/>
    <w:rsid w:val="008536FC"/>
    <w:rsid w:val="00862B15"/>
    <w:rsid w:val="008663F8"/>
    <w:rsid w:val="008672D6"/>
    <w:rsid w:val="00872A2A"/>
    <w:rsid w:val="00874E61"/>
    <w:rsid w:val="008752DC"/>
    <w:rsid w:val="0087675B"/>
    <w:rsid w:val="0088042C"/>
    <w:rsid w:val="00881183"/>
    <w:rsid w:val="00881B53"/>
    <w:rsid w:val="0088644A"/>
    <w:rsid w:val="008915FE"/>
    <w:rsid w:val="00892505"/>
    <w:rsid w:val="00892EFB"/>
    <w:rsid w:val="00893C28"/>
    <w:rsid w:val="00893D78"/>
    <w:rsid w:val="008A621F"/>
    <w:rsid w:val="008A6F06"/>
    <w:rsid w:val="008B05AB"/>
    <w:rsid w:val="008B0818"/>
    <w:rsid w:val="008B1934"/>
    <w:rsid w:val="008B35E9"/>
    <w:rsid w:val="008C0372"/>
    <w:rsid w:val="008D49FC"/>
    <w:rsid w:val="008F0656"/>
    <w:rsid w:val="008F3B0E"/>
    <w:rsid w:val="00900A16"/>
    <w:rsid w:val="00903F1C"/>
    <w:rsid w:val="00910D0D"/>
    <w:rsid w:val="00914122"/>
    <w:rsid w:val="00914E53"/>
    <w:rsid w:val="009268D4"/>
    <w:rsid w:val="009372FD"/>
    <w:rsid w:val="00941D5D"/>
    <w:rsid w:val="00943FE3"/>
    <w:rsid w:val="00946729"/>
    <w:rsid w:val="0095221D"/>
    <w:rsid w:val="0095330E"/>
    <w:rsid w:val="00955D18"/>
    <w:rsid w:val="00962DFB"/>
    <w:rsid w:val="00970460"/>
    <w:rsid w:val="00972A10"/>
    <w:rsid w:val="0099240A"/>
    <w:rsid w:val="00993B6A"/>
    <w:rsid w:val="009A173E"/>
    <w:rsid w:val="009A2A6B"/>
    <w:rsid w:val="009B2B12"/>
    <w:rsid w:val="009B7275"/>
    <w:rsid w:val="009C4872"/>
    <w:rsid w:val="009C7AF8"/>
    <w:rsid w:val="009D0F33"/>
    <w:rsid w:val="009E2225"/>
    <w:rsid w:val="009E4FD1"/>
    <w:rsid w:val="009E653C"/>
    <w:rsid w:val="009F736E"/>
    <w:rsid w:val="00A02184"/>
    <w:rsid w:val="00A03D5A"/>
    <w:rsid w:val="00A04B07"/>
    <w:rsid w:val="00A06AD3"/>
    <w:rsid w:val="00A138F1"/>
    <w:rsid w:val="00A1708D"/>
    <w:rsid w:val="00A23869"/>
    <w:rsid w:val="00A24931"/>
    <w:rsid w:val="00A2736C"/>
    <w:rsid w:val="00A273AA"/>
    <w:rsid w:val="00A34652"/>
    <w:rsid w:val="00A479D4"/>
    <w:rsid w:val="00A50ED8"/>
    <w:rsid w:val="00A541E9"/>
    <w:rsid w:val="00A54C8F"/>
    <w:rsid w:val="00A573FB"/>
    <w:rsid w:val="00A57F17"/>
    <w:rsid w:val="00A625CD"/>
    <w:rsid w:val="00A646A1"/>
    <w:rsid w:val="00A67447"/>
    <w:rsid w:val="00A67491"/>
    <w:rsid w:val="00A70740"/>
    <w:rsid w:val="00A74958"/>
    <w:rsid w:val="00A822CD"/>
    <w:rsid w:val="00A8326E"/>
    <w:rsid w:val="00A85D06"/>
    <w:rsid w:val="00A86372"/>
    <w:rsid w:val="00A86B33"/>
    <w:rsid w:val="00A9374B"/>
    <w:rsid w:val="00AA029B"/>
    <w:rsid w:val="00AA233B"/>
    <w:rsid w:val="00AA27C4"/>
    <w:rsid w:val="00AA524B"/>
    <w:rsid w:val="00AB6458"/>
    <w:rsid w:val="00AB6ED5"/>
    <w:rsid w:val="00AC4F03"/>
    <w:rsid w:val="00AC542D"/>
    <w:rsid w:val="00AC63FE"/>
    <w:rsid w:val="00AD3BE7"/>
    <w:rsid w:val="00AD639A"/>
    <w:rsid w:val="00AD764D"/>
    <w:rsid w:val="00AD769E"/>
    <w:rsid w:val="00AE17E3"/>
    <w:rsid w:val="00AE1DBF"/>
    <w:rsid w:val="00AF0060"/>
    <w:rsid w:val="00AF2310"/>
    <w:rsid w:val="00AF7ECA"/>
    <w:rsid w:val="00B019C8"/>
    <w:rsid w:val="00B1159D"/>
    <w:rsid w:val="00B21D0E"/>
    <w:rsid w:val="00B36252"/>
    <w:rsid w:val="00B43C2C"/>
    <w:rsid w:val="00B44EB4"/>
    <w:rsid w:val="00B564EF"/>
    <w:rsid w:val="00B65E9C"/>
    <w:rsid w:val="00B66DE5"/>
    <w:rsid w:val="00B709CD"/>
    <w:rsid w:val="00B714DA"/>
    <w:rsid w:val="00B77896"/>
    <w:rsid w:val="00B90A44"/>
    <w:rsid w:val="00B91F5A"/>
    <w:rsid w:val="00B930AA"/>
    <w:rsid w:val="00B9491D"/>
    <w:rsid w:val="00BA7450"/>
    <w:rsid w:val="00BA7DD9"/>
    <w:rsid w:val="00BB1C3B"/>
    <w:rsid w:val="00BC1103"/>
    <w:rsid w:val="00BC185C"/>
    <w:rsid w:val="00BC6ECB"/>
    <w:rsid w:val="00BD1747"/>
    <w:rsid w:val="00BF6BEA"/>
    <w:rsid w:val="00C05831"/>
    <w:rsid w:val="00C11DA6"/>
    <w:rsid w:val="00C1257A"/>
    <w:rsid w:val="00C262BA"/>
    <w:rsid w:val="00C27182"/>
    <w:rsid w:val="00C3124B"/>
    <w:rsid w:val="00C42265"/>
    <w:rsid w:val="00C4399B"/>
    <w:rsid w:val="00C46C64"/>
    <w:rsid w:val="00C518D0"/>
    <w:rsid w:val="00C51DDA"/>
    <w:rsid w:val="00C53271"/>
    <w:rsid w:val="00C57D5D"/>
    <w:rsid w:val="00C60FA2"/>
    <w:rsid w:val="00C659DC"/>
    <w:rsid w:val="00C734D6"/>
    <w:rsid w:val="00C76290"/>
    <w:rsid w:val="00C80A8F"/>
    <w:rsid w:val="00C81B39"/>
    <w:rsid w:val="00C82793"/>
    <w:rsid w:val="00C91A91"/>
    <w:rsid w:val="00C93BE8"/>
    <w:rsid w:val="00C95AFA"/>
    <w:rsid w:val="00C976FA"/>
    <w:rsid w:val="00CA086C"/>
    <w:rsid w:val="00CA304C"/>
    <w:rsid w:val="00CA7D2F"/>
    <w:rsid w:val="00CB36AD"/>
    <w:rsid w:val="00CC18EA"/>
    <w:rsid w:val="00CC3C37"/>
    <w:rsid w:val="00CC69F0"/>
    <w:rsid w:val="00CD1165"/>
    <w:rsid w:val="00CE07D9"/>
    <w:rsid w:val="00CE78E2"/>
    <w:rsid w:val="00D11858"/>
    <w:rsid w:val="00D32562"/>
    <w:rsid w:val="00D329BF"/>
    <w:rsid w:val="00D35015"/>
    <w:rsid w:val="00D36963"/>
    <w:rsid w:val="00D41CFB"/>
    <w:rsid w:val="00D47274"/>
    <w:rsid w:val="00D532B6"/>
    <w:rsid w:val="00D566BC"/>
    <w:rsid w:val="00D66D6E"/>
    <w:rsid w:val="00D874A9"/>
    <w:rsid w:val="00D9030B"/>
    <w:rsid w:val="00D90F1C"/>
    <w:rsid w:val="00D97F39"/>
    <w:rsid w:val="00DA3DEC"/>
    <w:rsid w:val="00DB6020"/>
    <w:rsid w:val="00DB6DF6"/>
    <w:rsid w:val="00DC633A"/>
    <w:rsid w:val="00DD24F0"/>
    <w:rsid w:val="00DD27B4"/>
    <w:rsid w:val="00DD6DE7"/>
    <w:rsid w:val="00DF0014"/>
    <w:rsid w:val="00DF0A80"/>
    <w:rsid w:val="00E00B38"/>
    <w:rsid w:val="00E033C7"/>
    <w:rsid w:val="00E07976"/>
    <w:rsid w:val="00E07C39"/>
    <w:rsid w:val="00E138E2"/>
    <w:rsid w:val="00E14217"/>
    <w:rsid w:val="00E31E34"/>
    <w:rsid w:val="00E44B11"/>
    <w:rsid w:val="00E4518A"/>
    <w:rsid w:val="00E53A10"/>
    <w:rsid w:val="00E57079"/>
    <w:rsid w:val="00E614D3"/>
    <w:rsid w:val="00E70101"/>
    <w:rsid w:val="00E746B9"/>
    <w:rsid w:val="00E816B3"/>
    <w:rsid w:val="00E83BAB"/>
    <w:rsid w:val="00E91C22"/>
    <w:rsid w:val="00E932A0"/>
    <w:rsid w:val="00EA1BA1"/>
    <w:rsid w:val="00EB0D53"/>
    <w:rsid w:val="00EB5C2E"/>
    <w:rsid w:val="00EB78A5"/>
    <w:rsid w:val="00EC04FC"/>
    <w:rsid w:val="00EC2211"/>
    <w:rsid w:val="00EC6760"/>
    <w:rsid w:val="00EC740F"/>
    <w:rsid w:val="00ED0ECB"/>
    <w:rsid w:val="00ED2304"/>
    <w:rsid w:val="00EE77F8"/>
    <w:rsid w:val="00EF0244"/>
    <w:rsid w:val="00EF1CC6"/>
    <w:rsid w:val="00EF6A3F"/>
    <w:rsid w:val="00F00996"/>
    <w:rsid w:val="00F14230"/>
    <w:rsid w:val="00F30EF0"/>
    <w:rsid w:val="00F33033"/>
    <w:rsid w:val="00F37B79"/>
    <w:rsid w:val="00F440AA"/>
    <w:rsid w:val="00F440F6"/>
    <w:rsid w:val="00F4554D"/>
    <w:rsid w:val="00F46937"/>
    <w:rsid w:val="00F61CF7"/>
    <w:rsid w:val="00F65F27"/>
    <w:rsid w:val="00F664C9"/>
    <w:rsid w:val="00F671CF"/>
    <w:rsid w:val="00F6760B"/>
    <w:rsid w:val="00F73D96"/>
    <w:rsid w:val="00F74BE1"/>
    <w:rsid w:val="00F80583"/>
    <w:rsid w:val="00F87B4C"/>
    <w:rsid w:val="00F958B6"/>
    <w:rsid w:val="00F97317"/>
    <w:rsid w:val="00FA3419"/>
    <w:rsid w:val="00FA4D2F"/>
    <w:rsid w:val="00FB4353"/>
    <w:rsid w:val="00FB5A62"/>
    <w:rsid w:val="00FC1398"/>
    <w:rsid w:val="00FC1714"/>
    <w:rsid w:val="00FC5CC4"/>
    <w:rsid w:val="00FE0A1B"/>
    <w:rsid w:val="00FE0F2F"/>
    <w:rsid w:val="00FF00A2"/>
    <w:rsid w:val="00FF03CA"/>
    <w:rsid w:val="00FF2DC6"/>
    <w:rsid w:val="00FF4950"/>
    <w:rsid w:val="00FF7760"/>
    <w:rsid w:val="015634EE"/>
    <w:rsid w:val="022C57B1"/>
    <w:rsid w:val="0257360B"/>
    <w:rsid w:val="02CD62DC"/>
    <w:rsid w:val="03F97C93"/>
    <w:rsid w:val="05005DB3"/>
    <w:rsid w:val="054A7572"/>
    <w:rsid w:val="0583506F"/>
    <w:rsid w:val="05D874DF"/>
    <w:rsid w:val="05F45150"/>
    <w:rsid w:val="06750762"/>
    <w:rsid w:val="06E626B0"/>
    <w:rsid w:val="091C1539"/>
    <w:rsid w:val="09351272"/>
    <w:rsid w:val="09440A55"/>
    <w:rsid w:val="0B441E89"/>
    <w:rsid w:val="0BFE40FB"/>
    <w:rsid w:val="0C247777"/>
    <w:rsid w:val="0C8E789F"/>
    <w:rsid w:val="0D335F86"/>
    <w:rsid w:val="0DFD1B6F"/>
    <w:rsid w:val="0F1F1171"/>
    <w:rsid w:val="0F8B43A7"/>
    <w:rsid w:val="102E3D06"/>
    <w:rsid w:val="109A5DC0"/>
    <w:rsid w:val="115D7443"/>
    <w:rsid w:val="1259268A"/>
    <w:rsid w:val="132D1C83"/>
    <w:rsid w:val="13794251"/>
    <w:rsid w:val="1609105D"/>
    <w:rsid w:val="161014DC"/>
    <w:rsid w:val="16C26725"/>
    <w:rsid w:val="189A5F9C"/>
    <w:rsid w:val="197B4F5C"/>
    <w:rsid w:val="1995101B"/>
    <w:rsid w:val="1ABA7B44"/>
    <w:rsid w:val="1B623E0A"/>
    <w:rsid w:val="1C3C3AD9"/>
    <w:rsid w:val="1CB95289"/>
    <w:rsid w:val="1DBA2C3C"/>
    <w:rsid w:val="1DCC309C"/>
    <w:rsid w:val="1F4733E3"/>
    <w:rsid w:val="1F751B72"/>
    <w:rsid w:val="1F81709C"/>
    <w:rsid w:val="21451911"/>
    <w:rsid w:val="254B2428"/>
    <w:rsid w:val="25633CE3"/>
    <w:rsid w:val="2592125E"/>
    <w:rsid w:val="26F75A21"/>
    <w:rsid w:val="27FE22DC"/>
    <w:rsid w:val="2819485B"/>
    <w:rsid w:val="283456B5"/>
    <w:rsid w:val="290B223D"/>
    <w:rsid w:val="295C51BA"/>
    <w:rsid w:val="2AA72A9D"/>
    <w:rsid w:val="2B331F5B"/>
    <w:rsid w:val="2B9F4A06"/>
    <w:rsid w:val="2C347667"/>
    <w:rsid w:val="2CB0694D"/>
    <w:rsid w:val="2D6E2060"/>
    <w:rsid w:val="2DA22681"/>
    <w:rsid w:val="2DFB13CA"/>
    <w:rsid w:val="2E073733"/>
    <w:rsid w:val="2E762BF4"/>
    <w:rsid w:val="2E8B1098"/>
    <w:rsid w:val="2F432757"/>
    <w:rsid w:val="2FB136C4"/>
    <w:rsid w:val="2FFD0921"/>
    <w:rsid w:val="305C4B08"/>
    <w:rsid w:val="33A92512"/>
    <w:rsid w:val="34CB7A81"/>
    <w:rsid w:val="353E4115"/>
    <w:rsid w:val="359A5718"/>
    <w:rsid w:val="36DF4CA7"/>
    <w:rsid w:val="38141554"/>
    <w:rsid w:val="39762F47"/>
    <w:rsid w:val="39BD5040"/>
    <w:rsid w:val="3ACD5D3E"/>
    <w:rsid w:val="3B653A9F"/>
    <w:rsid w:val="3B674A6E"/>
    <w:rsid w:val="3B7E25A9"/>
    <w:rsid w:val="3C450C1C"/>
    <w:rsid w:val="3F0E26E6"/>
    <w:rsid w:val="3F61569A"/>
    <w:rsid w:val="40F5553D"/>
    <w:rsid w:val="44122E6F"/>
    <w:rsid w:val="458E4B15"/>
    <w:rsid w:val="45C76287"/>
    <w:rsid w:val="47432DA4"/>
    <w:rsid w:val="47AB02AA"/>
    <w:rsid w:val="47AF5570"/>
    <w:rsid w:val="493A2188"/>
    <w:rsid w:val="496218D2"/>
    <w:rsid w:val="49F072F1"/>
    <w:rsid w:val="4A6B7B83"/>
    <w:rsid w:val="4C0B20EB"/>
    <w:rsid w:val="4C356F70"/>
    <w:rsid w:val="4C605414"/>
    <w:rsid w:val="4CE621AF"/>
    <w:rsid w:val="4DC510D5"/>
    <w:rsid w:val="4EF94E87"/>
    <w:rsid w:val="50691ADA"/>
    <w:rsid w:val="524129B8"/>
    <w:rsid w:val="535152B8"/>
    <w:rsid w:val="5354699B"/>
    <w:rsid w:val="53BA0F4B"/>
    <w:rsid w:val="560D7816"/>
    <w:rsid w:val="56110696"/>
    <w:rsid w:val="56A31204"/>
    <w:rsid w:val="56BE16E4"/>
    <w:rsid w:val="581B0F72"/>
    <w:rsid w:val="589F171E"/>
    <w:rsid w:val="5B2861BF"/>
    <w:rsid w:val="5B2E6B88"/>
    <w:rsid w:val="5B867C14"/>
    <w:rsid w:val="5D14554B"/>
    <w:rsid w:val="5ECC2C57"/>
    <w:rsid w:val="5FBE24BF"/>
    <w:rsid w:val="602F091B"/>
    <w:rsid w:val="60CF5A18"/>
    <w:rsid w:val="6124095A"/>
    <w:rsid w:val="61621787"/>
    <w:rsid w:val="61C80A51"/>
    <w:rsid w:val="61FA0959"/>
    <w:rsid w:val="62511C80"/>
    <w:rsid w:val="62571D80"/>
    <w:rsid w:val="63855E3B"/>
    <w:rsid w:val="653C78A9"/>
    <w:rsid w:val="67CE6956"/>
    <w:rsid w:val="69232D45"/>
    <w:rsid w:val="69653055"/>
    <w:rsid w:val="6A720A22"/>
    <w:rsid w:val="6A8C71BA"/>
    <w:rsid w:val="6BF61794"/>
    <w:rsid w:val="6C0F21D5"/>
    <w:rsid w:val="6F1B359F"/>
    <w:rsid w:val="6F96253A"/>
    <w:rsid w:val="71E906B6"/>
    <w:rsid w:val="722E760D"/>
    <w:rsid w:val="72D2121C"/>
    <w:rsid w:val="72F4238D"/>
    <w:rsid w:val="73431739"/>
    <w:rsid w:val="736531BD"/>
    <w:rsid w:val="73C12E76"/>
    <w:rsid w:val="73C64D7F"/>
    <w:rsid w:val="73D26494"/>
    <w:rsid w:val="759C6025"/>
    <w:rsid w:val="75FC71C8"/>
    <w:rsid w:val="760F7271"/>
    <w:rsid w:val="763D2256"/>
    <w:rsid w:val="7671605D"/>
    <w:rsid w:val="76BE2A03"/>
    <w:rsid w:val="76D46C00"/>
    <w:rsid w:val="778D3C23"/>
    <w:rsid w:val="782B3132"/>
    <w:rsid w:val="787C0243"/>
    <w:rsid w:val="78AD1A1F"/>
    <w:rsid w:val="79FE464D"/>
    <w:rsid w:val="7D167562"/>
    <w:rsid w:val="7E9D384B"/>
    <w:rsid w:val="7EBC3D3E"/>
    <w:rsid w:val="7F22248B"/>
    <w:rsid w:val="7FAE7080"/>
    <w:rsid w:val="7FB5580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qFormat="1" w:unhideWhenUsed="0" w:uiPriority="0" w:semiHidden="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iPriority="99" w:semiHidden="0" w:name="Body Text Indent 3"/>
    <w:lsdException w:uiPriority="0" w:name="Block Text"/>
    <w:lsdException w:qFormat="1" w:uiPriority="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6">
    <w:name w:val="heading 1"/>
    <w:basedOn w:val="1"/>
    <w:next w:val="1"/>
    <w:link w:val="55"/>
    <w:qFormat/>
    <w:uiPriority w:val="0"/>
    <w:pPr>
      <w:keepNext/>
      <w:keepLines/>
      <w:spacing w:before="340" w:after="330" w:line="578" w:lineRule="auto"/>
      <w:outlineLvl w:val="0"/>
    </w:pPr>
    <w:rPr>
      <w:rFonts w:ascii="Times New Roman" w:hAnsi="Times New Roman"/>
      <w:b/>
      <w:bCs/>
      <w:kern w:val="44"/>
      <w:sz w:val="44"/>
      <w:szCs w:val="44"/>
    </w:rPr>
  </w:style>
  <w:style w:type="paragraph" w:styleId="7">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8">
    <w:name w:val="heading 3"/>
    <w:basedOn w:val="1"/>
    <w:next w:val="1"/>
    <w:unhideWhenUsed/>
    <w:qFormat/>
    <w:uiPriority w:val="9"/>
    <w:pPr>
      <w:keepNext/>
      <w:keepLines/>
      <w:spacing w:line="413" w:lineRule="auto"/>
      <w:outlineLvl w:val="2"/>
    </w:pPr>
    <w:rPr>
      <w:b/>
      <w:sz w:val="32"/>
    </w:rPr>
  </w:style>
  <w:style w:type="character" w:default="1" w:styleId="24">
    <w:name w:val="Default Paragraph Font"/>
    <w:unhideWhenUsed/>
    <w:qFormat/>
    <w:uiPriority w:val="1"/>
  </w:style>
  <w:style w:type="table" w:default="1" w:styleId="22">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style>
  <w:style w:type="paragraph" w:styleId="3">
    <w:name w:val="Body Text Indent"/>
    <w:basedOn w:val="1"/>
    <w:link w:val="33"/>
    <w:unhideWhenUsed/>
    <w:qFormat/>
    <w:uiPriority w:val="0"/>
    <w:pPr>
      <w:spacing w:after="120"/>
      <w:ind w:left="420" w:leftChars="200"/>
    </w:pPr>
  </w:style>
  <w:style w:type="paragraph" w:styleId="4">
    <w:name w:val="Body Text First Indent"/>
    <w:basedOn w:val="5"/>
    <w:qFormat/>
    <w:uiPriority w:val="0"/>
    <w:pPr>
      <w:ind w:firstLine="420" w:firstLineChars="100"/>
    </w:pPr>
  </w:style>
  <w:style w:type="paragraph" w:styleId="5">
    <w:name w:val="Body Text"/>
    <w:basedOn w:val="1"/>
    <w:qFormat/>
    <w:uiPriority w:val="1"/>
    <w:rPr>
      <w:rFonts w:ascii="宋体" w:hAnsi="宋体" w:eastAsia="宋体" w:cs="宋体"/>
      <w:sz w:val="24"/>
      <w:szCs w:val="24"/>
      <w:lang w:val="zh-CN" w:eastAsia="zh-CN" w:bidi="zh-CN"/>
    </w:rPr>
  </w:style>
  <w:style w:type="paragraph" w:styleId="9">
    <w:name w:val="caption"/>
    <w:basedOn w:val="1"/>
    <w:next w:val="1"/>
    <w:qFormat/>
    <w:uiPriority w:val="0"/>
    <w:rPr>
      <w:rFonts w:ascii="Cambria" w:hAnsi="Cambria" w:eastAsia="黑体" w:cs="黑体"/>
      <w:sz w:val="20"/>
      <w:szCs w:val="20"/>
    </w:rPr>
  </w:style>
  <w:style w:type="paragraph" w:styleId="10">
    <w:name w:val="Date"/>
    <w:basedOn w:val="1"/>
    <w:next w:val="1"/>
    <w:link w:val="43"/>
    <w:unhideWhenUsed/>
    <w:qFormat/>
    <w:uiPriority w:val="0"/>
    <w:pPr>
      <w:ind w:left="100" w:leftChars="2500"/>
    </w:pPr>
  </w:style>
  <w:style w:type="paragraph" w:styleId="11">
    <w:name w:val="Body Text Indent 2"/>
    <w:basedOn w:val="1"/>
    <w:qFormat/>
    <w:uiPriority w:val="0"/>
    <w:pPr>
      <w:spacing w:after="120" w:line="480" w:lineRule="auto"/>
      <w:ind w:left="420" w:leftChars="200"/>
    </w:pPr>
  </w:style>
  <w:style w:type="paragraph" w:styleId="12">
    <w:name w:val="endnote text"/>
    <w:basedOn w:val="1"/>
    <w:qFormat/>
    <w:uiPriority w:val="0"/>
    <w:pPr>
      <w:snapToGrid w:val="0"/>
      <w:jc w:val="left"/>
    </w:pPr>
  </w:style>
  <w:style w:type="paragraph" w:styleId="13">
    <w:name w:val="Balloon Text"/>
    <w:basedOn w:val="1"/>
    <w:link w:val="34"/>
    <w:unhideWhenUsed/>
    <w:qFormat/>
    <w:uiPriority w:val="99"/>
    <w:rPr>
      <w:kern w:val="0"/>
      <w:sz w:val="18"/>
      <w:szCs w:val="18"/>
    </w:rPr>
  </w:style>
  <w:style w:type="paragraph" w:styleId="14">
    <w:name w:val="footer"/>
    <w:basedOn w:val="1"/>
    <w:link w:val="35"/>
    <w:unhideWhenUsed/>
    <w:qFormat/>
    <w:uiPriority w:val="99"/>
    <w:pPr>
      <w:tabs>
        <w:tab w:val="center" w:pos="4153"/>
        <w:tab w:val="right" w:pos="8306"/>
      </w:tabs>
      <w:snapToGrid w:val="0"/>
      <w:jc w:val="left"/>
    </w:pPr>
    <w:rPr>
      <w:kern w:val="0"/>
      <w:sz w:val="18"/>
      <w:szCs w:val="18"/>
    </w:rPr>
  </w:style>
  <w:style w:type="paragraph" w:styleId="15">
    <w:name w:val="header"/>
    <w:basedOn w:val="1"/>
    <w:link w:val="3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link w:val="54"/>
    <w:unhideWhenUsed/>
    <w:qFormat/>
    <w:uiPriority w:val="39"/>
    <w:pPr>
      <w:keepNext w:val="0"/>
      <w:keepLines w:val="0"/>
      <w:widowControl/>
      <w:suppressLineNumbers w:val="0"/>
      <w:spacing w:before="0" w:beforeAutospacing="0" w:after="0" w:afterAutospacing="0"/>
      <w:ind w:left="0" w:right="0" w:firstLine="360"/>
      <w:jc w:val="left"/>
    </w:pPr>
    <w:rPr>
      <w:rFonts w:hint="default" w:ascii="Calibri" w:hAnsi="Calibri" w:eastAsia="宋体" w:cs="Times New Roman"/>
      <w:kern w:val="0"/>
      <w:sz w:val="22"/>
      <w:szCs w:val="22"/>
      <w:lang w:val="en-US" w:eastAsia="zh-CN" w:bidi="ar"/>
    </w:rPr>
  </w:style>
  <w:style w:type="paragraph" w:styleId="17">
    <w:name w:val="Subtitle"/>
    <w:basedOn w:val="1"/>
    <w:next w:val="1"/>
    <w:link w:val="38"/>
    <w:qFormat/>
    <w:uiPriority w:val="11"/>
    <w:pPr>
      <w:spacing w:before="240" w:after="60" w:line="312" w:lineRule="auto"/>
      <w:jc w:val="left"/>
      <w:outlineLvl w:val="1"/>
    </w:pPr>
    <w:rPr>
      <w:rFonts w:asciiTheme="majorHAnsi" w:hAnsiTheme="majorHAnsi" w:cstheme="majorBidi"/>
      <w:bCs/>
      <w:kern w:val="28"/>
      <w:sz w:val="28"/>
      <w:szCs w:val="32"/>
    </w:rPr>
  </w:style>
  <w:style w:type="paragraph" w:styleId="18">
    <w:name w:val="Body Text Indent 3"/>
    <w:basedOn w:val="1"/>
    <w:link w:val="36"/>
    <w:unhideWhenUsed/>
    <w:qFormat/>
    <w:uiPriority w:val="99"/>
    <w:pPr>
      <w:spacing w:after="120"/>
      <w:ind w:left="420" w:leftChars="200"/>
    </w:pPr>
    <w:rPr>
      <w:kern w:val="0"/>
      <w:sz w:val="16"/>
      <w:szCs w:val="16"/>
    </w:rPr>
  </w:style>
  <w:style w:type="paragraph" w:styleId="19">
    <w:name w:val="toc 2"/>
    <w:basedOn w:val="1"/>
    <w:next w:val="1"/>
    <w:unhideWhenUsed/>
    <w:qFormat/>
    <w:uiPriority w:val="39"/>
    <w:pPr>
      <w:ind w:left="420" w:leftChars="200"/>
    </w:pPr>
    <w:rPr>
      <w:rFonts w:ascii="Times New Roman" w:hAnsi="Times New Roman"/>
      <w:szCs w:val="20"/>
    </w:rPr>
  </w:style>
  <w:style w:type="paragraph" w:styleId="20">
    <w:name w:val="Normal (Web)"/>
    <w:basedOn w:val="1"/>
    <w:semiHidden/>
    <w:unhideWhenUsed/>
    <w:qFormat/>
    <w:uiPriority w:val="0"/>
    <w:rPr>
      <w:sz w:val="24"/>
    </w:rPr>
  </w:style>
  <w:style w:type="paragraph" w:styleId="21">
    <w:name w:val="Title"/>
    <w:basedOn w:val="1"/>
    <w:next w:val="1"/>
    <w:link w:val="56"/>
    <w:qFormat/>
    <w:uiPriority w:val="10"/>
    <w:pPr>
      <w:spacing w:before="240" w:after="60"/>
      <w:jc w:val="center"/>
      <w:outlineLvl w:val="0"/>
    </w:pPr>
    <w:rPr>
      <w:rFonts w:asciiTheme="majorHAnsi" w:hAnsiTheme="majorHAnsi" w:cstheme="majorBidi"/>
      <w:b/>
      <w:bCs/>
      <w:sz w:val="28"/>
      <w:szCs w:val="32"/>
    </w:rPr>
  </w:style>
  <w:style w:type="table" w:styleId="23">
    <w:name w:val="Table Grid"/>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5">
    <w:name w:val="page number"/>
    <w:basedOn w:val="24"/>
    <w:unhideWhenUsed/>
    <w:qFormat/>
    <w:uiPriority w:val="0"/>
  </w:style>
  <w:style w:type="character" w:styleId="26">
    <w:name w:val="FollowedHyperlink"/>
    <w:basedOn w:val="24"/>
    <w:unhideWhenUsed/>
    <w:qFormat/>
    <w:uiPriority w:val="0"/>
    <w:rPr>
      <w:color w:val="800080"/>
      <w:u w:val="single"/>
    </w:rPr>
  </w:style>
  <w:style w:type="character" w:styleId="27">
    <w:name w:val="Hyperlink"/>
    <w:basedOn w:val="24"/>
    <w:semiHidden/>
    <w:unhideWhenUsed/>
    <w:qFormat/>
    <w:uiPriority w:val="0"/>
    <w:rPr>
      <w:color w:val="0000FF"/>
      <w:u w:val="single"/>
    </w:rPr>
  </w:style>
  <w:style w:type="paragraph" w:customStyle="1" w:styleId="28">
    <w:name w:val="样式1"/>
    <w:basedOn w:val="12"/>
    <w:link w:val="42"/>
    <w:qFormat/>
    <w:uiPriority w:val="0"/>
    <w:rPr>
      <w:rFonts w:ascii="宋体" w:hAnsi="宋体" w:cs="宋体"/>
      <w:sz w:val="24"/>
      <w:szCs w:val="24"/>
    </w:rPr>
  </w:style>
  <w:style w:type="paragraph" w:customStyle="1" w:styleId="29">
    <w:name w:val="样式2"/>
    <w:basedOn w:val="18"/>
    <w:next w:val="28"/>
    <w:link w:val="44"/>
    <w:qFormat/>
    <w:uiPriority w:val="0"/>
    <w:pPr>
      <w:spacing w:after="0" w:line="360" w:lineRule="auto"/>
      <w:ind w:left="0" w:leftChars="0" w:firstLine="480" w:firstLineChars="200"/>
    </w:pPr>
    <w:rPr>
      <w:rFonts w:ascii="宋体" w:hAnsi="宋体" w:cs="宋体"/>
      <w:sz w:val="24"/>
      <w:szCs w:val="24"/>
    </w:rPr>
  </w:style>
  <w:style w:type="character" w:customStyle="1" w:styleId="30">
    <w:name w:val="标题 1 Char"/>
    <w:basedOn w:val="24"/>
    <w:link w:val="6"/>
    <w:qFormat/>
    <w:uiPriority w:val="0"/>
    <w:rPr>
      <w:b/>
      <w:bCs/>
      <w:kern w:val="44"/>
      <w:sz w:val="44"/>
      <w:szCs w:val="44"/>
    </w:rPr>
  </w:style>
  <w:style w:type="character" w:customStyle="1" w:styleId="31">
    <w:name w:val="标题 2 Char"/>
    <w:basedOn w:val="24"/>
    <w:link w:val="7"/>
    <w:qFormat/>
    <w:uiPriority w:val="9"/>
    <w:rPr>
      <w:rFonts w:asciiTheme="majorHAnsi" w:hAnsiTheme="majorHAnsi" w:eastAsiaTheme="majorEastAsia" w:cstheme="majorBidi"/>
      <w:b/>
      <w:bCs/>
      <w:kern w:val="2"/>
      <w:sz w:val="32"/>
      <w:szCs w:val="32"/>
    </w:rPr>
  </w:style>
  <w:style w:type="character" w:customStyle="1" w:styleId="32">
    <w:name w:val="页眉 Char"/>
    <w:link w:val="15"/>
    <w:qFormat/>
    <w:uiPriority w:val="99"/>
    <w:rPr>
      <w:rFonts w:ascii="Calibri" w:hAnsi="Calibri"/>
      <w:sz w:val="18"/>
      <w:szCs w:val="18"/>
    </w:rPr>
  </w:style>
  <w:style w:type="character" w:customStyle="1" w:styleId="33">
    <w:name w:val="正文文本缩进 Char"/>
    <w:link w:val="3"/>
    <w:semiHidden/>
    <w:qFormat/>
    <w:uiPriority w:val="0"/>
    <w:rPr>
      <w:rFonts w:ascii="Calibri" w:hAnsi="Calibri"/>
      <w:kern w:val="2"/>
      <w:sz w:val="21"/>
      <w:szCs w:val="22"/>
    </w:rPr>
  </w:style>
  <w:style w:type="character" w:customStyle="1" w:styleId="34">
    <w:name w:val="批注框文本 Char"/>
    <w:link w:val="13"/>
    <w:semiHidden/>
    <w:qFormat/>
    <w:uiPriority w:val="99"/>
    <w:rPr>
      <w:rFonts w:ascii="Calibri" w:hAnsi="Calibri" w:eastAsia="宋体" w:cs="Times New Roman"/>
      <w:sz w:val="18"/>
      <w:szCs w:val="18"/>
    </w:rPr>
  </w:style>
  <w:style w:type="character" w:customStyle="1" w:styleId="35">
    <w:name w:val="页脚 Char"/>
    <w:link w:val="14"/>
    <w:qFormat/>
    <w:uiPriority w:val="99"/>
    <w:rPr>
      <w:rFonts w:ascii="Calibri" w:hAnsi="Calibri" w:eastAsia="宋体" w:cs="Times New Roman"/>
      <w:sz w:val="18"/>
      <w:szCs w:val="18"/>
    </w:rPr>
  </w:style>
  <w:style w:type="character" w:customStyle="1" w:styleId="36">
    <w:name w:val="正文文本缩进 3 Char"/>
    <w:link w:val="18"/>
    <w:qFormat/>
    <w:uiPriority w:val="99"/>
    <w:rPr>
      <w:rFonts w:ascii="Calibri" w:hAnsi="Calibri" w:eastAsia="宋体" w:cs="Times New Roman"/>
      <w:sz w:val="16"/>
      <w:szCs w:val="16"/>
    </w:rPr>
  </w:style>
  <w:style w:type="character" w:customStyle="1" w:styleId="37">
    <w:name w:val="标题 Char"/>
    <w:basedOn w:val="24"/>
    <w:link w:val="21"/>
    <w:qFormat/>
    <w:uiPriority w:val="10"/>
    <w:rPr>
      <w:rFonts w:asciiTheme="majorHAnsi" w:hAnsiTheme="majorHAnsi" w:cstheme="majorBidi"/>
      <w:b/>
      <w:bCs/>
      <w:kern w:val="2"/>
      <w:sz w:val="28"/>
      <w:szCs w:val="32"/>
    </w:rPr>
  </w:style>
  <w:style w:type="character" w:customStyle="1" w:styleId="38">
    <w:name w:val="副标题 Char"/>
    <w:basedOn w:val="24"/>
    <w:link w:val="17"/>
    <w:qFormat/>
    <w:uiPriority w:val="11"/>
    <w:rPr>
      <w:rFonts w:asciiTheme="majorHAnsi" w:hAnsiTheme="majorHAnsi" w:cstheme="majorBidi"/>
      <w:bCs/>
      <w:kern w:val="28"/>
      <w:sz w:val="28"/>
      <w:szCs w:val="32"/>
    </w:rPr>
  </w:style>
  <w:style w:type="paragraph" w:customStyle="1" w:styleId="39">
    <w:name w:val="列出段落1"/>
    <w:basedOn w:val="1"/>
    <w:qFormat/>
    <w:uiPriority w:val="99"/>
    <w:pPr>
      <w:ind w:firstLine="420" w:firstLineChars="200"/>
    </w:pPr>
  </w:style>
  <w:style w:type="character" w:customStyle="1" w:styleId="40">
    <w:name w:val="apple-converted-space"/>
    <w:basedOn w:val="24"/>
    <w:qFormat/>
    <w:uiPriority w:val="0"/>
  </w:style>
  <w:style w:type="character" w:customStyle="1" w:styleId="41">
    <w:name w:val="fontstyle01"/>
    <w:basedOn w:val="24"/>
    <w:qFormat/>
    <w:uiPriority w:val="0"/>
    <w:rPr>
      <w:rFonts w:hint="eastAsia" w:ascii="宋体" w:hAnsi="宋体" w:eastAsia="宋体"/>
      <w:color w:val="000000"/>
      <w:sz w:val="24"/>
      <w:szCs w:val="24"/>
    </w:rPr>
  </w:style>
  <w:style w:type="character" w:customStyle="1" w:styleId="42">
    <w:name w:val="样式1 字符"/>
    <w:basedOn w:val="24"/>
    <w:link w:val="28"/>
    <w:qFormat/>
    <w:uiPriority w:val="0"/>
    <w:rPr>
      <w:rFonts w:ascii="宋体" w:hAnsi="宋体" w:cs="宋体"/>
      <w:kern w:val="2"/>
      <w:sz w:val="24"/>
      <w:szCs w:val="24"/>
    </w:rPr>
  </w:style>
  <w:style w:type="character" w:customStyle="1" w:styleId="43">
    <w:name w:val="日期 Char"/>
    <w:basedOn w:val="24"/>
    <w:link w:val="10"/>
    <w:semiHidden/>
    <w:qFormat/>
    <w:uiPriority w:val="0"/>
    <w:rPr>
      <w:rFonts w:ascii="Calibri" w:hAnsi="Calibri"/>
      <w:kern w:val="2"/>
      <w:sz w:val="21"/>
      <w:szCs w:val="22"/>
    </w:rPr>
  </w:style>
  <w:style w:type="character" w:customStyle="1" w:styleId="44">
    <w:name w:val="样式2 字符"/>
    <w:basedOn w:val="36"/>
    <w:link w:val="29"/>
    <w:qFormat/>
    <w:uiPriority w:val="0"/>
    <w:rPr>
      <w:rFonts w:ascii="宋体" w:hAnsi="宋体" w:eastAsia="宋体" w:cs="宋体"/>
      <w:sz w:val="24"/>
      <w:szCs w:val="24"/>
    </w:rPr>
  </w:style>
  <w:style w:type="paragraph" w:customStyle="1" w:styleId="45">
    <w:name w:val="样式3"/>
    <w:basedOn w:val="1"/>
    <w:link w:val="47"/>
    <w:qFormat/>
    <w:uiPriority w:val="0"/>
    <w:pPr>
      <w:spacing w:line="360" w:lineRule="auto"/>
      <w:ind w:firstLine="482" w:firstLineChars="201"/>
    </w:pPr>
    <w:rPr>
      <w:rFonts w:ascii="宋体" w:hAnsi="宋体"/>
      <w:sz w:val="24"/>
      <w:szCs w:val="24"/>
    </w:rPr>
  </w:style>
  <w:style w:type="character" w:customStyle="1" w:styleId="46">
    <w:name w:val="st1"/>
    <w:basedOn w:val="24"/>
    <w:qFormat/>
    <w:uiPriority w:val="0"/>
    <w:rPr>
      <w:rFonts w:cs="Times New Roman"/>
    </w:rPr>
  </w:style>
  <w:style w:type="character" w:customStyle="1" w:styleId="47">
    <w:name w:val="样式3 Char"/>
    <w:basedOn w:val="24"/>
    <w:link w:val="45"/>
    <w:qFormat/>
    <w:uiPriority w:val="0"/>
    <w:rPr>
      <w:rFonts w:ascii="宋体" w:hAnsi="宋体"/>
      <w:kern w:val="2"/>
      <w:sz w:val="24"/>
      <w:szCs w:val="24"/>
    </w:rPr>
  </w:style>
  <w:style w:type="paragraph" w:customStyle="1" w:styleId="48">
    <w:name w:val="样式4"/>
    <w:basedOn w:val="1"/>
    <w:link w:val="49"/>
    <w:qFormat/>
    <w:uiPriority w:val="0"/>
  </w:style>
  <w:style w:type="character" w:customStyle="1" w:styleId="49">
    <w:name w:val="样式4 Char"/>
    <w:basedOn w:val="24"/>
    <w:link w:val="48"/>
    <w:qFormat/>
    <w:uiPriority w:val="0"/>
    <w:rPr>
      <w:rFonts w:ascii="Calibri" w:hAnsi="Calibri"/>
      <w:kern w:val="2"/>
      <w:sz w:val="21"/>
      <w:szCs w:val="22"/>
    </w:rPr>
  </w:style>
  <w:style w:type="paragraph" w:customStyle="1" w:styleId="50">
    <w:name w:val="样式5"/>
    <w:basedOn w:val="1"/>
    <w:link w:val="51"/>
    <w:qFormat/>
    <w:uiPriority w:val="0"/>
  </w:style>
  <w:style w:type="character" w:customStyle="1" w:styleId="51">
    <w:name w:val="样式5 Char"/>
    <w:basedOn w:val="24"/>
    <w:link w:val="50"/>
    <w:qFormat/>
    <w:uiPriority w:val="0"/>
    <w:rPr>
      <w:rFonts w:ascii="Calibri" w:hAnsi="Calibri"/>
      <w:kern w:val="2"/>
      <w:sz w:val="21"/>
      <w:szCs w:val="22"/>
    </w:rPr>
  </w:style>
  <w:style w:type="paragraph" w:customStyle="1" w:styleId="52">
    <w:name w:val="样式6"/>
    <w:link w:val="53"/>
    <w:qFormat/>
    <w:uiPriority w:val="0"/>
    <w:rPr>
      <w:rFonts w:ascii="Calibri" w:hAnsi="Calibri" w:eastAsia="宋体" w:cs="Times New Roman"/>
      <w:sz w:val="18"/>
      <w:szCs w:val="18"/>
      <w:lang w:val="en-US" w:eastAsia="zh-CN" w:bidi="ar-SA"/>
    </w:rPr>
  </w:style>
  <w:style w:type="character" w:customStyle="1" w:styleId="53">
    <w:name w:val="样式6 Char"/>
    <w:basedOn w:val="24"/>
    <w:link w:val="52"/>
    <w:qFormat/>
    <w:uiPriority w:val="0"/>
    <w:rPr>
      <w:rFonts w:ascii="Calibri" w:hAnsi="Calibri"/>
      <w:sz w:val="18"/>
      <w:szCs w:val="18"/>
    </w:rPr>
  </w:style>
  <w:style w:type="character" w:customStyle="1" w:styleId="54">
    <w:name w:val="目录 1 Char"/>
    <w:basedOn w:val="24"/>
    <w:link w:val="16"/>
    <w:qFormat/>
    <w:uiPriority w:val="0"/>
    <w:rPr>
      <w:rFonts w:hint="default" w:ascii="Calibri" w:hAnsi="Calibri" w:cs="Calibri"/>
      <w:sz w:val="22"/>
      <w:szCs w:val="22"/>
      <w:lang w:eastAsia="en-US" w:bidi="en-US"/>
    </w:rPr>
  </w:style>
  <w:style w:type="character" w:customStyle="1" w:styleId="55">
    <w:name w:val="标题 1 字符"/>
    <w:link w:val="6"/>
    <w:qFormat/>
    <w:uiPriority w:val="0"/>
    <w:rPr>
      <w:rFonts w:ascii="Times New Roman" w:hAnsi="Times New Roman" w:eastAsia="宋体"/>
      <w:b/>
      <w:kern w:val="44"/>
      <w:sz w:val="28"/>
    </w:rPr>
  </w:style>
  <w:style w:type="character" w:customStyle="1" w:styleId="56">
    <w:name w:val="标题 字符"/>
    <w:basedOn w:val="24"/>
    <w:link w:val="21"/>
    <w:qFormat/>
    <w:uiPriority w:val="10"/>
    <w:rPr>
      <w:rFonts w:asciiTheme="majorHAnsi" w:hAnsiTheme="majorHAnsi" w:cstheme="majorBidi"/>
      <w:b/>
      <w:bCs/>
      <w:kern w:val="2"/>
      <w:sz w:val="28"/>
      <w:szCs w:val="32"/>
    </w:rPr>
  </w:style>
  <w:style w:type="paragraph" w:customStyle="1" w:styleId="57">
    <w:name w:val="Table Paragraph"/>
    <w:basedOn w:val="1"/>
    <w:qFormat/>
    <w:uiPriority w:val="0"/>
    <w:pPr>
      <w:autoSpaceDE w:val="0"/>
      <w:autoSpaceDN w:val="0"/>
      <w:jc w:val="left"/>
    </w:pPr>
    <w:rPr>
      <w:rFonts w:ascii="宋体" w:hAnsi="宋体" w:cs="宋体"/>
      <w:kern w:val="0"/>
      <w:sz w:val="22"/>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6.jpe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AE18A6-F843-46A5-8431-D195542B5D7E}">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32</Pages>
  <Words>9397</Words>
  <Characters>10240</Characters>
  <Lines>93</Lines>
  <Paragraphs>26</Paragraphs>
  <TotalTime>18</TotalTime>
  <ScaleCrop>false</ScaleCrop>
  <LinksUpToDate>false</LinksUpToDate>
  <CharactersWithSpaces>10457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2016-07-21T07:16:00Z</dcterms:created>
  <dc:creator>朱子建</dc:creator>
  <cp:lastModifiedBy>张百祥</cp:lastModifiedBy>
  <cp:lastPrinted>2017-09-30T08:55:00Z</cp:lastPrinted>
  <dcterms:modified xsi:type="dcterms:W3CDTF">2023-03-02T09:12:37Z</dcterms:modified>
  <dc:title>萝岗区棠下榄园岭地块</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B5F3E7FDC63A42E589AE09CEEDC1DABF</vt:lpwstr>
  </property>
</Properties>
</file>