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</w:t>
      </w:r>
    </w:p>
    <w:p>
      <w:pPr>
        <w:spacing w:line="300" w:lineRule="exact"/>
        <w:jc w:val="center"/>
        <w:rPr>
          <w:rFonts w:hint="eastAsia" w:ascii="宋体" w:hAnsi="宋体" w:eastAsia="宋体" w:cs="宋体"/>
          <w:spacing w:val="-28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广州市旅游局2017年度普法责任清单</w:t>
      </w:r>
    </w:p>
    <w:p>
      <w:pPr>
        <w:spacing w:line="300" w:lineRule="exact"/>
        <w:jc w:val="center"/>
        <w:rPr>
          <w:rFonts w:hint="eastAsia" w:ascii="仿宋_GB2312" w:hAnsi="宋体"/>
          <w:spacing w:val="-28"/>
          <w:sz w:val="28"/>
          <w:szCs w:val="28"/>
        </w:rPr>
      </w:pPr>
    </w:p>
    <w:tbl>
      <w:tblPr>
        <w:tblStyle w:val="3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4"/>
        <w:gridCol w:w="3402"/>
        <w:gridCol w:w="2677"/>
        <w:gridCol w:w="2363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普法对象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重点普法内容</w:t>
            </w: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时间和形式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工作目标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局机关、质监所、机关服务中心、广州城市旅游问询服务中心工作人员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1、广东省旅游条例</w:t>
            </w:r>
          </w:p>
        </w:tc>
        <w:tc>
          <w:tcPr>
            <w:tcW w:w="267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组织举办专题培训、讲座等宣传活动，利用电视电话会议、各种平台、载体进行形式多样的法治宣传。（全年）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增强政治意识、大局意识、核心意识、看齐意识。提升运用法治思维和法治方式的能力。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法规与统计处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2、习近平总书记关于全面依法治国的重要论述等、党内法规</w:t>
            </w:r>
          </w:p>
        </w:tc>
        <w:tc>
          <w:tcPr>
            <w:tcW w:w="267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组织人事处、机关党委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局机关、质监所工作人员</w:t>
            </w:r>
          </w:p>
        </w:tc>
        <w:tc>
          <w:tcPr>
            <w:tcW w:w="3402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34" w:hanging="34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与行政执法相关的法律法规</w:t>
            </w:r>
          </w:p>
        </w:tc>
        <w:tc>
          <w:tcPr>
            <w:tcW w:w="267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法规与统计处、质监所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旅游从业人员和各区旅游局工作人员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1、广东省旅游条例</w:t>
            </w:r>
          </w:p>
        </w:tc>
        <w:tc>
          <w:tcPr>
            <w:tcW w:w="267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组织举办专题培训、讲座等宣传活动，利用电视电话会议、各种平台、载体进行形式多样的法治宣传。（全年）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普及法律法规，提高学法守法用法意识。</w:t>
            </w:r>
          </w:p>
        </w:tc>
        <w:tc>
          <w:tcPr>
            <w:tcW w:w="275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法规与统计处、资源开发处、旅行社管理处、旅游饭店管理处、质监所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2、广东省市场监管条例</w:t>
            </w:r>
          </w:p>
        </w:tc>
        <w:tc>
          <w:tcPr>
            <w:tcW w:w="267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营造学习条例的良好氛围，促进行业自律。</w:t>
            </w:r>
          </w:p>
        </w:tc>
        <w:tc>
          <w:tcPr>
            <w:tcW w:w="275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3、安全生产法等法律法规</w:t>
            </w:r>
          </w:p>
        </w:tc>
        <w:tc>
          <w:tcPr>
            <w:tcW w:w="267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增强旅游从业人员法治意识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</w:rPr>
              <w:t>，营造安全生产的年后氛围，使安全观念深入人心。</w:t>
            </w:r>
          </w:p>
        </w:tc>
        <w:tc>
          <w:tcPr>
            <w:tcW w:w="275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社会大众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广东省旅游条例、广州市旅游条例等</w:t>
            </w: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在广州旅游政务网、微博等平台进行普法宣传。（全年）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普及法律法规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法规与统计处、规划发展处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消费者和服务对象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旅行社条例、旅行社条例实施细则、</w:t>
            </w:r>
            <w:r>
              <w:rPr>
                <w:rFonts w:hint="eastAsia" w:ascii="仿宋_GB2312"/>
                <w:sz w:val="24"/>
                <w:szCs w:val="24"/>
              </w:rPr>
              <w:t>广东省旅游条例、广州市旅游条例、旅游投诉处理办法等</w:t>
            </w:r>
          </w:p>
        </w:tc>
        <w:tc>
          <w:tcPr>
            <w:tcW w:w="2677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在旅游投诉调解过程中开展以案释法等形式的法治宣传。（全年）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在实施行政许可时，向旅游企业进行普法宣传。（全年）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参加3·15消费者权益日咨询活动，向社会大众进行普法宣传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普及法律法规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资源开发处、旅行社管理处、旅游饭店管理处、质监所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行政执法对象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旅行社条例、旅行社条例实施细则、广东省旅游条例、广州市旅游条例等</w:t>
            </w: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在行政执法活动中，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对当事人开展面对面的法律解释及疏导工作。</w:t>
            </w:r>
            <w:r>
              <w:rPr>
                <w:rFonts w:hint="eastAsia" w:ascii="仿宋_GB2312"/>
                <w:sz w:val="24"/>
                <w:szCs w:val="24"/>
              </w:rPr>
              <w:t xml:space="preserve">（全年） 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通过以案释法、以法析理，举一反三等方式，让执法过程成为让群众尊法、信法、敬法、用法的过程。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资源开发处、旅行社管理处、旅游饭店管理处、质监所</w:t>
            </w:r>
          </w:p>
        </w:tc>
      </w:tr>
    </w:tbl>
    <w:p>
      <w:pPr>
        <w:spacing w:line="570" w:lineRule="exact"/>
        <w:rPr>
          <w:rFonts w:hint="eastAsia" w:ascii="仿宋_GB2312"/>
          <w:szCs w:val="32"/>
        </w:rPr>
      </w:pPr>
    </w:p>
    <w:p>
      <w:pPr>
        <w:spacing w:line="570" w:lineRule="exact"/>
        <w:rPr>
          <w:rFonts w:hint="eastAsia" w:ascii="仿宋_GB231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54827"/>
    <w:multiLevelType w:val="multilevel"/>
    <w:tmpl w:val="0C054827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21F10"/>
    <w:multiLevelType w:val="singleLevel"/>
    <w:tmpl w:val="59C21F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671C7"/>
    <w:rsid w:val="0EE54A7D"/>
    <w:rsid w:val="1CA671C7"/>
    <w:rsid w:val="7EBEF7E6"/>
    <w:rsid w:val="7FE14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2017-09-30T10:53:00Z</dcterms:created>
  <dc:creator>familytree</dc:creator>
  <cp:lastModifiedBy>user</cp:lastModifiedBy>
  <dcterms:modified xsi:type="dcterms:W3CDTF">2022-10-14T18:16:43Z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