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exact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广州市文化和旅游产业发展专项资金“新评定五星级、四星级旅游饭店奖励项目”申报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outlineLvl w:val="9"/>
        <w:rPr>
          <w:rFonts w:hint="default" w:ascii="Times New Roman" w:hAnsi="Times New Roman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  <w:t>一、政策依据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outlineLvl w:val="9"/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《广州市文化和旅游产业发展专项资金管理办法》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穗文广旅规字〔2021〕1号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outlineLvl w:val="9"/>
        <w:rPr>
          <w:rFonts w:hint="default" w:ascii="Times New Roman" w:hAnsi="Times New Roman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  <w:t>二、</w:t>
      </w:r>
      <w:r>
        <w:rPr>
          <w:rFonts w:hint="eastAsia" w:eastAsia="黑体" w:cs="宋体"/>
          <w:kern w:val="0"/>
          <w:sz w:val="32"/>
          <w:szCs w:val="32"/>
          <w:lang w:val="en-US" w:eastAsia="zh-CN"/>
        </w:rPr>
        <w:t>奖励对象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outlineLvl w:val="9"/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1年7月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1日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—2022年6月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30日期间，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首次被评定为五星级、四星级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旅游饭店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outlineLvl w:val="9"/>
        <w:rPr>
          <w:rFonts w:hint="default" w:ascii="Times New Roman" w:hAnsi="Times New Roman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  <w:t>三、奖励标准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outlineLvl w:val="9"/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 w:bidi="ar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首次被评定为五星级、四星级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旅游饭店，分别给予300万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、100万元</w:t>
      </w:r>
      <w:r>
        <w:rPr>
          <w:rFonts w:hint="eastAsia" w:cs="Times New Roman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奖励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outlineLvl w:val="9"/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  <w:lang w:val="en-US" w:eastAsia="zh-CN"/>
        </w:rPr>
        <w:t>四、办理时间</w:t>
      </w:r>
    </w:p>
    <w:p>
      <w:pPr>
        <w:numPr>
          <w:ilvl w:val="0"/>
          <w:numId w:val="0"/>
        </w:numPr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即日起</w:t>
      </w:r>
      <w:r>
        <w:rPr>
          <w:rFonts w:hint="eastAsia" w:cs="Times New Roman"/>
          <w:sz w:val="32"/>
          <w:szCs w:val="32"/>
          <w:lang w:val="en-US" w:eastAsia="zh-CN"/>
        </w:rPr>
        <w:t>10个工作日内，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逾期不再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cs="Times New Roman"/>
          <w:sz w:val="32"/>
          <w:szCs w:val="32"/>
          <w:lang w:val="en-US" w:eastAsia="zh-CN"/>
        </w:rPr>
        <w:t>（具体时间以正式发通知时为准）</w:t>
      </w:r>
    </w:p>
    <w:p>
      <w:pPr>
        <w:spacing w:line="560" w:lineRule="exact"/>
        <w:ind w:firstLine="640" w:firstLineChars="200"/>
        <w:jc w:val="both"/>
        <w:outlineLvl w:val="9"/>
        <w:rPr>
          <w:rFonts w:hint="eastAsia" w:ascii="Times New Roman" w:hAnsi="Times New Roman" w:eastAsia="黑体" w:cs="宋体"/>
          <w:kern w:val="0"/>
          <w:lang w:eastAsia="zh-CN"/>
        </w:rPr>
      </w:pPr>
      <w:r>
        <w:rPr>
          <w:rFonts w:hint="eastAsia" w:ascii="Times New Roman" w:hAnsi="Times New Roman" w:eastAsia="黑体" w:cs="宋体"/>
          <w:kern w:val="0"/>
          <w:lang w:val="en-US" w:eastAsia="zh-CN"/>
        </w:rPr>
        <w:t>五</w:t>
      </w:r>
      <w:r>
        <w:rPr>
          <w:rFonts w:hint="eastAsia" w:ascii="Times New Roman" w:hAnsi="Times New Roman" w:eastAsia="黑体" w:cs="宋体"/>
          <w:kern w:val="0"/>
        </w:rPr>
        <w:t>、</w:t>
      </w:r>
      <w:r>
        <w:rPr>
          <w:rFonts w:hint="eastAsia" w:ascii="Times New Roman" w:hAnsi="Times New Roman" w:eastAsia="黑体" w:cs="宋体"/>
          <w:kern w:val="0"/>
          <w:lang w:val="en-US" w:eastAsia="zh-CN"/>
        </w:rPr>
        <w:t>办理流程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该事项属于免申即享事项，企业无需主动申请，无需提供申请材料，只需按以下流程确认资金申领意愿即可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广东政务服务网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（广州市）“企业服务统一门户”（网址：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http://qyfw.gzonline.gov.cn/qyfw/home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穗好办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APP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进入“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u w:val="none"/>
          <w:lang w:val="en-US" w:eastAsia="zh-CN"/>
        </w:rPr>
        <w:t>免申即享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”栏目，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进行意愿确认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选择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“确认领取”填写及确认基本信息与银行账户信息，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无需提交材料，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即可保存提交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如放弃申领资金补贴，则选择“确认放弃”。</w:t>
      </w:r>
    </w:p>
    <w:p>
      <w:pPr>
        <w:spacing w:line="560" w:lineRule="exact"/>
        <w:ind w:firstLine="640" w:firstLineChars="200"/>
        <w:jc w:val="both"/>
        <w:outlineLvl w:val="9"/>
        <w:rPr>
          <w:rFonts w:hint="default" w:ascii="Times New Roman" w:hAnsi="Times New Roman" w:eastAsia="黑体" w:cs="宋体"/>
          <w:kern w:val="0"/>
          <w:lang w:val="en-US" w:eastAsia="zh-CN"/>
        </w:rPr>
      </w:pPr>
      <w:r>
        <w:rPr>
          <w:rFonts w:hint="eastAsia" w:ascii="Times New Roman" w:hAnsi="Times New Roman" w:eastAsia="黑体" w:cs="宋体"/>
          <w:kern w:val="0"/>
          <w:lang w:val="en-US" w:eastAsia="zh-CN"/>
        </w:rPr>
        <w:t>六、业务主管部门及联系电话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广州市文化广电旅游局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38925324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2E13"/>
    <w:rsid w:val="7D3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2022-06-08T10:53:00Z</dcterms:created>
  <dc:creator>amy</dc:creator>
  <cp:lastModifiedBy>amy</cp:lastModifiedBy>
  <dcterms:modified xsi:type="dcterms:W3CDTF">2022-06-08T10:53:32Z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