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中宋" w:hAnsi="华文中宋" w:eastAsia="华文中宋"/>
          <w:b/>
          <w:bCs/>
          <w:spacing w:val="-20"/>
          <w:sz w:val="44"/>
          <w:szCs w:val="44"/>
        </w:rPr>
      </w:pPr>
      <w:bookmarkStart w:id="0" w:name="_GoBack"/>
      <w:r>
        <w:rPr>
          <w:rFonts w:hint="eastAsia" w:ascii="华文中宋" w:hAnsi="华文中宋" w:eastAsia="华文中宋"/>
          <w:b/>
          <w:bCs/>
          <w:spacing w:val="-20"/>
          <w:sz w:val="44"/>
          <w:szCs w:val="44"/>
        </w:rPr>
        <w:t>202</w:t>
      </w:r>
      <w:r>
        <w:rPr>
          <w:rFonts w:hint="eastAsia" w:ascii="华文中宋" w:hAnsi="华文中宋" w:eastAsia="华文中宋"/>
          <w:b/>
          <w:bCs/>
          <w:spacing w:val="-20"/>
          <w:sz w:val="44"/>
          <w:szCs w:val="44"/>
          <w:lang w:val="en-US" w:eastAsia="zh-CN"/>
        </w:rPr>
        <w:t>2</w:t>
      </w:r>
      <w:r>
        <w:rPr>
          <w:rFonts w:hint="eastAsia" w:ascii="华文中宋" w:hAnsi="华文中宋" w:eastAsia="华文中宋"/>
          <w:b/>
          <w:bCs/>
          <w:spacing w:val="-20"/>
          <w:sz w:val="44"/>
          <w:szCs w:val="44"/>
        </w:rPr>
        <w:t>年度广州市文化旅游产业发展专项资金</w:t>
      </w:r>
    </w:p>
    <w:p>
      <w:pPr>
        <w:spacing w:line="360" w:lineRule="auto"/>
        <w:jc w:val="center"/>
        <w:rPr>
          <w:rFonts w:hint="eastAsia" w:ascii="华文中宋" w:hAnsi="华文中宋" w:eastAsia="华文中宋" w:cs="仿宋_GB2312"/>
          <w:b/>
          <w:bCs/>
        </w:rPr>
      </w:pPr>
      <w:r>
        <w:rPr>
          <w:rFonts w:hint="eastAsia" w:ascii="华文中宋" w:hAnsi="华文中宋" w:eastAsia="华文中宋"/>
          <w:b/>
          <w:bCs/>
          <w:spacing w:val="-20"/>
          <w:sz w:val="44"/>
          <w:szCs w:val="44"/>
        </w:rPr>
        <w:t>“数字文化产业”项目政策问答</w:t>
      </w:r>
      <w:bookmarkEnd w:id="0"/>
      <w:r>
        <w:rPr>
          <w:rFonts w:hint="eastAsia" w:ascii="华文中宋" w:hAnsi="华文中宋" w:eastAsia="华文中宋" w:cs="仿宋_GB2312"/>
          <w:b/>
          <w:bCs/>
        </w:rPr>
        <w:t xml:space="preserve"> </w:t>
      </w:r>
    </w:p>
    <w:p>
      <w:pPr>
        <w:spacing w:line="360" w:lineRule="auto"/>
        <w:jc w:val="center"/>
        <w:rPr>
          <w:rFonts w:hint="eastAsia" w:ascii="仿宋_GB2312" w:hAnsi="仿宋_GB2312" w:cs="仿宋_GB2312"/>
        </w:rPr>
      </w:pPr>
    </w:p>
    <w:p>
      <w:pPr>
        <w:spacing w:line="600" w:lineRule="exact"/>
        <w:rPr>
          <w:rFonts w:hint="eastAsia" w:ascii="Times New Roman" w:hAnsi="Times New Roman" w:cs="宋体"/>
          <w:kern w:val="0"/>
        </w:rPr>
      </w:pPr>
      <w:r>
        <w:rPr>
          <w:rFonts w:hint="eastAsia" w:ascii="Times New Roman" w:hAnsi="Times New Roman" w:cs="宋体"/>
          <w:kern w:val="0"/>
        </w:rPr>
        <w:t xml:space="preserve">   </w:t>
      </w:r>
    </w:p>
    <w:p>
      <w:pPr>
        <w:spacing w:line="600" w:lineRule="exact"/>
        <w:ind w:firstLine="618" w:firstLineChars="200"/>
        <w:jc w:val="left"/>
        <w:rPr>
          <w:rFonts w:hint="eastAsia" w:ascii="仿宋" w:hAnsi="仿宋" w:eastAsia="仿宋" w:cs="宋体"/>
          <w:b/>
          <w:bCs/>
          <w:kern w:val="0"/>
          <w:sz w:val="32"/>
          <w:szCs w:val="32"/>
        </w:rPr>
      </w:pPr>
      <w:r>
        <w:rPr>
          <w:rFonts w:hint="eastAsia" w:ascii="仿宋" w:hAnsi="仿宋" w:eastAsia="仿宋" w:cs="宋体"/>
          <w:b/>
          <w:bCs/>
          <w:kern w:val="0"/>
          <w:sz w:val="32"/>
          <w:szCs w:val="32"/>
        </w:rPr>
        <w:t>一、常见问题和解答。</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1、企业无法在申报截止日期前提供财务审计报告怎么办？</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答：申报单位应提供经注册会计师事务所审计的上一年度单位财务会计报表及审计报告。如上市公司尚未出具202</w:t>
      </w:r>
      <w:r>
        <w:rPr>
          <w:rFonts w:ascii="仿宋" w:hAnsi="仿宋" w:eastAsia="仿宋" w:cs="宋体"/>
          <w:kern w:val="0"/>
          <w:sz w:val="32"/>
          <w:szCs w:val="32"/>
        </w:rPr>
        <w:t>1</w:t>
      </w:r>
      <w:r>
        <w:rPr>
          <w:rFonts w:hint="eastAsia" w:ascii="仿宋" w:hAnsi="仿宋" w:eastAsia="仿宋" w:cs="宋体"/>
          <w:kern w:val="0"/>
          <w:sz w:val="32"/>
          <w:szCs w:val="32"/>
        </w:rPr>
        <w:t>年度审计报告或因其他特殊情况无法提供的，可提供20</w:t>
      </w:r>
      <w:r>
        <w:rPr>
          <w:rFonts w:ascii="仿宋" w:hAnsi="仿宋" w:eastAsia="仿宋" w:cs="宋体"/>
          <w:kern w:val="0"/>
          <w:sz w:val="32"/>
          <w:szCs w:val="32"/>
        </w:rPr>
        <w:t>20</w:t>
      </w:r>
      <w:r>
        <w:rPr>
          <w:rFonts w:hint="eastAsia" w:ascii="仿宋" w:hAnsi="仿宋" w:eastAsia="仿宋" w:cs="宋体"/>
          <w:kern w:val="0"/>
          <w:sz w:val="32"/>
          <w:szCs w:val="32"/>
        </w:rPr>
        <w:t>年度审计报告及202</w:t>
      </w:r>
      <w:r>
        <w:rPr>
          <w:rFonts w:ascii="仿宋" w:hAnsi="仿宋" w:eastAsia="仿宋" w:cs="宋体"/>
          <w:kern w:val="0"/>
          <w:sz w:val="32"/>
          <w:szCs w:val="32"/>
        </w:rPr>
        <w:t>1</w:t>
      </w:r>
      <w:r>
        <w:rPr>
          <w:rFonts w:hint="eastAsia" w:ascii="仿宋" w:hAnsi="仿宋" w:eastAsia="仿宋" w:cs="宋体"/>
          <w:kern w:val="0"/>
          <w:sz w:val="32"/>
          <w:szCs w:val="32"/>
        </w:rPr>
        <w:t>年度财务证明资料。</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2、202</w:t>
      </w:r>
      <w:r>
        <w:rPr>
          <w:rFonts w:ascii="仿宋" w:hAnsi="仿宋" w:eastAsia="仿宋" w:cs="宋体"/>
          <w:kern w:val="0"/>
          <w:sz w:val="32"/>
          <w:szCs w:val="32"/>
        </w:rPr>
        <w:t>1</w:t>
      </w:r>
      <w:r>
        <w:rPr>
          <w:rFonts w:hint="eastAsia" w:ascii="仿宋" w:hAnsi="仿宋" w:eastAsia="仿宋" w:cs="宋体"/>
          <w:kern w:val="0"/>
          <w:sz w:val="32"/>
          <w:szCs w:val="32"/>
        </w:rPr>
        <w:t>年之前曾经拿过市政府补助的企业项目，本次是否还能够继续申报？</w:t>
      </w:r>
    </w:p>
    <w:p>
      <w:pPr>
        <w:spacing w:line="600" w:lineRule="exact"/>
        <w:ind w:firstLine="618" w:firstLineChars="200"/>
        <w:jc w:val="left"/>
        <w:rPr>
          <w:rFonts w:ascii="仿宋" w:hAnsi="仿宋" w:eastAsia="仿宋" w:cs="宋体"/>
          <w:kern w:val="0"/>
          <w:sz w:val="32"/>
          <w:szCs w:val="32"/>
        </w:rPr>
      </w:pPr>
      <w:r>
        <w:rPr>
          <w:rFonts w:hint="eastAsia" w:ascii="仿宋" w:hAnsi="仿宋" w:eastAsia="仿宋" w:cs="宋体"/>
          <w:kern w:val="0"/>
          <w:sz w:val="32"/>
          <w:szCs w:val="32"/>
        </w:rPr>
        <w:t>答：根据申报通知“已获得本市市级财政同级扶持或补贴的项目原则上不再从本专项资金中获得扶持”，2</w:t>
      </w:r>
      <w:r>
        <w:rPr>
          <w:rFonts w:ascii="仿宋" w:hAnsi="仿宋" w:eastAsia="仿宋" w:cs="宋体"/>
          <w:kern w:val="0"/>
          <w:sz w:val="32"/>
          <w:szCs w:val="32"/>
        </w:rPr>
        <w:t>021</w:t>
      </w:r>
      <w:r>
        <w:rPr>
          <w:rFonts w:hint="eastAsia" w:ascii="仿宋" w:hAnsi="仿宋" w:eastAsia="仿宋" w:cs="宋体"/>
          <w:kern w:val="0"/>
          <w:sz w:val="32"/>
          <w:szCs w:val="32"/>
        </w:rPr>
        <w:t>年度已经获得市财政资金补贴的项目建议不再申报本资金项目。</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为鼓励创新创作，对2</w:t>
      </w:r>
      <w:r>
        <w:rPr>
          <w:rFonts w:ascii="仿宋" w:hAnsi="仿宋" w:eastAsia="仿宋" w:cs="宋体"/>
          <w:kern w:val="0"/>
          <w:sz w:val="32"/>
          <w:szCs w:val="32"/>
        </w:rPr>
        <w:t>021</w:t>
      </w:r>
      <w:r>
        <w:rPr>
          <w:rFonts w:hint="eastAsia" w:ascii="仿宋" w:hAnsi="仿宋" w:eastAsia="仿宋" w:cs="宋体"/>
          <w:kern w:val="0"/>
          <w:sz w:val="32"/>
          <w:szCs w:val="32"/>
        </w:rPr>
        <w:t>年度之前曾经获得市同级财政扶持的项目，如非特别优秀，原则上不予考虑，例如动漫作品的续作、外传、前传，或游戏作品的资料片、重启版等。</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3、同一项目能否同时申报广州市文化旅游产业发展专项资金“数字文化产业”项目的不同类别？</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答：除获奖奖励外，同一项目只能申报同一类或同一项，不能重复申报或多头申报。</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4、如何理解申报项目计算的时间跨度？已经完成、部分完成、未正式启动的项目如何在时间跨度内体现？</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答：申报项目计算的时间跨度为202</w:t>
      </w:r>
      <w:r>
        <w:rPr>
          <w:rFonts w:ascii="仿宋" w:hAnsi="仿宋" w:eastAsia="仿宋" w:cs="宋体"/>
          <w:kern w:val="0"/>
          <w:sz w:val="32"/>
          <w:szCs w:val="32"/>
        </w:rPr>
        <w:t>1</w:t>
      </w:r>
      <w:r>
        <w:rPr>
          <w:rFonts w:hint="eastAsia" w:ascii="仿宋" w:hAnsi="仿宋" w:eastAsia="仿宋" w:cs="宋体"/>
          <w:kern w:val="0"/>
          <w:sz w:val="32"/>
          <w:szCs w:val="32"/>
        </w:rPr>
        <w:t>年</w:t>
      </w:r>
      <w:r>
        <w:rPr>
          <w:rFonts w:ascii="仿宋" w:hAnsi="仿宋" w:eastAsia="仿宋" w:cs="宋体"/>
          <w:kern w:val="0"/>
          <w:sz w:val="32"/>
          <w:szCs w:val="32"/>
        </w:rPr>
        <w:t>4</w:t>
      </w:r>
      <w:r>
        <w:rPr>
          <w:rFonts w:hint="eastAsia" w:ascii="仿宋" w:hAnsi="仿宋" w:eastAsia="仿宋" w:cs="宋体"/>
          <w:kern w:val="0"/>
          <w:sz w:val="32"/>
          <w:szCs w:val="32"/>
        </w:rPr>
        <w:t>月1日至202</w:t>
      </w:r>
      <w:r>
        <w:rPr>
          <w:rFonts w:ascii="仿宋" w:hAnsi="仿宋" w:eastAsia="仿宋" w:cs="宋体"/>
          <w:kern w:val="0"/>
          <w:sz w:val="32"/>
          <w:szCs w:val="32"/>
        </w:rPr>
        <w:t>2</w:t>
      </w:r>
      <w:r>
        <w:rPr>
          <w:rFonts w:hint="eastAsia" w:ascii="仿宋" w:hAnsi="仿宋" w:eastAsia="仿宋" w:cs="宋体"/>
          <w:kern w:val="0"/>
          <w:sz w:val="32"/>
          <w:szCs w:val="32"/>
        </w:rPr>
        <w:t>年3月31日，具体理解为：</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（1）在此时间跨度内完成的项目。</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（2）在此时间跨度内存续进行但未完成的项目。</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（3）在此时间跨度内启动的项目。</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（4）所申报项目应在202</w:t>
      </w:r>
      <w:r>
        <w:rPr>
          <w:rFonts w:ascii="仿宋" w:hAnsi="仿宋" w:eastAsia="仿宋" w:cs="宋体"/>
          <w:kern w:val="0"/>
          <w:sz w:val="32"/>
          <w:szCs w:val="32"/>
        </w:rPr>
        <w:t>3</w:t>
      </w:r>
      <w:r>
        <w:rPr>
          <w:rFonts w:hint="eastAsia" w:ascii="仿宋" w:hAnsi="仿宋" w:eastAsia="仿宋" w:cs="宋体"/>
          <w:kern w:val="0"/>
          <w:sz w:val="32"/>
          <w:szCs w:val="32"/>
        </w:rPr>
        <w:t>年</w:t>
      </w:r>
      <w:r>
        <w:rPr>
          <w:rFonts w:ascii="仿宋" w:hAnsi="仿宋" w:eastAsia="仿宋" w:cs="宋体"/>
          <w:kern w:val="0"/>
          <w:sz w:val="32"/>
          <w:szCs w:val="32"/>
        </w:rPr>
        <w:t>3</w:t>
      </w:r>
      <w:r>
        <w:rPr>
          <w:rFonts w:hint="eastAsia" w:ascii="仿宋" w:hAnsi="仿宋" w:eastAsia="仿宋" w:cs="宋体"/>
          <w:kern w:val="0"/>
          <w:sz w:val="32"/>
          <w:szCs w:val="32"/>
        </w:rPr>
        <w:t>月31日前全部完成。</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5、申报“数字文化内容创作专项扶持”，需要提供什么具体的资料？</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答：申报数字文化内容创作，除提供常规文件材料外，还应提供包括但不限于创作内容成品或半成品的样品。</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（1）漫画、绘本的样品应按顺序和类别装订成册。</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（2）动画的样品应提供装订成册的设定资料和画面截图，并将视频以网盘或网站的方式提供下载或观看的地址。</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（3）游戏的样品应提供装订成册的产品说明资料和画面截图，并提供游戏测试版或DEMO版文件的下载地址。</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（4）原创动漫舞台剧应提供装订成册的剧本、剧照、舞台和服装设计等基础资料，也可提供演出或排练视频。</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6、如何理解“数字文化内容创作专项扶持”中“按照作品质量、创作规模、创意创新、完成程度和总体效益等综合评价”的评价标准？</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答：该评价标准与申报材料的质量相对应。即申报材料中对作品质量、创作规模、创意创新的佐证越丰富、越翔实，则特点越突出，越具备竞争力。</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完成程度是指原创漫画、原创动画、原创精品游戏、原创动漫舞台剧的作品完成度。</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总体效益指社会效益和经济效益，评审时，优先考虑社会效益因素。</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7、申报“数字文创消费产品专项扶持”是否指已经有成品？规划设计中的产品可申报吗？</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答、确认能在202</w:t>
      </w:r>
      <w:r>
        <w:rPr>
          <w:rFonts w:ascii="仿宋" w:hAnsi="仿宋" w:eastAsia="仿宋" w:cs="宋体"/>
          <w:kern w:val="0"/>
          <w:sz w:val="32"/>
          <w:szCs w:val="32"/>
        </w:rPr>
        <w:t>3</w:t>
      </w:r>
      <w:r>
        <w:rPr>
          <w:rFonts w:hint="eastAsia" w:ascii="仿宋" w:hAnsi="仿宋" w:eastAsia="仿宋" w:cs="宋体"/>
          <w:kern w:val="0"/>
          <w:sz w:val="32"/>
          <w:szCs w:val="32"/>
        </w:rPr>
        <w:t>年</w:t>
      </w:r>
      <w:r>
        <w:rPr>
          <w:rFonts w:ascii="仿宋" w:hAnsi="仿宋" w:eastAsia="仿宋" w:cs="宋体"/>
          <w:kern w:val="0"/>
          <w:sz w:val="32"/>
          <w:szCs w:val="32"/>
        </w:rPr>
        <w:t>3</w:t>
      </w:r>
      <w:r>
        <w:rPr>
          <w:rFonts w:hint="eastAsia" w:ascii="仿宋" w:hAnsi="仿宋" w:eastAsia="仿宋" w:cs="宋体"/>
          <w:kern w:val="0"/>
          <w:sz w:val="32"/>
          <w:szCs w:val="32"/>
        </w:rPr>
        <w:t>月31日前完成生产程序并产生成品的数字文创消费产品均可申报。</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（1）已有产品的，可提供产品样品。</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（2）因产品体积较大或价值较高，不便提供样品的，可提供装订成册的资料介绍、产品说明及清晰的产品全景图等资料。</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（3）有生产计划的产品，可提供装订成册的能证明生产计划进度的设计资料，例如3D建模图、白模图、排版文件、设计样张等。</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（4）获授权生产的产品，应有正规的授权证明书的彩色扫描件，并加盖与原件相符章及企业公章。</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8、如何理解“数字文创消费产品专项扶持”中“纸本化、实体化和授权生产等方式”？</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答：该项旨在鼓励企业将自主版权产品实体化和商业化，鼓励企业主动拓宽IP变现途径和模式，具体可理解为：</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（1）拥有自主版权并在202</w:t>
      </w:r>
      <w:r>
        <w:rPr>
          <w:rFonts w:ascii="仿宋" w:hAnsi="仿宋" w:eastAsia="仿宋" w:cs="宋体"/>
          <w:kern w:val="0"/>
          <w:sz w:val="32"/>
          <w:szCs w:val="32"/>
        </w:rPr>
        <w:t>3</w:t>
      </w:r>
      <w:r>
        <w:rPr>
          <w:rFonts w:hint="eastAsia" w:ascii="仿宋" w:hAnsi="仿宋" w:eastAsia="仿宋" w:cs="宋体"/>
          <w:kern w:val="0"/>
          <w:sz w:val="32"/>
          <w:szCs w:val="32"/>
        </w:rPr>
        <w:t>年</w:t>
      </w:r>
      <w:r>
        <w:rPr>
          <w:rFonts w:ascii="仿宋" w:hAnsi="仿宋" w:eastAsia="仿宋" w:cs="宋体"/>
          <w:kern w:val="0"/>
          <w:sz w:val="32"/>
          <w:szCs w:val="32"/>
        </w:rPr>
        <w:t>3</w:t>
      </w:r>
      <w:r>
        <w:rPr>
          <w:rFonts w:hint="eastAsia" w:ascii="仿宋" w:hAnsi="仿宋" w:eastAsia="仿宋" w:cs="宋体"/>
          <w:kern w:val="0"/>
          <w:sz w:val="32"/>
          <w:szCs w:val="32"/>
        </w:rPr>
        <w:t>月31日前完成出版发行的原创漫画图书、画集、绘本等实体出版物。</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（2）自主生产的商品化的动漫艺术雕像、玩具和其他动漫周边产品。</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（3）与知名品牌、国际IP合作定制生产，兼具社会效益和经济效益的非原创产品项目。</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（4）企业获得扶持并完成生产后，应按实际生产数量的百分比提供留存样品。具体为出版物类3%，大型雕像类5%，普通玩具类及其他消费品10%。</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9、专项扶持资金中，对原创精品游戏申报的具体标准和要求如何？</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答：拥有自主知识产权或合法取得国内原创动漫、影视、文学作品版权进行研发，具有创新精神和创意设计，能代表行业水准和广州城市形象，能在202</w:t>
      </w:r>
      <w:r>
        <w:rPr>
          <w:rFonts w:ascii="仿宋" w:hAnsi="仿宋" w:eastAsia="仿宋" w:cs="宋体"/>
          <w:kern w:val="0"/>
          <w:sz w:val="32"/>
          <w:szCs w:val="32"/>
        </w:rPr>
        <w:t>3</w:t>
      </w:r>
      <w:r>
        <w:rPr>
          <w:rFonts w:hint="eastAsia" w:ascii="仿宋" w:hAnsi="仿宋" w:eastAsia="仿宋" w:cs="宋体"/>
          <w:kern w:val="0"/>
          <w:sz w:val="32"/>
          <w:szCs w:val="32"/>
        </w:rPr>
        <w:t>年</w:t>
      </w:r>
      <w:r>
        <w:rPr>
          <w:rFonts w:ascii="仿宋" w:hAnsi="仿宋" w:eastAsia="仿宋" w:cs="宋体"/>
          <w:kern w:val="0"/>
          <w:sz w:val="32"/>
          <w:szCs w:val="32"/>
        </w:rPr>
        <w:t>3</w:t>
      </w:r>
      <w:r>
        <w:rPr>
          <w:rFonts w:hint="eastAsia" w:ascii="仿宋" w:hAnsi="仿宋" w:eastAsia="仿宋" w:cs="宋体"/>
          <w:kern w:val="0"/>
          <w:sz w:val="32"/>
          <w:szCs w:val="32"/>
        </w:rPr>
        <w:t>月31日前完成研发、公测并上线发行，能带来较好市场收益和社会效益的精品游戏项目。</w:t>
      </w:r>
      <w:r>
        <w:rPr>
          <w:rFonts w:ascii="仿宋" w:hAnsi="仿宋" w:eastAsia="仿宋" w:cs="宋体"/>
          <w:kern w:val="0"/>
          <w:sz w:val="32"/>
          <w:szCs w:val="32"/>
        </w:rPr>
        <w:t>优先支持益智类、具有公益性、科普性的原创动漫游戏作品。</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因近年游戏行业版号存在特殊情况，在评审时将对已有版号的游戏作品给予优先考虑。</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10、申报“重要奖项获奖作品扶持”，但获奖证书仍未拿到，如何证明？</w:t>
      </w:r>
    </w:p>
    <w:p>
      <w:pPr>
        <w:spacing w:line="600" w:lineRule="exact"/>
        <w:ind w:firstLine="618" w:firstLineChars="200"/>
        <w:jc w:val="left"/>
        <w:rPr>
          <w:rFonts w:ascii="仿宋" w:hAnsi="仿宋" w:eastAsia="仿宋" w:cs="宋体"/>
          <w:kern w:val="0"/>
          <w:sz w:val="32"/>
          <w:szCs w:val="32"/>
        </w:rPr>
      </w:pPr>
      <w:r>
        <w:rPr>
          <w:rFonts w:hint="eastAsia" w:ascii="仿宋" w:hAnsi="仿宋" w:eastAsia="仿宋" w:cs="宋体"/>
          <w:kern w:val="0"/>
          <w:sz w:val="32"/>
          <w:szCs w:val="32"/>
        </w:rPr>
        <w:t>答：未取得获奖证书实物，但有正式的政府文件、官方网站公告或正规媒体权威发布链接地址可提供佐证的，具同等效力。申报单位应提供上述证明文件的彩色打印件，加盖与原件相符章及公章，并承诺在获得证书后补交有关材料。</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cs="宋体"/>
          <w:kern w:val="0"/>
          <w:sz w:val="32"/>
          <w:szCs w:val="32"/>
        </w:rPr>
        <w:t>1</w:t>
      </w:r>
      <w:r>
        <w:rPr>
          <w:rFonts w:hint="eastAsia" w:ascii="仿宋" w:hAnsi="仿宋" w:eastAsia="仿宋" w:cs="宋体"/>
          <w:kern w:val="0"/>
          <w:sz w:val="32"/>
          <w:szCs w:val="32"/>
        </w:rPr>
        <w:t>、什么是“其他申报材料”和“主动提交的其他材料”？</w:t>
      </w:r>
    </w:p>
    <w:p>
      <w:pPr>
        <w:spacing w:line="600" w:lineRule="exact"/>
        <w:ind w:firstLine="618" w:firstLineChars="200"/>
        <w:jc w:val="left"/>
        <w:rPr>
          <w:rFonts w:ascii="仿宋" w:hAnsi="仿宋" w:eastAsia="仿宋" w:cs="宋体"/>
          <w:kern w:val="0"/>
          <w:sz w:val="32"/>
          <w:szCs w:val="32"/>
        </w:rPr>
      </w:pPr>
      <w:r>
        <w:rPr>
          <w:rFonts w:hint="eastAsia" w:ascii="仿宋" w:hAnsi="仿宋" w:eastAsia="仿宋" w:cs="宋体"/>
          <w:kern w:val="0"/>
          <w:sz w:val="32"/>
          <w:szCs w:val="32"/>
        </w:rPr>
        <w:t>答：在提交申报指南指定的必须材料之外，广东政务服务网平台对申报主体和项目的资质有一定要求限制，届时以平台实际需要为准。此外，申报主体可提交非指定的其他证明材料，以丰富资料完整性和提升企业形象。例如，提供年度营业收入证明和税务收入证明，可让评委更了解企业规模和社会贡献。</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cs="宋体"/>
          <w:kern w:val="0"/>
          <w:sz w:val="32"/>
          <w:szCs w:val="32"/>
        </w:rPr>
        <w:t>2</w:t>
      </w:r>
      <w:r>
        <w:rPr>
          <w:rFonts w:hint="eastAsia" w:ascii="仿宋" w:hAnsi="仿宋" w:eastAsia="仿宋" w:cs="宋体"/>
          <w:kern w:val="0"/>
          <w:sz w:val="32"/>
          <w:szCs w:val="32"/>
        </w:rPr>
        <w:t>、为什么在政务平台上显示项目审核通过，但2</w:t>
      </w:r>
      <w:r>
        <w:rPr>
          <w:rFonts w:ascii="仿宋" w:hAnsi="仿宋" w:eastAsia="仿宋" w:cs="宋体"/>
          <w:kern w:val="0"/>
          <w:sz w:val="32"/>
          <w:szCs w:val="32"/>
        </w:rPr>
        <w:t>021</w:t>
      </w:r>
      <w:r>
        <w:rPr>
          <w:rFonts w:hint="eastAsia" w:ascii="仿宋" w:hAnsi="仿宋" w:eastAsia="仿宋" w:cs="宋体"/>
          <w:kern w:val="0"/>
          <w:sz w:val="32"/>
          <w:szCs w:val="32"/>
        </w:rPr>
        <w:t>年扶持资金名单上没有我们企业的项目？能否解释原因方便今年继续申报？</w:t>
      </w:r>
    </w:p>
    <w:p>
      <w:pPr>
        <w:spacing w:line="600" w:lineRule="exact"/>
        <w:ind w:firstLine="618" w:firstLineChars="200"/>
        <w:jc w:val="left"/>
        <w:rPr>
          <w:rFonts w:ascii="仿宋" w:hAnsi="仿宋" w:eastAsia="仿宋" w:cs="宋体"/>
          <w:kern w:val="0"/>
          <w:sz w:val="32"/>
          <w:szCs w:val="32"/>
        </w:rPr>
      </w:pPr>
      <w:r>
        <w:rPr>
          <w:rFonts w:hint="eastAsia" w:ascii="仿宋" w:hAnsi="仿宋" w:eastAsia="仿宋" w:cs="宋体"/>
          <w:kern w:val="0"/>
          <w:sz w:val="32"/>
          <w:szCs w:val="32"/>
        </w:rPr>
        <w:t>答：广州市文化旅游产业发展专项资金“数字文化产业”项目申报是差额评审，每年申报企业数量远远大于扶持项目总量。申报过程中，在平台上显示的“申报通过”只是代表资料完整，通过了资料申报环节，不等同于项目已经获得扶持。</w:t>
      </w:r>
    </w:p>
    <w:p>
      <w:pPr>
        <w:spacing w:line="600" w:lineRule="exact"/>
        <w:ind w:firstLine="618" w:firstLineChars="200"/>
        <w:jc w:val="left"/>
        <w:rPr>
          <w:rFonts w:ascii="仿宋" w:hAnsi="仿宋" w:eastAsia="仿宋" w:cs="宋体"/>
          <w:kern w:val="0"/>
          <w:sz w:val="32"/>
          <w:szCs w:val="32"/>
        </w:rPr>
      </w:pPr>
      <w:r>
        <w:rPr>
          <w:rFonts w:hint="eastAsia" w:ascii="仿宋" w:hAnsi="仿宋" w:eastAsia="仿宋" w:cs="宋体"/>
          <w:kern w:val="0"/>
          <w:sz w:val="32"/>
          <w:szCs w:val="32"/>
        </w:rPr>
        <w:t>根据据资金管理办法和申报指南的有关规定，各企业提交的资料由平台收集整理后，提交第三方机构进行联合评审，经联合评审专家小组集体审议，项目扶持细则和扶持金额可视当年度资金总额和项目申报情况作统一调整。纳入扶持的项目以广州市文化广电旅游局官网公示名单和下发通知的名单为准。</w:t>
      </w:r>
    </w:p>
    <w:p>
      <w:pPr>
        <w:spacing w:line="600" w:lineRule="exact"/>
        <w:ind w:firstLine="618" w:firstLineChars="200"/>
        <w:jc w:val="left"/>
        <w:rPr>
          <w:rFonts w:hint="eastAsia" w:ascii="仿宋" w:hAnsi="仿宋" w:eastAsia="仿宋" w:cs="宋体"/>
          <w:kern w:val="0"/>
          <w:sz w:val="32"/>
          <w:szCs w:val="32"/>
        </w:rPr>
      </w:pPr>
    </w:p>
    <w:p>
      <w:pPr>
        <w:spacing w:line="600" w:lineRule="exact"/>
        <w:ind w:firstLine="618" w:firstLineChars="200"/>
        <w:jc w:val="left"/>
        <w:rPr>
          <w:rFonts w:hint="eastAsia" w:ascii="仿宋" w:hAnsi="仿宋" w:eastAsia="仿宋" w:cs="宋体"/>
          <w:b/>
          <w:bCs/>
          <w:kern w:val="0"/>
          <w:sz w:val="32"/>
          <w:szCs w:val="32"/>
        </w:rPr>
      </w:pPr>
      <w:r>
        <w:rPr>
          <w:rFonts w:hint="eastAsia" w:ascii="仿宋" w:hAnsi="仿宋" w:eastAsia="仿宋" w:cs="宋体"/>
          <w:b/>
          <w:bCs/>
          <w:kern w:val="0"/>
          <w:sz w:val="32"/>
          <w:szCs w:val="32"/>
        </w:rPr>
        <w:t>二、数字文化内容的基本要求</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1、原创漫画作品指代表行业创作水准和广州城市形象，能在202</w:t>
      </w:r>
      <w:r>
        <w:rPr>
          <w:rFonts w:ascii="仿宋" w:hAnsi="仿宋" w:eastAsia="仿宋" w:cs="宋体"/>
          <w:kern w:val="0"/>
          <w:sz w:val="32"/>
          <w:szCs w:val="32"/>
        </w:rPr>
        <w:t>3</w:t>
      </w:r>
      <w:r>
        <w:rPr>
          <w:rFonts w:hint="eastAsia" w:ascii="仿宋" w:hAnsi="仿宋" w:eastAsia="仿宋" w:cs="宋体"/>
          <w:kern w:val="0"/>
          <w:sz w:val="32"/>
          <w:szCs w:val="32"/>
        </w:rPr>
        <w:t>年</w:t>
      </w:r>
      <w:r>
        <w:rPr>
          <w:rFonts w:ascii="仿宋" w:hAnsi="仿宋" w:eastAsia="仿宋" w:cs="宋体"/>
          <w:kern w:val="0"/>
          <w:sz w:val="32"/>
          <w:szCs w:val="32"/>
        </w:rPr>
        <w:t>3</w:t>
      </w:r>
      <w:r>
        <w:rPr>
          <w:rFonts w:hint="eastAsia" w:ascii="仿宋" w:hAnsi="仿宋" w:eastAsia="仿宋" w:cs="宋体"/>
          <w:kern w:val="0"/>
          <w:sz w:val="32"/>
          <w:szCs w:val="32"/>
        </w:rPr>
        <w:t>月31日前完成整体创作并达到出版标准，市场前景或社会效益较好的原创漫画作品。</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2、原创动画作品指符合行业技术水准、具有自主开发引擎或软件技术，能在202</w:t>
      </w:r>
      <w:r>
        <w:rPr>
          <w:rFonts w:ascii="仿宋" w:hAnsi="仿宋" w:eastAsia="仿宋" w:cs="宋体"/>
          <w:kern w:val="0"/>
          <w:sz w:val="32"/>
          <w:szCs w:val="32"/>
        </w:rPr>
        <w:t>3</w:t>
      </w:r>
      <w:r>
        <w:rPr>
          <w:rFonts w:hint="eastAsia" w:ascii="仿宋" w:hAnsi="仿宋" w:eastAsia="仿宋" w:cs="宋体"/>
          <w:kern w:val="0"/>
          <w:sz w:val="32"/>
          <w:szCs w:val="32"/>
        </w:rPr>
        <w:t>年</w:t>
      </w:r>
      <w:r>
        <w:rPr>
          <w:rFonts w:ascii="仿宋" w:hAnsi="仿宋" w:eastAsia="仿宋" w:cs="宋体"/>
          <w:kern w:val="0"/>
          <w:sz w:val="32"/>
          <w:szCs w:val="32"/>
        </w:rPr>
        <w:t>3</w:t>
      </w:r>
      <w:r>
        <w:rPr>
          <w:rFonts w:hint="eastAsia" w:ascii="仿宋" w:hAnsi="仿宋" w:eastAsia="仿宋" w:cs="宋体"/>
          <w:kern w:val="0"/>
          <w:sz w:val="32"/>
          <w:szCs w:val="32"/>
        </w:rPr>
        <w:t>月31日前完成整体制作或正式上映、上线、发行，市场前景或社会效益较好的原创动画作品。</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3、原创精品游戏指拥有自主知识产权或合法取得国内原创动漫、影视、文学作品版权进行研发，具有创新精神和创意设计，能代表行业水准和广州城市形象，能在202</w:t>
      </w:r>
      <w:r>
        <w:rPr>
          <w:rFonts w:ascii="仿宋" w:hAnsi="仿宋" w:eastAsia="仿宋" w:cs="宋体"/>
          <w:kern w:val="0"/>
          <w:sz w:val="32"/>
          <w:szCs w:val="32"/>
        </w:rPr>
        <w:t>3</w:t>
      </w:r>
      <w:r>
        <w:rPr>
          <w:rFonts w:hint="eastAsia" w:ascii="仿宋" w:hAnsi="仿宋" w:eastAsia="仿宋" w:cs="宋体"/>
          <w:kern w:val="0"/>
          <w:sz w:val="32"/>
          <w:szCs w:val="32"/>
        </w:rPr>
        <w:t>年</w:t>
      </w:r>
      <w:r>
        <w:rPr>
          <w:rFonts w:ascii="仿宋" w:hAnsi="仿宋" w:eastAsia="仿宋" w:cs="宋体"/>
          <w:kern w:val="0"/>
          <w:sz w:val="32"/>
          <w:szCs w:val="32"/>
        </w:rPr>
        <w:t>3</w:t>
      </w:r>
      <w:r>
        <w:rPr>
          <w:rFonts w:hint="eastAsia" w:ascii="仿宋" w:hAnsi="仿宋" w:eastAsia="仿宋" w:cs="宋体"/>
          <w:kern w:val="0"/>
          <w:sz w:val="32"/>
          <w:szCs w:val="32"/>
        </w:rPr>
        <w:t>月31日前完成研发、公测并上线发行，能带来较好市场收益和社会效益的精品游戏项目。</w:t>
      </w:r>
      <w:r>
        <w:rPr>
          <w:rFonts w:ascii="仿宋" w:hAnsi="仿宋" w:eastAsia="仿宋" w:cs="宋体"/>
          <w:kern w:val="0"/>
          <w:sz w:val="32"/>
          <w:szCs w:val="32"/>
        </w:rPr>
        <w:t>优先支持益智类、具有公益性、科普性的原创动漫游戏作品。</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4、原创动漫舞台剧指原创</w:t>
      </w:r>
      <w:r>
        <w:rPr>
          <w:rFonts w:ascii="仿宋" w:hAnsi="仿宋" w:eastAsia="仿宋" w:cs="宋体"/>
          <w:kern w:val="0"/>
          <w:sz w:val="32"/>
          <w:szCs w:val="32"/>
        </w:rPr>
        <w:t>创作或具有完整版权的，剧目演出时间达到45分钟以上，在</w:t>
      </w:r>
      <w:r>
        <w:rPr>
          <w:rFonts w:hint="eastAsia" w:ascii="仿宋" w:hAnsi="仿宋" w:eastAsia="仿宋" w:cs="宋体"/>
          <w:kern w:val="0"/>
          <w:sz w:val="32"/>
          <w:szCs w:val="32"/>
        </w:rPr>
        <w:t>具备公演资格的影剧院</w:t>
      </w:r>
      <w:r>
        <w:rPr>
          <w:rFonts w:ascii="仿宋" w:hAnsi="仿宋" w:eastAsia="仿宋" w:cs="宋体"/>
          <w:kern w:val="0"/>
          <w:sz w:val="32"/>
          <w:szCs w:val="32"/>
        </w:rPr>
        <w:t>进行公众演出5场以上或全国巡演40场以上，</w:t>
      </w:r>
      <w:r>
        <w:rPr>
          <w:rFonts w:hint="eastAsia" w:ascii="仿宋" w:hAnsi="仿宋" w:eastAsia="仿宋" w:cs="宋体"/>
          <w:kern w:val="0"/>
          <w:sz w:val="32"/>
          <w:szCs w:val="32"/>
        </w:rPr>
        <w:t>且</w:t>
      </w:r>
      <w:r>
        <w:rPr>
          <w:rFonts w:ascii="仿宋" w:hAnsi="仿宋" w:eastAsia="仿宋" w:cs="宋体"/>
          <w:kern w:val="0"/>
          <w:sz w:val="32"/>
          <w:szCs w:val="32"/>
        </w:rPr>
        <w:t>每个剧目创作投入50万元以上的</w:t>
      </w:r>
      <w:r>
        <w:rPr>
          <w:rFonts w:hint="eastAsia" w:ascii="仿宋" w:hAnsi="仿宋" w:eastAsia="仿宋" w:cs="宋体"/>
          <w:kern w:val="0"/>
          <w:sz w:val="32"/>
          <w:szCs w:val="32"/>
        </w:rPr>
        <w:t>动漫舞台剧项目。</w:t>
      </w:r>
    </w:p>
    <w:p>
      <w:pPr>
        <w:spacing w:line="600" w:lineRule="exact"/>
        <w:ind w:firstLine="618" w:firstLineChars="200"/>
        <w:jc w:val="left"/>
        <w:rPr>
          <w:rFonts w:hint="eastAsia" w:ascii="仿宋" w:hAnsi="仿宋" w:eastAsia="仿宋" w:cs="宋体"/>
          <w:kern w:val="0"/>
          <w:sz w:val="32"/>
          <w:szCs w:val="32"/>
        </w:rPr>
      </w:pPr>
    </w:p>
    <w:p>
      <w:pPr>
        <w:spacing w:line="600" w:lineRule="exact"/>
        <w:ind w:firstLine="618" w:firstLineChars="200"/>
        <w:jc w:val="left"/>
        <w:rPr>
          <w:rFonts w:hint="eastAsia" w:ascii="仿宋" w:hAnsi="仿宋" w:eastAsia="仿宋" w:cs="宋体"/>
          <w:b/>
          <w:bCs/>
          <w:kern w:val="0"/>
          <w:sz w:val="32"/>
          <w:szCs w:val="32"/>
        </w:rPr>
      </w:pPr>
      <w:r>
        <w:rPr>
          <w:rFonts w:hint="eastAsia" w:ascii="仿宋" w:hAnsi="仿宋" w:eastAsia="仿宋" w:cs="宋体"/>
          <w:b/>
          <w:bCs/>
          <w:kern w:val="0"/>
          <w:sz w:val="32"/>
          <w:szCs w:val="32"/>
        </w:rPr>
        <w:t>三、大型数字文旅会展和平台专项扶持的指标说明。</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1、重点扶持国际级或国家级动漫展会，优先考虑配套国际级或国家级行业奖项的展会，并给予配套扶持。</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2、扶持内容共享服务</w:t>
      </w:r>
      <w:r>
        <w:rPr>
          <w:rFonts w:ascii="仿宋" w:hAnsi="仿宋" w:eastAsia="仿宋" w:cs="宋体"/>
          <w:kern w:val="0"/>
          <w:sz w:val="32"/>
          <w:szCs w:val="32"/>
        </w:rPr>
        <w:t>平台、人才教育培训平台、对外交流合作平台</w:t>
      </w:r>
      <w:r>
        <w:rPr>
          <w:rFonts w:hint="eastAsia" w:ascii="仿宋" w:hAnsi="仿宋" w:eastAsia="仿宋" w:cs="宋体"/>
          <w:kern w:val="0"/>
          <w:sz w:val="32"/>
          <w:szCs w:val="32"/>
        </w:rPr>
        <w:t>等符合</w:t>
      </w:r>
      <w:r>
        <w:rPr>
          <w:rFonts w:ascii="仿宋" w:hAnsi="仿宋" w:eastAsia="仿宋" w:cs="宋体"/>
          <w:kern w:val="0"/>
          <w:sz w:val="32"/>
          <w:szCs w:val="32"/>
        </w:rPr>
        <w:t>产业需求的动漫游戏产业综合服务平台</w:t>
      </w:r>
      <w:r>
        <w:rPr>
          <w:rFonts w:hint="eastAsia" w:ascii="仿宋" w:hAnsi="仿宋" w:eastAsia="仿宋" w:cs="宋体"/>
          <w:kern w:val="0"/>
          <w:sz w:val="32"/>
          <w:szCs w:val="32"/>
        </w:rPr>
        <w:t>。</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3、扶持展会面积不少于6000平方米、承诺给予广州本地企业公益展位不少于600平方米的大型展会。</w:t>
      </w:r>
    </w:p>
    <w:p>
      <w:pPr>
        <w:spacing w:line="600" w:lineRule="exact"/>
        <w:ind w:firstLine="618" w:firstLineChars="200"/>
        <w:jc w:val="left"/>
        <w:rPr>
          <w:rFonts w:hint="eastAsia" w:ascii="仿宋" w:hAnsi="仿宋" w:eastAsia="仿宋" w:cs="宋体"/>
          <w:kern w:val="0"/>
          <w:sz w:val="32"/>
          <w:szCs w:val="32"/>
        </w:rPr>
      </w:pPr>
    </w:p>
    <w:p>
      <w:pPr>
        <w:spacing w:line="600" w:lineRule="exact"/>
        <w:ind w:firstLine="618" w:firstLineChars="200"/>
        <w:jc w:val="left"/>
        <w:rPr>
          <w:rFonts w:hint="eastAsia" w:ascii="仿宋" w:hAnsi="仿宋" w:eastAsia="仿宋" w:cs="宋体"/>
          <w:b/>
          <w:bCs/>
          <w:kern w:val="0"/>
          <w:sz w:val="32"/>
          <w:szCs w:val="32"/>
        </w:rPr>
      </w:pPr>
      <w:r>
        <w:rPr>
          <w:rFonts w:hint="eastAsia" w:ascii="仿宋" w:hAnsi="仿宋" w:eastAsia="仿宋" w:cs="宋体"/>
          <w:b/>
          <w:bCs/>
          <w:kern w:val="0"/>
          <w:sz w:val="32"/>
          <w:szCs w:val="32"/>
        </w:rPr>
        <w:t>四、重要奖项的有关说明。</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1、经评审程序，得到行业公认、具公信力和历史沿革的国际级或国家级奖项，例如美国奥斯卡奖、法国昂西国际动画电影节奖、中国动漫金龙奖等。</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2、经评比程序，在全国范围内有较大影响力和权威性的政府项目，例如“原动力”原创扶持计划等。</w:t>
      </w:r>
    </w:p>
    <w:p>
      <w:pPr>
        <w:spacing w:line="600" w:lineRule="exact"/>
        <w:ind w:firstLine="618" w:firstLineChars="200"/>
        <w:jc w:val="left"/>
        <w:rPr>
          <w:rFonts w:hint="eastAsia" w:ascii="仿宋" w:hAnsi="仿宋" w:eastAsia="仿宋" w:cs="宋体"/>
          <w:kern w:val="0"/>
          <w:sz w:val="32"/>
          <w:szCs w:val="32"/>
        </w:rPr>
      </w:pPr>
    </w:p>
    <w:p>
      <w:pPr>
        <w:spacing w:line="600" w:lineRule="exact"/>
        <w:ind w:firstLine="618" w:firstLineChars="200"/>
        <w:jc w:val="left"/>
        <w:rPr>
          <w:rFonts w:hint="eastAsia" w:ascii="仿宋" w:hAnsi="仿宋" w:eastAsia="仿宋" w:cs="宋体"/>
          <w:b/>
          <w:bCs/>
          <w:kern w:val="0"/>
          <w:sz w:val="32"/>
          <w:szCs w:val="32"/>
        </w:rPr>
      </w:pPr>
      <w:r>
        <w:rPr>
          <w:rFonts w:hint="eastAsia" w:ascii="仿宋" w:hAnsi="仿宋" w:eastAsia="仿宋" w:cs="宋体"/>
          <w:b/>
          <w:bCs/>
          <w:kern w:val="0"/>
          <w:sz w:val="32"/>
          <w:szCs w:val="32"/>
        </w:rPr>
        <w:t>五、申报材料的有关说明</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1、申报“数字文化内容创作专项扶持”，除提供常规文件材料外，还应提供包括但不限于创作内容成品或半成品的样品。</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（1）漫画、绘本的样品应按顺序和类别装订成册。</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（2）动画的样品应提供装订成册的设定资料和画面截图，并将视频以网盘或网站的方式提供下载或观看的地址。</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（3）游戏的样品应提供装订成册的产品说明资料和画面截图，并提供游戏测试版或DEMO版文件的下载地址。</w:t>
      </w:r>
    </w:p>
    <w:p>
      <w:pPr>
        <w:spacing w:line="600" w:lineRule="exact"/>
        <w:ind w:firstLine="618"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（4）原创动漫舞台剧应提供装订成册的剧本、剧照、舞台和服装设计等基础资料，也可提供演出或排练视频。</w:t>
      </w:r>
    </w:p>
    <w:p>
      <w:pPr>
        <w:spacing w:beforeLines="0" w:afterLines="0" w:line="570" w:lineRule="exact"/>
        <w:rPr>
          <w:rFonts w:hint="default" w:ascii="Times New Roman" w:hAnsi="Times New Roman" w:eastAsia="仿宋" w:cs="Times New Roman"/>
          <w:sz w:val="32"/>
          <w:szCs w:val="32"/>
        </w:rPr>
      </w:pPr>
    </w:p>
    <w:p/>
    <w:sectPr>
      <w:pgSz w:w="11906" w:h="16838"/>
      <w:pgMar w:top="1984" w:right="1587" w:bottom="1984" w:left="1587" w:header="851" w:footer="992" w:gutter="0"/>
      <w:pgNumType w:fmt="numberInDash"/>
      <w:cols w:space="720" w:num="1"/>
      <w:rtlGutter w:val="0"/>
      <w:docGrid w:type="linesAndChars" w:linePitch="292" w:charSpace="-2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_GBK">
    <w:altName w:val="苹方-简"/>
    <w:panose1 w:val="02000000000000000000"/>
    <w:charset w:val="00"/>
    <w:family w:val="script"/>
    <w:pitch w:val="default"/>
    <w:sig w:usb0="00000000" w:usb1="0000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楷体_GB2312">
    <w:altName w:val="汉仪楷体简"/>
    <w:panose1 w:val="02010609030101010101"/>
    <w:charset w:val="00"/>
    <w:family w:val="auto"/>
    <w:pitch w:val="default"/>
    <w:sig w:usb0="00000000" w:usb1="00000000" w:usb2="00000000" w:usb3="00000000" w:csb0="00040000" w:csb1="00000000"/>
  </w:font>
  <w:font w:name="华文中宋">
    <w:altName w:val="苹方-简"/>
    <w:panose1 w:val="02010600040101010101"/>
    <w:charset w:val="00"/>
    <w:family w:val="auto"/>
    <w:pitch w:val="default"/>
    <w:sig w:usb0="00000000" w:usb1="00000000" w:usb2="00000010" w:usb3="00000000" w:csb0="0004009F" w:csb1="00000000"/>
  </w:font>
  <w:font w:name="楷体">
    <w:altName w:val="汉仪楷体KW"/>
    <w:panose1 w:val="02010609060101010101"/>
    <w:charset w:val="00"/>
    <w:family w:val="modern"/>
    <w:pitch w:val="default"/>
    <w:sig w:usb0="00000000" w:usb1="00000000" w:usb2="00000016" w:usb3="00000000" w:csb0="00040001" w:csb1="00000000"/>
  </w:font>
  <w:font w:name="方正小标宋简体">
    <w:altName w:val="汉仪书宋二KW"/>
    <w:panose1 w:val="02000000000000000000"/>
    <w:charset w:val="00"/>
    <w:family w:val="script"/>
    <w:pitch w:val="default"/>
    <w:sig w:usb0="00000000" w:usb1="00000000"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FDFB2"/>
    <w:rsid w:val="38FFD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2">
    <w:name w:val="heading 1"/>
    <w:next w:val="1"/>
    <w:qFormat/>
    <w:uiPriority w:val="0"/>
    <w:pPr>
      <w:widowControl w:val="0"/>
      <w:jc w:val="left"/>
      <w:outlineLvl w:val="0"/>
    </w:pPr>
    <w:rPr>
      <w:rFonts w:hint="eastAsia" w:ascii="宋体" w:hAnsi="宋体" w:eastAsia="宋体" w:cs="Times New Roman"/>
      <w:b/>
      <w:kern w:val="44"/>
      <w:sz w:val="48"/>
      <w:szCs w:val="48"/>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2022-01-30T18:29:00Z</dcterms:created>
  <dc:creator>amy</dc:creator>
  <cp:lastModifiedBy>amy</cp:lastModifiedBy>
  <dcterms:modified xsi:type="dcterms:W3CDTF">2022-01-30T18:29:48Z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