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eastAsia="仿宋" w:cs="Times New Roman"/>
          <w:b/>
          <w:color w:val="auto"/>
          <w:sz w:val="56"/>
          <w:szCs w:val="56"/>
        </w:rPr>
      </w:pPr>
      <w:bookmarkStart w:id="0" w:name="_Toc66677021"/>
      <w:bookmarkStart w:id="1" w:name="_Toc66677878"/>
    </w:p>
    <w:p>
      <w:pPr>
        <w:spacing w:line="480" w:lineRule="auto"/>
        <w:jc w:val="center"/>
        <w:rPr>
          <w:rFonts w:ascii="Times New Roman" w:hAnsi="Times New Roman" w:eastAsia="仿宋" w:cs="Times New Roman"/>
          <w:b/>
          <w:color w:val="auto"/>
          <w:sz w:val="56"/>
          <w:szCs w:val="56"/>
        </w:rPr>
      </w:pPr>
    </w:p>
    <w:p>
      <w:pPr>
        <w:spacing w:line="480" w:lineRule="auto"/>
        <w:jc w:val="center"/>
        <w:rPr>
          <w:rFonts w:ascii="Times New Roman" w:hAnsi="Times New Roman" w:eastAsia="仿宋" w:cs="Times New Roman"/>
          <w:b/>
          <w:color w:val="auto"/>
          <w:sz w:val="56"/>
          <w:szCs w:val="56"/>
        </w:rPr>
      </w:pPr>
    </w:p>
    <w:p>
      <w:pPr>
        <w:spacing w:line="480" w:lineRule="auto"/>
        <w:jc w:val="center"/>
        <w:rPr>
          <w:rFonts w:ascii="Times New Roman" w:hAnsi="Times New Roman" w:eastAsia="仿宋" w:cs="Times New Roman"/>
          <w:b/>
          <w:color w:val="auto"/>
          <w:sz w:val="56"/>
          <w:szCs w:val="56"/>
        </w:rPr>
      </w:pPr>
      <w:bookmarkStart w:id="2" w:name="_Toc68463469"/>
      <w:bookmarkStart w:id="3" w:name="_Toc68707152"/>
      <w:bookmarkStart w:id="4" w:name="_Toc70953276"/>
      <w:bookmarkStart w:id="5" w:name="_Toc67087144"/>
      <w:bookmarkStart w:id="6" w:name="_Toc67123514"/>
      <w:bookmarkStart w:id="7" w:name="_Toc67123398"/>
      <w:bookmarkStart w:id="8" w:name="_Toc67384289"/>
      <w:r>
        <w:rPr>
          <w:rFonts w:ascii="Times New Roman" w:hAnsi="Times New Roman" w:eastAsia="仿宋" w:cs="Times New Roman"/>
          <w:b/>
          <w:color w:val="auto"/>
          <w:sz w:val="56"/>
          <w:szCs w:val="56"/>
        </w:rPr>
        <w:t>广州市</w:t>
      </w:r>
      <w:r>
        <w:rPr>
          <w:rFonts w:hint="eastAsia" w:ascii="Times New Roman" w:hAnsi="Times New Roman" w:eastAsia="仿宋" w:cs="Times New Roman"/>
          <w:b/>
          <w:color w:val="auto"/>
          <w:sz w:val="56"/>
          <w:szCs w:val="56"/>
        </w:rPr>
        <w:t>“</w:t>
      </w:r>
      <w:r>
        <w:rPr>
          <w:rFonts w:ascii="Times New Roman" w:hAnsi="Times New Roman" w:eastAsia="仿宋" w:cs="Times New Roman"/>
          <w:b/>
          <w:color w:val="auto"/>
          <w:sz w:val="56"/>
          <w:szCs w:val="56"/>
        </w:rPr>
        <w:t>图书馆之城</w:t>
      </w:r>
      <w:r>
        <w:rPr>
          <w:rFonts w:hint="eastAsia" w:ascii="Times New Roman" w:hAnsi="Times New Roman" w:eastAsia="仿宋" w:cs="Times New Roman"/>
          <w:b/>
          <w:color w:val="auto"/>
          <w:sz w:val="56"/>
          <w:szCs w:val="56"/>
        </w:rPr>
        <w:t>”</w:t>
      </w:r>
      <w:r>
        <w:rPr>
          <w:rFonts w:ascii="Times New Roman" w:hAnsi="Times New Roman" w:eastAsia="仿宋" w:cs="Times New Roman"/>
          <w:b/>
          <w:color w:val="auto"/>
          <w:sz w:val="56"/>
          <w:szCs w:val="56"/>
        </w:rPr>
        <w:t>建设规划</w:t>
      </w:r>
      <w:bookmarkEnd w:id="2"/>
      <w:bookmarkEnd w:id="3"/>
      <w:bookmarkEnd w:id="4"/>
    </w:p>
    <w:p>
      <w:pPr>
        <w:spacing w:line="480" w:lineRule="auto"/>
        <w:jc w:val="center"/>
        <w:rPr>
          <w:rFonts w:ascii="Times New Roman" w:hAnsi="Times New Roman" w:eastAsia="仿宋" w:cs="Times New Roman"/>
          <w:b/>
          <w:color w:val="auto"/>
          <w:sz w:val="56"/>
          <w:szCs w:val="56"/>
        </w:rPr>
      </w:pPr>
      <w:bookmarkStart w:id="9" w:name="_Toc68707153"/>
      <w:bookmarkStart w:id="10" w:name="_Toc70953277"/>
      <w:bookmarkStart w:id="11" w:name="_Toc68463470"/>
      <w:r>
        <w:rPr>
          <w:rFonts w:ascii="Times New Roman" w:hAnsi="Times New Roman" w:eastAsia="仿宋" w:cs="Times New Roman"/>
          <w:b/>
          <w:color w:val="auto"/>
          <w:sz w:val="56"/>
          <w:szCs w:val="56"/>
        </w:rPr>
        <w:t>（2021-2025）</w:t>
      </w:r>
      <w:bookmarkEnd w:id="0"/>
      <w:bookmarkEnd w:id="1"/>
      <w:bookmarkEnd w:id="5"/>
      <w:bookmarkEnd w:id="6"/>
      <w:bookmarkEnd w:id="7"/>
      <w:bookmarkEnd w:id="8"/>
      <w:bookmarkEnd w:id="9"/>
      <w:bookmarkEnd w:id="10"/>
      <w:bookmarkEnd w:id="11"/>
      <w:r>
        <w:rPr>
          <w:rFonts w:ascii="Times New Roman" w:hAnsi="Times New Roman" w:eastAsia="仿宋" w:cs="Times New Roman"/>
          <w:b/>
          <w:color w:val="auto"/>
          <w:sz w:val="56"/>
          <w:szCs w:val="56"/>
        </w:rPr>
        <w:t xml:space="preserve"> </w:t>
      </w:r>
    </w:p>
    <w:p>
      <w:pPr>
        <w:spacing w:line="480" w:lineRule="auto"/>
        <w:jc w:val="center"/>
        <w:rPr>
          <w:rFonts w:ascii="Times New Roman" w:hAnsi="Times New Roman" w:eastAsia="仿宋" w:cs="Times New Roman"/>
          <w:b/>
          <w:color w:val="auto"/>
          <w:sz w:val="56"/>
          <w:szCs w:val="56"/>
        </w:rPr>
      </w:pPr>
    </w:p>
    <w:p>
      <w:pPr>
        <w:spacing w:line="480" w:lineRule="auto"/>
        <w:jc w:val="center"/>
        <w:rPr>
          <w:rFonts w:ascii="Times New Roman" w:hAnsi="Times New Roman" w:eastAsia="仿宋" w:cs="Times New Roman"/>
          <w:b/>
          <w:color w:val="auto"/>
          <w:sz w:val="56"/>
          <w:szCs w:val="56"/>
        </w:rPr>
      </w:pPr>
    </w:p>
    <w:p>
      <w:pPr>
        <w:spacing w:line="480" w:lineRule="auto"/>
        <w:jc w:val="center"/>
        <w:rPr>
          <w:rFonts w:ascii="Times New Roman" w:hAnsi="Times New Roman" w:eastAsia="仿宋" w:cs="Times New Roman"/>
          <w:b/>
          <w:color w:val="auto"/>
          <w:sz w:val="56"/>
          <w:szCs w:val="56"/>
        </w:rPr>
      </w:pPr>
    </w:p>
    <w:p>
      <w:pPr>
        <w:spacing w:line="480" w:lineRule="auto"/>
        <w:jc w:val="center"/>
        <w:rPr>
          <w:rFonts w:ascii="Times New Roman" w:hAnsi="Times New Roman" w:eastAsia="仿宋" w:cs="Times New Roman"/>
          <w:b/>
          <w:color w:val="auto"/>
          <w:sz w:val="56"/>
          <w:szCs w:val="56"/>
        </w:rPr>
      </w:pPr>
    </w:p>
    <w:p>
      <w:pPr>
        <w:spacing w:line="480" w:lineRule="auto"/>
        <w:jc w:val="center"/>
        <w:rPr>
          <w:rFonts w:ascii="Times New Roman" w:hAnsi="Times New Roman" w:eastAsia="仿宋" w:cs="Times New Roman"/>
          <w:b/>
          <w:color w:val="auto"/>
          <w:sz w:val="28"/>
          <w:szCs w:val="28"/>
        </w:rPr>
      </w:pPr>
      <w:r>
        <w:rPr>
          <w:rFonts w:hint="eastAsia" w:ascii="Times New Roman" w:hAnsi="Times New Roman" w:eastAsia="仿宋" w:cs="Times New Roman"/>
          <w:b/>
          <w:color w:val="auto"/>
          <w:sz w:val="28"/>
          <w:szCs w:val="28"/>
        </w:rPr>
        <w:t>广州市文化广电旅游局</w:t>
      </w:r>
    </w:p>
    <w:p>
      <w:pPr>
        <w:spacing w:line="480" w:lineRule="auto"/>
        <w:jc w:val="center"/>
        <w:rPr>
          <w:rFonts w:ascii="Times New Roman" w:hAnsi="Times New Roman" w:eastAsia="仿宋" w:cs="Times New Roman"/>
          <w:b/>
          <w:color w:val="auto"/>
          <w:sz w:val="28"/>
          <w:szCs w:val="28"/>
        </w:rPr>
      </w:pPr>
      <w:bookmarkStart w:id="12" w:name="_Toc68707155"/>
      <w:bookmarkStart w:id="13" w:name="_Toc70953279"/>
      <w:bookmarkStart w:id="14" w:name="_Toc68463472"/>
      <w:r>
        <w:rPr>
          <w:rFonts w:ascii="Times New Roman" w:hAnsi="Times New Roman" w:eastAsia="仿宋" w:cs="Times New Roman"/>
          <w:b/>
          <w:color w:val="auto"/>
          <w:sz w:val="28"/>
          <w:szCs w:val="28"/>
        </w:rPr>
        <w:t>2021年12月</w:t>
      </w:r>
      <w:bookmarkEnd w:id="12"/>
      <w:bookmarkEnd w:id="13"/>
      <w:bookmarkEnd w:id="14"/>
    </w:p>
    <w:p>
      <w:pPr>
        <w:spacing w:line="480" w:lineRule="auto"/>
        <w:jc w:val="center"/>
        <w:rPr>
          <w:rFonts w:ascii="Times New Roman" w:hAnsi="Times New Roman" w:eastAsia="仿宋" w:cs="Times New Roman"/>
          <w:b/>
          <w:color w:val="auto"/>
          <w:sz w:val="28"/>
          <w:szCs w:val="28"/>
        </w:rPr>
      </w:pPr>
    </w:p>
    <w:p>
      <w:pPr>
        <w:widowControl/>
        <w:jc w:val="center"/>
        <w:rPr>
          <w:rFonts w:ascii="Times New Roman" w:hAnsi="Times New Roman" w:eastAsia="仿宋" w:cs="Times New Roman"/>
          <w:b/>
          <w:bCs/>
          <w:color w:val="auto"/>
          <w:sz w:val="28"/>
          <w:szCs w:val="28"/>
        </w:rPr>
        <w:sectPr>
          <w:footerReference r:id="rId3" w:type="default"/>
          <w:footnotePr>
            <w:numFmt w:val="decimalEnclosedCircleChinese"/>
            <w:numRestart w:val="eachPage"/>
          </w:footnotePr>
          <w:type w:val="continuous"/>
          <w:pgSz w:w="11900" w:h="16840"/>
          <w:pgMar w:top="1440" w:right="1440" w:bottom="1440" w:left="1440" w:header="720" w:footer="720" w:gutter="0"/>
          <w:pgNumType w:fmt="numberInDash" w:start="1"/>
          <w:cols w:space="720" w:num="1"/>
          <w:titlePg/>
          <w:docGrid w:type="lines" w:linePitch="423" w:charSpace="0"/>
        </w:sectPr>
      </w:pPr>
    </w:p>
    <w:p>
      <w:pPr>
        <w:widowControl/>
        <w:jc w:val="center"/>
        <w:rPr>
          <w:rFonts w:ascii="Times New Roman" w:hAnsi="Times New Roman" w:eastAsia="仿宋" w:cs="Times New Roman"/>
          <w:b/>
          <w:bCs/>
          <w:color w:val="auto"/>
          <w:sz w:val="28"/>
          <w:szCs w:val="28"/>
        </w:rPr>
      </w:pPr>
      <w:r>
        <w:rPr>
          <w:rFonts w:ascii="Times New Roman" w:hAnsi="Times New Roman" w:eastAsia="仿宋" w:cs="Times New Roman"/>
          <w:b/>
          <w:bCs/>
          <w:color w:val="auto"/>
          <w:sz w:val="28"/>
          <w:szCs w:val="28"/>
        </w:rPr>
        <w:t>目录</w:t>
      </w:r>
    </w:p>
    <w:p>
      <w:pPr>
        <w:pStyle w:val="16"/>
        <w:rPr>
          <w:rFonts w:eastAsiaTheme="minorEastAsia" w:cstheme="minorBidi"/>
          <w:b w:val="0"/>
          <w:bCs w:val="0"/>
          <w:color w:val="auto"/>
          <w:sz w:val="21"/>
          <w:szCs w:val="22"/>
        </w:rPr>
      </w:pPr>
      <w:r>
        <w:rPr>
          <w:rFonts w:ascii="Times New Roman" w:hAnsi="Times New Roman"/>
          <w:color w:val="auto"/>
          <w:sz w:val="28"/>
          <w:szCs w:val="28"/>
        </w:rPr>
        <w:fldChar w:fldCharType="begin"/>
      </w:r>
      <w:r>
        <w:rPr>
          <w:rFonts w:ascii="Times New Roman" w:hAnsi="Times New Roman"/>
          <w:color w:val="auto"/>
          <w:sz w:val="28"/>
          <w:szCs w:val="28"/>
        </w:rPr>
        <w:instrText xml:space="preserve">TOC \o "1-4" \h \u </w:instrText>
      </w:r>
      <w:r>
        <w:rPr>
          <w:rFonts w:ascii="Times New Roman" w:hAnsi="Times New Roman"/>
          <w:color w:val="auto"/>
          <w:sz w:val="28"/>
          <w:szCs w:val="28"/>
        </w:rPr>
        <w:fldChar w:fldCharType="separate"/>
      </w:r>
      <w:r>
        <w:fldChar w:fldCharType="begin"/>
      </w:r>
      <w:r>
        <w:instrText xml:space="preserve"> HYPERLINK \l "_Toc90971908" </w:instrText>
      </w:r>
      <w:r>
        <w:fldChar w:fldCharType="separate"/>
      </w:r>
      <w:r>
        <w:rPr>
          <w:rStyle w:val="28"/>
          <w:rFonts w:ascii="Times New Roman" w:hAnsi="Times New Roman"/>
        </w:rPr>
        <w:t>一、建设背景</w:t>
      </w:r>
      <w:r>
        <w:tab/>
      </w:r>
      <w:r>
        <w:fldChar w:fldCharType="begin"/>
      </w:r>
      <w:r>
        <w:instrText xml:space="preserve"> PAGEREF _Toc90971908 \h </w:instrText>
      </w:r>
      <w:r>
        <w:fldChar w:fldCharType="separate"/>
      </w:r>
      <w:r>
        <w:t>- 3 -</w:t>
      </w:r>
      <w:r>
        <w:fldChar w:fldCharType="end"/>
      </w:r>
      <w:r>
        <w:fldChar w:fldCharType="end"/>
      </w:r>
    </w:p>
    <w:p>
      <w:pPr>
        <w:pStyle w:val="20"/>
        <w:tabs>
          <w:tab w:val="right" w:leader="dot" w:pos="9282"/>
        </w:tabs>
        <w:rPr>
          <w:rFonts w:asciiTheme="minorHAnsi" w:eastAsiaTheme="minorEastAsia" w:cstheme="minorBidi"/>
          <w:b w:val="0"/>
          <w:bCs w:val="0"/>
          <w:color w:val="auto"/>
          <w:sz w:val="21"/>
        </w:rPr>
      </w:pPr>
      <w:r>
        <w:fldChar w:fldCharType="begin"/>
      </w:r>
      <w:r>
        <w:instrText xml:space="preserve"> HYPERLINK \l "_Toc90971909" </w:instrText>
      </w:r>
      <w:r>
        <w:fldChar w:fldCharType="separate"/>
      </w:r>
      <w:r>
        <w:rPr>
          <w:rStyle w:val="28"/>
          <w:rFonts w:ascii="Times New Roman" w:hAnsi="Times New Roman" w:eastAsia="仿宋" w:cs="Times New Roman"/>
        </w:rPr>
        <w:t>（一）建设成效</w:t>
      </w:r>
      <w:r>
        <w:tab/>
      </w:r>
      <w:r>
        <w:fldChar w:fldCharType="begin"/>
      </w:r>
      <w:r>
        <w:instrText xml:space="preserve"> PAGEREF _Toc90971909 \h </w:instrText>
      </w:r>
      <w:r>
        <w:fldChar w:fldCharType="separate"/>
      </w:r>
      <w:r>
        <w:t>- 3 -</w:t>
      </w:r>
      <w:r>
        <w:fldChar w:fldCharType="end"/>
      </w:r>
      <w:r>
        <w:fldChar w:fldCharType="end"/>
      </w:r>
    </w:p>
    <w:p>
      <w:pPr>
        <w:pStyle w:val="10"/>
        <w:tabs>
          <w:tab w:val="right" w:leader="dot" w:pos="9282"/>
        </w:tabs>
        <w:rPr>
          <w:rFonts w:asciiTheme="minorHAnsi" w:eastAsiaTheme="minorEastAsia" w:cstheme="minorBidi"/>
          <w:color w:val="auto"/>
          <w:sz w:val="21"/>
        </w:rPr>
      </w:pPr>
      <w:r>
        <w:fldChar w:fldCharType="begin"/>
      </w:r>
      <w:r>
        <w:instrText xml:space="preserve"> HYPERLINK \l "_Toc90971910" </w:instrText>
      </w:r>
      <w:r>
        <w:fldChar w:fldCharType="separate"/>
      </w:r>
      <w:r>
        <w:rPr>
          <w:rStyle w:val="28"/>
          <w:rFonts w:ascii="Times New Roman" w:hAnsi="Times New Roman" w:eastAsia="仿宋" w:cs="Times New Roman"/>
          <w:b/>
          <w:bCs/>
        </w:rPr>
        <w:t>政策法规体系逐步健全，顶层设计日趋优化</w:t>
      </w:r>
      <w:r>
        <w:tab/>
      </w:r>
      <w:r>
        <w:fldChar w:fldCharType="begin"/>
      </w:r>
      <w:r>
        <w:instrText xml:space="preserve"> PAGEREF _Toc90971910 \h </w:instrText>
      </w:r>
      <w:r>
        <w:fldChar w:fldCharType="separate"/>
      </w:r>
      <w:r>
        <w:t>- 3 -</w:t>
      </w:r>
      <w:r>
        <w:fldChar w:fldCharType="end"/>
      </w:r>
      <w:r>
        <w:fldChar w:fldCharType="end"/>
      </w:r>
    </w:p>
    <w:p>
      <w:pPr>
        <w:pStyle w:val="10"/>
        <w:tabs>
          <w:tab w:val="right" w:leader="dot" w:pos="9282"/>
        </w:tabs>
        <w:rPr>
          <w:rFonts w:asciiTheme="minorHAnsi" w:eastAsiaTheme="minorEastAsia" w:cstheme="minorBidi"/>
          <w:color w:val="auto"/>
          <w:sz w:val="21"/>
        </w:rPr>
      </w:pPr>
      <w:r>
        <w:fldChar w:fldCharType="begin"/>
      </w:r>
      <w:r>
        <w:instrText xml:space="preserve"> HYPERLINK \l "_Toc90971911" </w:instrText>
      </w:r>
      <w:r>
        <w:fldChar w:fldCharType="separate"/>
      </w:r>
      <w:r>
        <w:rPr>
          <w:rStyle w:val="28"/>
          <w:rFonts w:ascii="Times New Roman" w:hAnsi="Times New Roman" w:eastAsia="仿宋" w:cs="Times New Roman"/>
          <w:b/>
          <w:bCs/>
        </w:rPr>
        <w:t>基础设施网络不断完善，服务体系基本成型</w:t>
      </w:r>
      <w:r>
        <w:tab/>
      </w:r>
      <w:r>
        <w:fldChar w:fldCharType="begin"/>
      </w:r>
      <w:r>
        <w:instrText xml:space="preserve"> PAGEREF _Toc90971911 \h </w:instrText>
      </w:r>
      <w:r>
        <w:fldChar w:fldCharType="separate"/>
      </w:r>
      <w:r>
        <w:t>- 3 -</w:t>
      </w:r>
      <w:r>
        <w:fldChar w:fldCharType="end"/>
      </w:r>
      <w:r>
        <w:fldChar w:fldCharType="end"/>
      </w:r>
    </w:p>
    <w:p>
      <w:pPr>
        <w:pStyle w:val="10"/>
        <w:tabs>
          <w:tab w:val="right" w:leader="dot" w:pos="9282"/>
        </w:tabs>
        <w:rPr>
          <w:rFonts w:asciiTheme="minorHAnsi" w:eastAsiaTheme="minorEastAsia" w:cstheme="minorBidi"/>
          <w:color w:val="auto"/>
          <w:sz w:val="21"/>
        </w:rPr>
      </w:pPr>
      <w:r>
        <w:fldChar w:fldCharType="begin"/>
      </w:r>
      <w:r>
        <w:instrText xml:space="preserve"> HYPERLINK \l "_Toc90971912" </w:instrText>
      </w:r>
      <w:r>
        <w:fldChar w:fldCharType="separate"/>
      </w:r>
      <w:r>
        <w:rPr>
          <w:rStyle w:val="28"/>
          <w:rFonts w:ascii="Times New Roman" w:hAnsi="Times New Roman" w:eastAsia="仿宋" w:cs="Times New Roman"/>
          <w:b/>
          <w:bCs/>
        </w:rPr>
        <w:t>文献资源保障循序推进，人均藏量逐年增加</w:t>
      </w:r>
      <w:r>
        <w:tab/>
      </w:r>
      <w:r>
        <w:fldChar w:fldCharType="begin"/>
      </w:r>
      <w:r>
        <w:instrText xml:space="preserve"> PAGEREF _Toc90971912 \h </w:instrText>
      </w:r>
      <w:r>
        <w:fldChar w:fldCharType="separate"/>
      </w:r>
      <w:r>
        <w:t>- 4 -</w:t>
      </w:r>
      <w:r>
        <w:fldChar w:fldCharType="end"/>
      </w:r>
      <w:r>
        <w:fldChar w:fldCharType="end"/>
      </w:r>
    </w:p>
    <w:p>
      <w:pPr>
        <w:pStyle w:val="10"/>
        <w:tabs>
          <w:tab w:val="right" w:leader="dot" w:pos="9282"/>
        </w:tabs>
        <w:rPr>
          <w:rFonts w:asciiTheme="minorHAnsi" w:eastAsiaTheme="minorEastAsia" w:cstheme="minorBidi"/>
          <w:color w:val="auto"/>
          <w:sz w:val="21"/>
        </w:rPr>
      </w:pPr>
      <w:r>
        <w:fldChar w:fldCharType="begin"/>
      </w:r>
      <w:r>
        <w:instrText xml:space="preserve"> HYPERLINK \l "_Toc90971913" </w:instrText>
      </w:r>
      <w:r>
        <w:fldChar w:fldCharType="separate"/>
      </w:r>
      <w:r>
        <w:rPr>
          <w:rStyle w:val="28"/>
          <w:rFonts w:ascii="Times New Roman" w:hAnsi="Times New Roman" w:eastAsia="仿宋" w:cs="Times New Roman"/>
          <w:b/>
          <w:bCs/>
        </w:rPr>
        <w:t>共建共享能力稳步提高，协作机制逐步建立</w:t>
      </w:r>
      <w:r>
        <w:tab/>
      </w:r>
      <w:r>
        <w:fldChar w:fldCharType="begin"/>
      </w:r>
      <w:r>
        <w:instrText xml:space="preserve"> PAGEREF _Toc90971913 \h </w:instrText>
      </w:r>
      <w:r>
        <w:fldChar w:fldCharType="separate"/>
      </w:r>
      <w:r>
        <w:t>- 4 -</w:t>
      </w:r>
      <w:r>
        <w:fldChar w:fldCharType="end"/>
      </w:r>
      <w:r>
        <w:fldChar w:fldCharType="end"/>
      </w:r>
    </w:p>
    <w:p>
      <w:pPr>
        <w:pStyle w:val="10"/>
        <w:tabs>
          <w:tab w:val="right" w:leader="dot" w:pos="9282"/>
        </w:tabs>
        <w:rPr>
          <w:rFonts w:asciiTheme="minorHAnsi" w:eastAsiaTheme="minorEastAsia" w:cstheme="minorBidi"/>
          <w:color w:val="auto"/>
          <w:sz w:val="21"/>
        </w:rPr>
      </w:pPr>
      <w:r>
        <w:fldChar w:fldCharType="begin"/>
      </w:r>
      <w:r>
        <w:instrText xml:space="preserve"> HYPERLINK \l "_Toc90971914" </w:instrText>
      </w:r>
      <w:r>
        <w:fldChar w:fldCharType="separate"/>
      </w:r>
      <w:r>
        <w:rPr>
          <w:rStyle w:val="28"/>
          <w:rFonts w:ascii="Times New Roman" w:hAnsi="Times New Roman" w:eastAsia="仿宋" w:cs="Times New Roman"/>
          <w:b/>
          <w:bCs/>
        </w:rPr>
        <w:t>服务供给能力持续增强，服务效能显著提升</w:t>
      </w:r>
      <w:r>
        <w:tab/>
      </w:r>
      <w:r>
        <w:fldChar w:fldCharType="begin"/>
      </w:r>
      <w:r>
        <w:instrText xml:space="preserve"> PAGEREF _Toc90971914 \h </w:instrText>
      </w:r>
      <w:r>
        <w:fldChar w:fldCharType="separate"/>
      </w:r>
      <w:r>
        <w:t>- 4 -</w:t>
      </w:r>
      <w:r>
        <w:fldChar w:fldCharType="end"/>
      </w:r>
      <w:r>
        <w:fldChar w:fldCharType="end"/>
      </w:r>
    </w:p>
    <w:p>
      <w:pPr>
        <w:pStyle w:val="20"/>
        <w:tabs>
          <w:tab w:val="right" w:leader="dot" w:pos="9282"/>
        </w:tabs>
        <w:rPr>
          <w:rFonts w:asciiTheme="minorHAnsi" w:eastAsiaTheme="minorEastAsia" w:cstheme="minorBidi"/>
          <w:b w:val="0"/>
          <w:bCs w:val="0"/>
          <w:color w:val="auto"/>
          <w:sz w:val="21"/>
        </w:rPr>
      </w:pPr>
      <w:r>
        <w:fldChar w:fldCharType="begin"/>
      </w:r>
      <w:r>
        <w:instrText xml:space="preserve"> HYPERLINK \l "_Toc90971915" </w:instrText>
      </w:r>
      <w:r>
        <w:fldChar w:fldCharType="separate"/>
      </w:r>
      <w:r>
        <w:rPr>
          <w:rStyle w:val="28"/>
          <w:rFonts w:ascii="Times New Roman" w:hAnsi="Times New Roman" w:eastAsia="仿宋" w:cs="Times New Roman"/>
        </w:rPr>
        <w:t>（二）机遇与挑战</w:t>
      </w:r>
      <w:r>
        <w:tab/>
      </w:r>
      <w:r>
        <w:fldChar w:fldCharType="begin"/>
      </w:r>
      <w:r>
        <w:instrText xml:space="preserve"> PAGEREF _Toc90971915 \h </w:instrText>
      </w:r>
      <w:r>
        <w:fldChar w:fldCharType="separate"/>
      </w:r>
      <w:r>
        <w:t>- 5 -</w:t>
      </w:r>
      <w:r>
        <w:fldChar w:fldCharType="end"/>
      </w:r>
      <w:r>
        <w:fldChar w:fldCharType="end"/>
      </w:r>
    </w:p>
    <w:p>
      <w:pPr>
        <w:pStyle w:val="16"/>
        <w:rPr>
          <w:rFonts w:eastAsiaTheme="minorEastAsia" w:cstheme="minorBidi"/>
          <w:b w:val="0"/>
          <w:bCs w:val="0"/>
          <w:color w:val="auto"/>
          <w:sz w:val="21"/>
          <w:szCs w:val="22"/>
        </w:rPr>
      </w:pPr>
      <w:r>
        <w:fldChar w:fldCharType="begin"/>
      </w:r>
      <w:r>
        <w:instrText xml:space="preserve"> HYPERLINK \l "_Toc90971916" </w:instrText>
      </w:r>
      <w:r>
        <w:fldChar w:fldCharType="separate"/>
      </w:r>
      <w:r>
        <w:rPr>
          <w:rStyle w:val="28"/>
          <w:rFonts w:ascii="Times New Roman" w:hAnsi="Times New Roman"/>
        </w:rPr>
        <w:t>二、指导思想和基本原则</w:t>
      </w:r>
      <w:r>
        <w:tab/>
      </w:r>
      <w:r>
        <w:fldChar w:fldCharType="begin"/>
      </w:r>
      <w:r>
        <w:instrText xml:space="preserve"> PAGEREF _Toc90971916 \h </w:instrText>
      </w:r>
      <w:r>
        <w:fldChar w:fldCharType="separate"/>
      </w:r>
      <w:r>
        <w:t>- 5 -</w:t>
      </w:r>
      <w:r>
        <w:fldChar w:fldCharType="end"/>
      </w:r>
      <w:r>
        <w:fldChar w:fldCharType="end"/>
      </w:r>
    </w:p>
    <w:p>
      <w:pPr>
        <w:pStyle w:val="20"/>
        <w:tabs>
          <w:tab w:val="right" w:leader="dot" w:pos="9282"/>
        </w:tabs>
        <w:rPr>
          <w:rFonts w:asciiTheme="minorHAnsi" w:eastAsiaTheme="minorEastAsia" w:cstheme="minorBidi"/>
          <w:b w:val="0"/>
          <w:bCs w:val="0"/>
          <w:color w:val="auto"/>
          <w:sz w:val="21"/>
        </w:rPr>
      </w:pPr>
      <w:r>
        <w:fldChar w:fldCharType="begin"/>
      </w:r>
      <w:r>
        <w:instrText xml:space="preserve"> HYPERLINK \l "_Toc90971917" </w:instrText>
      </w:r>
      <w:r>
        <w:fldChar w:fldCharType="separate"/>
      </w:r>
      <w:r>
        <w:rPr>
          <w:rStyle w:val="28"/>
          <w:rFonts w:ascii="Times New Roman" w:hAnsi="Times New Roman" w:eastAsia="仿宋" w:cs="Times New Roman"/>
        </w:rPr>
        <w:t>（一）指导思想</w:t>
      </w:r>
      <w:r>
        <w:tab/>
      </w:r>
      <w:r>
        <w:fldChar w:fldCharType="begin"/>
      </w:r>
      <w:r>
        <w:instrText xml:space="preserve"> PAGEREF _Toc90971917 \h </w:instrText>
      </w:r>
      <w:r>
        <w:fldChar w:fldCharType="separate"/>
      </w:r>
      <w:r>
        <w:t>- 5 -</w:t>
      </w:r>
      <w:r>
        <w:fldChar w:fldCharType="end"/>
      </w:r>
      <w:r>
        <w:fldChar w:fldCharType="end"/>
      </w:r>
    </w:p>
    <w:p>
      <w:pPr>
        <w:pStyle w:val="20"/>
        <w:tabs>
          <w:tab w:val="right" w:leader="dot" w:pos="9282"/>
        </w:tabs>
        <w:rPr>
          <w:rFonts w:asciiTheme="minorHAnsi" w:eastAsiaTheme="minorEastAsia" w:cstheme="minorBidi"/>
          <w:b w:val="0"/>
          <w:bCs w:val="0"/>
          <w:color w:val="auto"/>
          <w:sz w:val="21"/>
        </w:rPr>
      </w:pPr>
      <w:r>
        <w:fldChar w:fldCharType="begin"/>
      </w:r>
      <w:r>
        <w:instrText xml:space="preserve"> HYPERLINK \l "_Toc90971918" </w:instrText>
      </w:r>
      <w:r>
        <w:fldChar w:fldCharType="separate"/>
      </w:r>
      <w:r>
        <w:rPr>
          <w:rStyle w:val="28"/>
          <w:rFonts w:ascii="Times New Roman" w:hAnsi="Times New Roman" w:eastAsia="仿宋" w:cs="Times New Roman"/>
        </w:rPr>
        <w:t>（二）工作原则</w:t>
      </w:r>
      <w:r>
        <w:tab/>
      </w:r>
      <w:r>
        <w:fldChar w:fldCharType="begin"/>
      </w:r>
      <w:r>
        <w:instrText xml:space="preserve"> PAGEREF _Toc90971918 \h </w:instrText>
      </w:r>
      <w:r>
        <w:fldChar w:fldCharType="separate"/>
      </w:r>
      <w:r>
        <w:t>- 6 -</w:t>
      </w:r>
      <w:r>
        <w:fldChar w:fldCharType="end"/>
      </w:r>
      <w:r>
        <w:fldChar w:fldCharType="end"/>
      </w:r>
    </w:p>
    <w:p>
      <w:pPr>
        <w:pStyle w:val="10"/>
        <w:tabs>
          <w:tab w:val="right" w:leader="dot" w:pos="9282"/>
        </w:tabs>
        <w:rPr>
          <w:rFonts w:asciiTheme="minorHAnsi" w:eastAsiaTheme="minorEastAsia" w:cstheme="minorBidi"/>
          <w:color w:val="auto"/>
          <w:sz w:val="21"/>
        </w:rPr>
      </w:pPr>
      <w:r>
        <w:fldChar w:fldCharType="begin"/>
      </w:r>
      <w:r>
        <w:instrText xml:space="preserve"> HYPERLINK \l "_Toc90971919" </w:instrText>
      </w:r>
      <w:r>
        <w:fldChar w:fldCharType="separate"/>
      </w:r>
      <w:r>
        <w:rPr>
          <w:rStyle w:val="28"/>
          <w:rFonts w:ascii="Times New Roman" w:hAnsi="Times New Roman" w:eastAsia="仿宋" w:cs="Times New Roman"/>
          <w:b/>
        </w:rPr>
        <w:t>坚持正确导向，推动均衡发展</w:t>
      </w:r>
      <w:r>
        <w:tab/>
      </w:r>
      <w:r>
        <w:fldChar w:fldCharType="begin"/>
      </w:r>
      <w:r>
        <w:instrText xml:space="preserve"> PAGEREF _Toc90971919 \h </w:instrText>
      </w:r>
      <w:r>
        <w:fldChar w:fldCharType="separate"/>
      </w:r>
      <w:r>
        <w:t>- 6 -</w:t>
      </w:r>
      <w:r>
        <w:fldChar w:fldCharType="end"/>
      </w:r>
      <w:r>
        <w:fldChar w:fldCharType="end"/>
      </w:r>
    </w:p>
    <w:p>
      <w:pPr>
        <w:pStyle w:val="10"/>
        <w:tabs>
          <w:tab w:val="right" w:leader="dot" w:pos="9282"/>
        </w:tabs>
        <w:rPr>
          <w:rFonts w:asciiTheme="minorHAnsi" w:eastAsiaTheme="minorEastAsia" w:cstheme="minorBidi"/>
          <w:color w:val="auto"/>
          <w:sz w:val="21"/>
        </w:rPr>
      </w:pPr>
      <w:r>
        <w:fldChar w:fldCharType="begin"/>
      </w:r>
      <w:r>
        <w:instrText xml:space="preserve"> HYPERLINK \l "_Toc90971920" </w:instrText>
      </w:r>
      <w:r>
        <w:fldChar w:fldCharType="separate"/>
      </w:r>
      <w:r>
        <w:rPr>
          <w:rStyle w:val="28"/>
          <w:rFonts w:ascii="Times New Roman" w:hAnsi="Times New Roman" w:eastAsia="仿宋" w:cs="Times New Roman"/>
          <w:b/>
        </w:rPr>
        <w:t>坚持统筹建设，推动品质发展</w:t>
      </w:r>
      <w:r>
        <w:tab/>
      </w:r>
      <w:r>
        <w:fldChar w:fldCharType="begin"/>
      </w:r>
      <w:r>
        <w:instrText xml:space="preserve"> PAGEREF _Toc90971920 \h </w:instrText>
      </w:r>
      <w:r>
        <w:fldChar w:fldCharType="separate"/>
      </w:r>
      <w:r>
        <w:t>- 6 -</w:t>
      </w:r>
      <w:r>
        <w:fldChar w:fldCharType="end"/>
      </w:r>
      <w:r>
        <w:fldChar w:fldCharType="end"/>
      </w:r>
    </w:p>
    <w:p>
      <w:pPr>
        <w:pStyle w:val="10"/>
        <w:tabs>
          <w:tab w:val="right" w:leader="dot" w:pos="9282"/>
        </w:tabs>
        <w:rPr>
          <w:rFonts w:asciiTheme="minorHAnsi" w:eastAsiaTheme="minorEastAsia" w:cstheme="minorBidi"/>
          <w:color w:val="auto"/>
          <w:sz w:val="21"/>
        </w:rPr>
      </w:pPr>
      <w:r>
        <w:fldChar w:fldCharType="begin"/>
      </w:r>
      <w:r>
        <w:instrText xml:space="preserve"> HYPERLINK \l "_Toc90971921" </w:instrText>
      </w:r>
      <w:r>
        <w:fldChar w:fldCharType="separate"/>
      </w:r>
      <w:r>
        <w:rPr>
          <w:rStyle w:val="28"/>
          <w:rFonts w:ascii="Times New Roman" w:hAnsi="Times New Roman" w:eastAsia="仿宋" w:cs="Times New Roman"/>
          <w:b/>
        </w:rPr>
        <w:t>坚持专业路径，推动内涵发展</w:t>
      </w:r>
      <w:r>
        <w:tab/>
      </w:r>
      <w:r>
        <w:fldChar w:fldCharType="begin"/>
      </w:r>
      <w:r>
        <w:instrText xml:space="preserve"> PAGEREF _Toc90971921 \h </w:instrText>
      </w:r>
      <w:r>
        <w:fldChar w:fldCharType="separate"/>
      </w:r>
      <w:r>
        <w:t>- 6 -</w:t>
      </w:r>
      <w:r>
        <w:fldChar w:fldCharType="end"/>
      </w:r>
      <w:r>
        <w:fldChar w:fldCharType="end"/>
      </w:r>
    </w:p>
    <w:p>
      <w:pPr>
        <w:pStyle w:val="10"/>
        <w:tabs>
          <w:tab w:val="right" w:leader="dot" w:pos="9282"/>
        </w:tabs>
        <w:rPr>
          <w:rFonts w:asciiTheme="minorHAnsi" w:eastAsiaTheme="minorEastAsia" w:cstheme="minorBidi"/>
          <w:color w:val="auto"/>
          <w:sz w:val="21"/>
        </w:rPr>
      </w:pPr>
      <w:r>
        <w:fldChar w:fldCharType="begin"/>
      </w:r>
      <w:r>
        <w:instrText xml:space="preserve"> HYPERLINK \l "_Toc90971922" </w:instrText>
      </w:r>
      <w:r>
        <w:fldChar w:fldCharType="separate"/>
      </w:r>
      <w:r>
        <w:rPr>
          <w:rStyle w:val="28"/>
          <w:rFonts w:ascii="Times New Roman" w:hAnsi="Times New Roman" w:eastAsia="仿宋" w:cs="Times New Roman"/>
          <w:b/>
        </w:rPr>
        <w:t>坚持机制创新，推动开放发展</w:t>
      </w:r>
      <w:r>
        <w:tab/>
      </w:r>
      <w:r>
        <w:fldChar w:fldCharType="begin"/>
      </w:r>
      <w:r>
        <w:instrText xml:space="preserve"> PAGEREF _Toc90971922 \h </w:instrText>
      </w:r>
      <w:r>
        <w:fldChar w:fldCharType="separate"/>
      </w:r>
      <w:r>
        <w:t>- 7 -</w:t>
      </w:r>
      <w:r>
        <w:fldChar w:fldCharType="end"/>
      </w:r>
      <w:r>
        <w:fldChar w:fldCharType="end"/>
      </w:r>
    </w:p>
    <w:p>
      <w:pPr>
        <w:pStyle w:val="16"/>
        <w:rPr>
          <w:rFonts w:eastAsiaTheme="minorEastAsia" w:cstheme="minorBidi"/>
          <w:b w:val="0"/>
          <w:bCs w:val="0"/>
          <w:color w:val="auto"/>
          <w:sz w:val="21"/>
          <w:szCs w:val="22"/>
        </w:rPr>
      </w:pPr>
      <w:r>
        <w:fldChar w:fldCharType="begin"/>
      </w:r>
      <w:r>
        <w:instrText xml:space="preserve"> HYPERLINK \l "_Toc90971923" </w:instrText>
      </w:r>
      <w:r>
        <w:fldChar w:fldCharType="separate"/>
      </w:r>
      <w:r>
        <w:rPr>
          <w:rStyle w:val="28"/>
          <w:rFonts w:ascii="Times New Roman" w:hAnsi="Times New Roman"/>
        </w:rPr>
        <w:t>三、总体目标</w:t>
      </w:r>
      <w:r>
        <w:tab/>
      </w:r>
      <w:r>
        <w:fldChar w:fldCharType="begin"/>
      </w:r>
      <w:r>
        <w:instrText xml:space="preserve"> PAGEREF _Toc90971923 \h </w:instrText>
      </w:r>
      <w:r>
        <w:fldChar w:fldCharType="separate"/>
      </w:r>
      <w:r>
        <w:t>- 7 -</w:t>
      </w:r>
      <w:r>
        <w:fldChar w:fldCharType="end"/>
      </w:r>
      <w:r>
        <w:fldChar w:fldCharType="end"/>
      </w:r>
    </w:p>
    <w:p>
      <w:pPr>
        <w:pStyle w:val="16"/>
        <w:rPr>
          <w:rFonts w:eastAsiaTheme="minorEastAsia" w:cstheme="minorBidi"/>
          <w:b w:val="0"/>
          <w:bCs w:val="0"/>
          <w:color w:val="auto"/>
          <w:sz w:val="21"/>
          <w:szCs w:val="22"/>
        </w:rPr>
      </w:pPr>
      <w:r>
        <w:fldChar w:fldCharType="begin"/>
      </w:r>
      <w:r>
        <w:instrText xml:space="preserve"> HYPERLINK \l "_Toc90971924" </w:instrText>
      </w:r>
      <w:r>
        <w:fldChar w:fldCharType="separate"/>
      </w:r>
      <w:r>
        <w:rPr>
          <w:rStyle w:val="28"/>
          <w:rFonts w:ascii="Times New Roman" w:hAnsi="Times New Roman"/>
        </w:rPr>
        <w:t>四、行动计划</w:t>
      </w:r>
      <w:r>
        <w:tab/>
      </w:r>
      <w:r>
        <w:fldChar w:fldCharType="begin"/>
      </w:r>
      <w:r>
        <w:instrText xml:space="preserve"> PAGEREF _Toc90971924 \h </w:instrText>
      </w:r>
      <w:r>
        <w:fldChar w:fldCharType="separate"/>
      </w:r>
      <w:r>
        <w:t>- 8 -</w:t>
      </w:r>
      <w:r>
        <w:fldChar w:fldCharType="end"/>
      </w:r>
      <w:r>
        <w:fldChar w:fldCharType="end"/>
      </w:r>
    </w:p>
    <w:p>
      <w:pPr>
        <w:pStyle w:val="20"/>
        <w:tabs>
          <w:tab w:val="right" w:leader="dot" w:pos="9282"/>
        </w:tabs>
        <w:rPr>
          <w:rFonts w:asciiTheme="minorHAnsi" w:eastAsiaTheme="minorEastAsia" w:cstheme="minorBidi"/>
          <w:b w:val="0"/>
          <w:bCs w:val="0"/>
          <w:color w:val="auto"/>
          <w:sz w:val="21"/>
        </w:rPr>
      </w:pPr>
      <w:r>
        <w:fldChar w:fldCharType="begin"/>
      </w:r>
      <w:r>
        <w:instrText xml:space="preserve"> HYPERLINK \l "_Toc90971925" </w:instrText>
      </w:r>
      <w:r>
        <w:fldChar w:fldCharType="separate"/>
      </w:r>
      <w:r>
        <w:rPr>
          <w:rStyle w:val="28"/>
          <w:rFonts w:ascii="Times New Roman" w:hAnsi="Times New Roman" w:eastAsia="仿宋" w:cs="Times New Roman"/>
        </w:rPr>
        <w:t>（一）健全政策法规标准体系，创新事业管理运行机制</w:t>
      </w:r>
      <w:r>
        <w:tab/>
      </w:r>
      <w:r>
        <w:fldChar w:fldCharType="begin"/>
      </w:r>
      <w:r>
        <w:instrText xml:space="preserve"> PAGEREF _Toc90971925 \h </w:instrText>
      </w:r>
      <w:r>
        <w:fldChar w:fldCharType="separate"/>
      </w:r>
      <w:r>
        <w:t>- 8 -</w:t>
      </w:r>
      <w:r>
        <w:fldChar w:fldCharType="end"/>
      </w:r>
      <w:r>
        <w:fldChar w:fldCharType="end"/>
      </w:r>
    </w:p>
    <w:p>
      <w:pPr>
        <w:pStyle w:val="10"/>
        <w:tabs>
          <w:tab w:val="right" w:leader="dot" w:pos="9282"/>
        </w:tabs>
        <w:rPr>
          <w:rFonts w:asciiTheme="minorHAnsi" w:eastAsiaTheme="minorEastAsia" w:cstheme="minorBidi"/>
          <w:color w:val="auto"/>
          <w:sz w:val="21"/>
        </w:rPr>
      </w:pPr>
      <w:r>
        <w:fldChar w:fldCharType="begin"/>
      </w:r>
      <w:r>
        <w:instrText xml:space="preserve"> HYPERLINK \l "_Toc90971926" </w:instrText>
      </w:r>
      <w:r>
        <w:fldChar w:fldCharType="separate"/>
      </w:r>
      <w:r>
        <w:rPr>
          <w:rStyle w:val="28"/>
          <w:rFonts w:ascii="Times New Roman" w:hAnsi="Times New Roman" w:eastAsia="仿宋" w:cs="Times New Roman"/>
          <w:b/>
        </w:rPr>
        <w:t>1 健全政策法规体系</w:t>
      </w:r>
      <w:r>
        <w:tab/>
      </w:r>
      <w:r>
        <w:fldChar w:fldCharType="begin"/>
      </w:r>
      <w:r>
        <w:instrText xml:space="preserve"> PAGEREF _Toc90971926 \h </w:instrText>
      </w:r>
      <w:r>
        <w:fldChar w:fldCharType="separate"/>
      </w:r>
      <w:r>
        <w:t>- 8 -</w:t>
      </w:r>
      <w:r>
        <w:fldChar w:fldCharType="end"/>
      </w:r>
      <w:r>
        <w:fldChar w:fldCharType="end"/>
      </w:r>
    </w:p>
    <w:p>
      <w:pPr>
        <w:pStyle w:val="10"/>
        <w:tabs>
          <w:tab w:val="right" w:leader="dot" w:pos="9282"/>
        </w:tabs>
        <w:rPr>
          <w:rFonts w:asciiTheme="minorHAnsi" w:eastAsiaTheme="minorEastAsia" w:cstheme="minorBidi"/>
          <w:color w:val="auto"/>
          <w:sz w:val="21"/>
        </w:rPr>
      </w:pPr>
      <w:r>
        <w:fldChar w:fldCharType="begin"/>
      </w:r>
      <w:r>
        <w:instrText xml:space="preserve"> HYPERLINK \l "_Toc90971927" </w:instrText>
      </w:r>
      <w:r>
        <w:fldChar w:fldCharType="separate"/>
      </w:r>
      <w:r>
        <w:rPr>
          <w:rStyle w:val="28"/>
          <w:rFonts w:ascii="Times New Roman" w:hAnsi="Times New Roman" w:eastAsia="仿宋" w:cs="Times New Roman"/>
          <w:b/>
        </w:rPr>
        <w:t>2 优化管理运行机制</w:t>
      </w:r>
      <w:r>
        <w:tab/>
      </w:r>
      <w:r>
        <w:fldChar w:fldCharType="begin"/>
      </w:r>
      <w:r>
        <w:instrText xml:space="preserve"> PAGEREF _Toc90971927 \h </w:instrText>
      </w:r>
      <w:r>
        <w:fldChar w:fldCharType="separate"/>
      </w:r>
      <w:r>
        <w:t>- 9 -</w:t>
      </w:r>
      <w:r>
        <w:fldChar w:fldCharType="end"/>
      </w:r>
      <w:r>
        <w:fldChar w:fldCharType="end"/>
      </w:r>
    </w:p>
    <w:p>
      <w:pPr>
        <w:pStyle w:val="10"/>
        <w:tabs>
          <w:tab w:val="right" w:leader="dot" w:pos="9282"/>
        </w:tabs>
        <w:rPr>
          <w:rFonts w:asciiTheme="minorHAnsi" w:eastAsiaTheme="minorEastAsia" w:cstheme="minorBidi"/>
          <w:color w:val="auto"/>
          <w:sz w:val="21"/>
        </w:rPr>
      </w:pPr>
      <w:r>
        <w:fldChar w:fldCharType="begin"/>
      </w:r>
      <w:r>
        <w:instrText xml:space="preserve"> HYPERLINK \l "_Toc90971928" </w:instrText>
      </w:r>
      <w:r>
        <w:fldChar w:fldCharType="separate"/>
      </w:r>
      <w:r>
        <w:rPr>
          <w:rStyle w:val="28"/>
          <w:rFonts w:ascii="Times New Roman" w:hAnsi="Times New Roman" w:eastAsia="仿宋" w:cs="Times New Roman"/>
          <w:b/>
        </w:rPr>
        <w:t>3 完善专业标准体系</w:t>
      </w:r>
      <w:r>
        <w:tab/>
      </w:r>
      <w:r>
        <w:fldChar w:fldCharType="begin"/>
      </w:r>
      <w:r>
        <w:instrText xml:space="preserve"> PAGEREF _Toc90971928 \h </w:instrText>
      </w:r>
      <w:r>
        <w:fldChar w:fldCharType="separate"/>
      </w:r>
      <w:r>
        <w:t>- 9 -</w:t>
      </w:r>
      <w:r>
        <w:fldChar w:fldCharType="end"/>
      </w:r>
      <w:r>
        <w:fldChar w:fldCharType="end"/>
      </w:r>
    </w:p>
    <w:p>
      <w:pPr>
        <w:pStyle w:val="20"/>
        <w:tabs>
          <w:tab w:val="right" w:leader="dot" w:pos="9282"/>
        </w:tabs>
        <w:rPr>
          <w:rFonts w:asciiTheme="minorHAnsi" w:eastAsiaTheme="minorEastAsia" w:cstheme="minorBidi"/>
          <w:b w:val="0"/>
          <w:bCs w:val="0"/>
          <w:color w:val="auto"/>
          <w:sz w:val="21"/>
        </w:rPr>
      </w:pPr>
      <w:r>
        <w:fldChar w:fldCharType="begin"/>
      </w:r>
      <w:r>
        <w:instrText xml:space="preserve"> HYPERLINK \l "_Toc90971929" </w:instrText>
      </w:r>
      <w:r>
        <w:fldChar w:fldCharType="separate"/>
      </w:r>
      <w:r>
        <w:rPr>
          <w:rStyle w:val="28"/>
          <w:rFonts w:ascii="Times New Roman" w:hAnsi="Times New Roman" w:eastAsia="仿宋" w:cs="Times New Roman"/>
        </w:rPr>
        <w:t>（二）构建城乡一体服务网络，拓展新型公共文化空间</w:t>
      </w:r>
      <w:r>
        <w:tab/>
      </w:r>
      <w:r>
        <w:fldChar w:fldCharType="begin"/>
      </w:r>
      <w:r>
        <w:instrText xml:space="preserve"> PAGEREF _Toc90971929 \h </w:instrText>
      </w:r>
      <w:r>
        <w:fldChar w:fldCharType="separate"/>
      </w:r>
      <w:r>
        <w:t>- 10 -</w:t>
      </w:r>
      <w:r>
        <w:fldChar w:fldCharType="end"/>
      </w:r>
      <w:r>
        <w:fldChar w:fldCharType="end"/>
      </w:r>
    </w:p>
    <w:p>
      <w:pPr>
        <w:pStyle w:val="10"/>
        <w:tabs>
          <w:tab w:val="right" w:leader="dot" w:pos="9282"/>
        </w:tabs>
        <w:rPr>
          <w:rFonts w:asciiTheme="minorHAnsi" w:eastAsiaTheme="minorEastAsia" w:cstheme="minorBidi"/>
          <w:color w:val="auto"/>
          <w:sz w:val="21"/>
        </w:rPr>
      </w:pPr>
      <w:r>
        <w:fldChar w:fldCharType="begin"/>
      </w:r>
      <w:r>
        <w:instrText xml:space="preserve"> HYPERLINK \l "_Toc90971930" </w:instrText>
      </w:r>
      <w:r>
        <w:fldChar w:fldCharType="separate"/>
      </w:r>
      <w:r>
        <w:rPr>
          <w:rStyle w:val="28"/>
          <w:rFonts w:ascii="Times New Roman" w:hAnsi="Times New Roman" w:eastAsia="仿宋" w:cs="Times New Roman"/>
          <w:b/>
        </w:rPr>
        <w:t>4 优化基础设施布局</w:t>
      </w:r>
      <w:r>
        <w:tab/>
      </w:r>
      <w:r>
        <w:fldChar w:fldCharType="begin"/>
      </w:r>
      <w:r>
        <w:instrText xml:space="preserve"> PAGEREF _Toc90971930 \h </w:instrText>
      </w:r>
      <w:r>
        <w:fldChar w:fldCharType="separate"/>
      </w:r>
      <w:r>
        <w:t>- 10 -</w:t>
      </w:r>
      <w:r>
        <w:fldChar w:fldCharType="end"/>
      </w:r>
      <w:r>
        <w:fldChar w:fldCharType="end"/>
      </w:r>
    </w:p>
    <w:p>
      <w:pPr>
        <w:pStyle w:val="10"/>
        <w:tabs>
          <w:tab w:val="right" w:leader="dot" w:pos="9282"/>
        </w:tabs>
        <w:rPr>
          <w:rFonts w:asciiTheme="minorHAnsi" w:eastAsiaTheme="minorEastAsia" w:cstheme="minorBidi"/>
          <w:color w:val="auto"/>
          <w:sz w:val="21"/>
        </w:rPr>
      </w:pPr>
      <w:r>
        <w:fldChar w:fldCharType="begin"/>
      </w:r>
      <w:r>
        <w:instrText xml:space="preserve"> HYPERLINK \l "_Toc90971931" </w:instrText>
      </w:r>
      <w:r>
        <w:fldChar w:fldCharType="separate"/>
      </w:r>
      <w:r>
        <w:rPr>
          <w:rStyle w:val="28"/>
          <w:rFonts w:ascii="Times New Roman" w:hAnsi="Times New Roman" w:eastAsia="仿宋" w:cs="Times New Roman"/>
          <w:b/>
        </w:rPr>
        <w:t>5 增强分馆运营能力</w:t>
      </w:r>
      <w:r>
        <w:tab/>
      </w:r>
      <w:r>
        <w:fldChar w:fldCharType="begin"/>
      </w:r>
      <w:r>
        <w:instrText xml:space="preserve"> PAGEREF _Toc90971931 \h </w:instrText>
      </w:r>
      <w:r>
        <w:fldChar w:fldCharType="separate"/>
      </w:r>
      <w:r>
        <w:t>- 10 -</w:t>
      </w:r>
      <w:r>
        <w:fldChar w:fldCharType="end"/>
      </w:r>
      <w:r>
        <w:fldChar w:fldCharType="end"/>
      </w:r>
    </w:p>
    <w:p>
      <w:pPr>
        <w:pStyle w:val="10"/>
        <w:tabs>
          <w:tab w:val="right" w:leader="dot" w:pos="9282"/>
        </w:tabs>
        <w:rPr>
          <w:rFonts w:asciiTheme="minorHAnsi" w:eastAsiaTheme="minorEastAsia" w:cstheme="minorBidi"/>
          <w:color w:val="auto"/>
          <w:sz w:val="21"/>
        </w:rPr>
      </w:pPr>
      <w:r>
        <w:fldChar w:fldCharType="begin"/>
      </w:r>
      <w:r>
        <w:instrText xml:space="preserve"> HYPERLINK \l "_Toc90971932" </w:instrText>
      </w:r>
      <w:r>
        <w:fldChar w:fldCharType="separate"/>
      </w:r>
      <w:r>
        <w:rPr>
          <w:rStyle w:val="28"/>
          <w:rFonts w:ascii="Times New Roman" w:hAnsi="Times New Roman" w:eastAsia="仿宋" w:cs="Times New Roman"/>
          <w:b/>
        </w:rPr>
        <w:t>6 打造“花城市民文化空间”品牌</w:t>
      </w:r>
      <w:r>
        <w:tab/>
      </w:r>
      <w:r>
        <w:fldChar w:fldCharType="begin"/>
      </w:r>
      <w:r>
        <w:instrText xml:space="preserve"> PAGEREF _Toc90971932 \h </w:instrText>
      </w:r>
      <w:r>
        <w:fldChar w:fldCharType="separate"/>
      </w:r>
      <w:r>
        <w:t>- 11 -</w:t>
      </w:r>
      <w:r>
        <w:fldChar w:fldCharType="end"/>
      </w:r>
      <w:r>
        <w:fldChar w:fldCharType="end"/>
      </w:r>
    </w:p>
    <w:p>
      <w:pPr>
        <w:pStyle w:val="20"/>
        <w:tabs>
          <w:tab w:val="right" w:leader="dot" w:pos="9282"/>
        </w:tabs>
        <w:rPr>
          <w:rFonts w:asciiTheme="minorHAnsi" w:eastAsiaTheme="minorEastAsia" w:cstheme="minorBidi"/>
          <w:b w:val="0"/>
          <w:bCs w:val="0"/>
          <w:color w:val="auto"/>
          <w:sz w:val="21"/>
        </w:rPr>
      </w:pPr>
      <w:r>
        <w:fldChar w:fldCharType="begin"/>
      </w:r>
      <w:r>
        <w:instrText xml:space="preserve"> HYPERLINK \l "_Toc90971933" </w:instrText>
      </w:r>
      <w:r>
        <w:fldChar w:fldCharType="separate"/>
      </w:r>
      <w:r>
        <w:rPr>
          <w:rStyle w:val="28"/>
          <w:rFonts w:ascii="Times New Roman" w:hAnsi="Times New Roman" w:eastAsia="仿宋" w:cs="Times New Roman"/>
        </w:rPr>
        <w:t>（三）加强文献信息分级保障，搭建共建共享数字平台</w:t>
      </w:r>
      <w:r>
        <w:tab/>
      </w:r>
      <w:r>
        <w:fldChar w:fldCharType="begin"/>
      </w:r>
      <w:r>
        <w:instrText xml:space="preserve"> PAGEREF _Toc90971933 \h </w:instrText>
      </w:r>
      <w:r>
        <w:fldChar w:fldCharType="separate"/>
      </w:r>
      <w:r>
        <w:t>- 12 -</w:t>
      </w:r>
      <w:r>
        <w:fldChar w:fldCharType="end"/>
      </w:r>
      <w:r>
        <w:fldChar w:fldCharType="end"/>
      </w:r>
    </w:p>
    <w:p>
      <w:pPr>
        <w:pStyle w:val="10"/>
        <w:tabs>
          <w:tab w:val="right" w:leader="dot" w:pos="9282"/>
        </w:tabs>
        <w:rPr>
          <w:rFonts w:asciiTheme="minorHAnsi" w:eastAsiaTheme="minorEastAsia" w:cstheme="minorBidi"/>
          <w:color w:val="auto"/>
          <w:sz w:val="21"/>
        </w:rPr>
      </w:pPr>
      <w:r>
        <w:fldChar w:fldCharType="begin"/>
      </w:r>
      <w:r>
        <w:instrText xml:space="preserve"> HYPERLINK \l "_Toc90971934" </w:instrText>
      </w:r>
      <w:r>
        <w:fldChar w:fldCharType="separate"/>
      </w:r>
      <w:r>
        <w:rPr>
          <w:rStyle w:val="28"/>
          <w:rFonts w:ascii="Times New Roman" w:hAnsi="Times New Roman" w:eastAsia="仿宋" w:cs="Times New Roman"/>
          <w:b/>
        </w:rPr>
        <w:t>7 构建文献信息分级保障体系</w:t>
      </w:r>
      <w:r>
        <w:tab/>
      </w:r>
      <w:r>
        <w:fldChar w:fldCharType="begin"/>
      </w:r>
      <w:r>
        <w:instrText xml:space="preserve"> PAGEREF _Toc90971934 \h </w:instrText>
      </w:r>
      <w:r>
        <w:fldChar w:fldCharType="separate"/>
      </w:r>
      <w:r>
        <w:t>- 12 -</w:t>
      </w:r>
      <w:r>
        <w:fldChar w:fldCharType="end"/>
      </w:r>
      <w:r>
        <w:fldChar w:fldCharType="end"/>
      </w:r>
    </w:p>
    <w:p>
      <w:pPr>
        <w:pStyle w:val="10"/>
        <w:tabs>
          <w:tab w:val="right" w:leader="dot" w:pos="9282"/>
        </w:tabs>
        <w:rPr>
          <w:rFonts w:asciiTheme="minorHAnsi" w:eastAsiaTheme="minorEastAsia" w:cstheme="minorBidi"/>
          <w:color w:val="auto"/>
          <w:sz w:val="21"/>
        </w:rPr>
      </w:pPr>
      <w:r>
        <w:fldChar w:fldCharType="begin"/>
      </w:r>
      <w:r>
        <w:instrText xml:space="preserve"> HYPERLINK \l "_Toc90971935" </w:instrText>
      </w:r>
      <w:r>
        <w:fldChar w:fldCharType="separate"/>
      </w:r>
      <w:r>
        <w:rPr>
          <w:rStyle w:val="28"/>
          <w:rFonts w:ascii="Times New Roman" w:hAnsi="Times New Roman" w:eastAsia="仿宋" w:cs="Times New Roman"/>
          <w:b/>
        </w:rPr>
        <w:t>8 搭建数字资源共建共享平台</w:t>
      </w:r>
      <w:r>
        <w:tab/>
      </w:r>
      <w:r>
        <w:fldChar w:fldCharType="begin"/>
      </w:r>
      <w:r>
        <w:instrText xml:space="preserve"> PAGEREF _Toc90971935 \h </w:instrText>
      </w:r>
      <w:r>
        <w:fldChar w:fldCharType="separate"/>
      </w:r>
      <w:r>
        <w:t>- 13 -</w:t>
      </w:r>
      <w:r>
        <w:fldChar w:fldCharType="end"/>
      </w:r>
      <w:r>
        <w:fldChar w:fldCharType="end"/>
      </w:r>
    </w:p>
    <w:p>
      <w:pPr>
        <w:pStyle w:val="10"/>
        <w:tabs>
          <w:tab w:val="right" w:leader="dot" w:pos="9282"/>
        </w:tabs>
        <w:rPr>
          <w:rFonts w:asciiTheme="minorHAnsi" w:eastAsiaTheme="minorEastAsia" w:cstheme="minorBidi"/>
          <w:color w:val="auto"/>
          <w:sz w:val="21"/>
        </w:rPr>
      </w:pPr>
      <w:r>
        <w:fldChar w:fldCharType="begin"/>
      </w:r>
      <w:r>
        <w:instrText xml:space="preserve"> HYPERLINK \l "_Toc90971936" </w:instrText>
      </w:r>
      <w:r>
        <w:fldChar w:fldCharType="separate"/>
      </w:r>
      <w:r>
        <w:rPr>
          <w:rStyle w:val="28"/>
          <w:rFonts w:ascii="Times New Roman" w:hAnsi="Times New Roman" w:eastAsia="仿宋" w:cs="Times New Roman"/>
          <w:b/>
        </w:rPr>
        <w:t>9 公众中心提升文献信息质量</w:t>
      </w:r>
      <w:r>
        <w:tab/>
      </w:r>
      <w:r>
        <w:fldChar w:fldCharType="begin"/>
      </w:r>
      <w:r>
        <w:instrText xml:space="preserve"> PAGEREF _Toc90971936 \h </w:instrText>
      </w:r>
      <w:r>
        <w:fldChar w:fldCharType="separate"/>
      </w:r>
      <w:r>
        <w:t>- 14 -</w:t>
      </w:r>
      <w:r>
        <w:fldChar w:fldCharType="end"/>
      </w:r>
      <w:r>
        <w:fldChar w:fldCharType="end"/>
      </w:r>
    </w:p>
    <w:p>
      <w:pPr>
        <w:pStyle w:val="20"/>
        <w:tabs>
          <w:tab w:val="right" w:leader="dot" w:pos="9282"/>
        </w:tabs>
        <w:rPr>
          <w:rFonts w:asciiTheme="minorHAnsi" w:eastAsiaTheme="minorEastAsia" w:cstheme="minorBidi"/>
          <w:b w:val="0"/>
          <w:bCs w:val="0"/>
          <w:color w:val="auto"/>
          <w:sz w:val="21"/>
        </w:rPr>
      </w:pPr>
      <w:r>
        <w:fldChar w:fldCharType="begin"/>
      </w:r>
      <w:r>
        <w:instrText xml:space="preserve"> HYPERLINK \l "_Toc90971937" </w:instrText>
      </w:r>
      <w:r>
        <w:fldChar w:fldCharType="separate"/>
      </w:r>
      <w:r>
        <w:rPr>
          <w:rStyle w:val="28"/>
          <w:rFonts w:ascii="Times New Roman" w:hAnsi="Times New Roman" w:eastAsia="仿宋" w:cs="Times New Roman"/>
        </w:rPr>
        <w:t>（四）联动网络促进全民阅读，专业路径提升服务效能</w:t>
      </w:r>
      <w:r>
        <w:tab/>
      </w:r>
      <w:r>
        <w:fldChar w:fldCharType="begin"/>
      </w:r>
      <w:r>
        <w:instrText xml:space="preserve"> PAGEREF _Toc90971937 \h </w:instrText>
      </w:r>
      <w:r>
        <w:fldChar w:fldCharType="separate"/>
      </w:r>
      <w:r>
        <w:t>- 14 -</w:t>
      </w:r>
      <w:r>
        <w:fldChar w:fldCharType="end"/>
      </w:r>
      <w:r>
        <w:fldChar w:fldCharType="end"/>
      </w:r>
    </w:p>
    <w:p>
      <w:pPr>
        <w:pStyle w:val="10"/>
        <w:tabs>
          <w:tab w:val="right" w:leader="dot" w:pos="9282"/>
        </w:tabs>
        <w:rPr>
          <w:rFonts w:asciiTheme="minorHAnsi" w:eastAsiaTheme="minorEastAsia" w:cstheme="minorBidi"/>
          <w:color w:val="auto"/>
          <w:sz w:val="21"/>
        </w:rPr>
      </w:pPr>
      <w:r>
        <w:fldChar w:fldCharType="begin"/>
      </w:r>
      <w:r>
        <w:instrText xml:space="preserve"> HYPERLINK \l "_Toc90971938" </w:instrText>
      </w:r>
      <w:r>
        <w:fldChar w:fldCharType="separate"/>
      </w:r>
      <w:r>
        <w:rPr>
          <w:rStyle w:val="28"/>
          <w:rFonts w:ascii="Times New Roman" w:hAnsi="Times New Roman" w:eastAsia="仿宋" w:cs="Times New Roman"/>
          <w:b/>
        </w:rPr>
        <w:t>10 建立阅读推广全城联动机制</w:t>
      </w:r>
      <w:r>
        <w:tab/>
      </w:r>
      <w:r>
        <w:fldChar w:fldCharType="begin"/>
      </w:r>
      <w:r>
        <w:instrText xml:space="preserve"> PAGEREF _Toc90971938 \h </w:instrText>
      </w:r>
      <w:r>
        <w:fldChar w:fldCharType="separate"/>
      </w:r>
      <w:r>
        <w:t>- 14 -</w:t>
      </w:r>
      <w:r>
        <w:fldChar w:fldCharType="end"/>
      </w:r>
      <w:r>
        <w:fldChar w:fldCharType="end"/>
      </w:r>
    </w:p>
    <w:p>
      <w:pPr>
        <w:pStyle w:val="10"/>
        <w:tabs>
          <w:tab w:val="right" w:leader="dot" w:pos="9282"/>
        </w:tabs>
        <w:rPr>
          <w:rFonts w:asciiTheme="minorHAnsi" w:eastAsiaTheme="minorEastAsia" w:cstheme="minorBidi"/>
          <w:color w:val="auto"/>
          <w:sz w:val="21"/>
        </w:rPr>
      </w:pPr>
      <w:r>
        <w:fldChar w:fldCharType="begin"/>
      </w:r>
      <w:r>
        <w:instrText xml:space="preserve"> HYPERLINK \l "_Toc90971939" </w:instrText>
      </w:r>
      <w:r>
        <w:fldChar w:fldCharType="separate"/>
      </w:r>
      <w:r>
        <w:rPr>
          <w:rStyle w:val="28"/>
          <w:rFonts w:ascii="Times New Roman" w:hAnsi="Times New Roman" w:eastAsia="仿宋" w:cs="Times New Roman"/>
          <w:b/>
        </w:rPr>
        <w:t>11 主导全民阅读专业发展路径</w:t>
      </w:r>
      <w:r>
        <w:tab/>
      </w:r>
      <w:r>
        <w:fldChar w:fldCharType="begin"/>
      </w:r>
      <w:r>
        <w:instrText xml:space="preserve"> PAGEREF _Toc90971939 \h </w:instrText>
      </w:r>
      <w:r>
        <w:fldChar w:fldCharType="separate"/>
      </w:r>
      <w:r>
        <w:t>- 15 -</w:t>
      </w:r>
      <w:r>
        <w:fldChar w:fldCharType="end"/>
      </w:r>
      <w:r>
        <w:fldChar w:fldCharType="end"/>
      </w:r>
    </w:p>
    <w:p>
      <w:pPr>
        <w:pStyle w:val="20"/>
        <w:tabs>
          <w:tab w:val="right" w:leader="dot" w:pos="9282"/>
        </w:tabs>
        <w:rPr>
          <w:rFonts w:asciiTheme="minorHAnsi" w:eastAsiaTheme="minorEastAsia" w:cstheme="minorBidi"/>
          <w:b w:val="0"/>
          <w:bCs w:val="0"/>
          <w:color w:val="auto"/>
          <w:sz w:val="21"/>
        </w:rPr>
      </w:pPr>
      <w:r>
        <w:fldChar w:fldCharType="begin"/>
      </w:r>
      <w:r>
        <w:instrText xml:space="preserve"> HYPERLINK \l "_Toc90971940" </w:instrText>
      </w:r>
      <w:r>
        <w:fldChar w:fldCharType="separate"/>
      </w:r>
      <w:r>
        <w:rPr>
          <w:rStyle w:val="28"/>
          <w:rFonts w:ascii="Times New Roman" w:hAnsi="Times New Roman" w:eastAsia="仿宋" w:cs="Times New Roman"/>
        </w:rPr>
        <w:t>（五）完善专业人才引育机制，推动志愿服务特色发展</w:t>
      </w:r>
      <w:r>
        <w:tab/>
      </w:r>
      <w:r>
        <w:fldChar w:fldCharType="begin"/>
      </w:r>
      <w:r>
        <w:instrText xml:space="preserve"> PAGEREF _Toc90971940 \h </w:instrText>
      </w:r>
      <w:r>
        <w:fldChar w:fldCharType="separate"/>
      </w:r>
      <w:r>
        <w:t>- 15 -</w:t>
      </w:r>
      <w:r>
        <w:fldChar w:fldCharType="end"/>
      </w:r>
      <w:r>
        <w:fldChar w:fldCharType="end"/>
      </w:r>
    </w:p>
    <w:p>
      <w:pPr>
        <w:pStyle w:val="10"/>
        <w:tabs>
          <w:tab w:val="right" w:leader="dot" w:pos="9282"/>
        </w:tabs>
        <w:rPr>
          <w:rFonts w:asciiTheme="minorHAnsi" w:eastAsiaTheme="minorEastAsia" w:cstheme="minorBidi"/>
          <w:color w:val="auto"/>
          <w:sz w:val="21"/>
        </w:rPr>
      </w:pPr>
      <w:r>
        <w:fldChar w:fldCharType="begin"/>
      </w:r>
      <w:r>
        <w:instrText xml:space="preserve"> HYPERLINK \l "_Toc90971941" </w:instrText>
      </w:r>
      <w:r>
        <w:fldChar w:fldCharType="separate"/>
      </w:r>
      <w:r>
        <w:rPr>
          <w:rStyle w:val="28"/>
          <w:rFonts w:ascii="Times New Roman" w:hAnsi="Times New Roman" w:eastAsia="仿宋" w:cs="Times New Roman"/>
          <w:b/>
        </w:rPr>
        <w:t>12 深化人力资源制度改革</w:t>
      </w:r>
      <w:r>
        <w:tab/>
      </w:r>
      <w:r>
        <w:fldChar w:fldCharType="begin"/>
      </w:r>
      <w:r>
        <w:instrText xml:space="preserve"> PAGEREF _Toc90971941 \h </w:instrText>
      </w:r>
      <w:r>
        <w:fldChar w:fldCharType="separate"/>
      </w:r>
      <w:r>
        <w:t>- 15 -</w:t>
      </w:r>
      <w:r>
        <w:fldChar w:fldCharType="end"/>
      </w:r>
      <w:r>
        <w:fldChar w:fldCharType="end"/>
      </w:r>
    </w:p>
    <w:p>
      <w:pPr>
        <w:pStyle w:val="10"/>
        <w:tabs>
          <w:tab w:val="right" w:leader="dot" w:pos="9282"/>
        </w:tabs>
        <w:rPr>
          <w:rFonts w:asciiTheme="minorHAnsi" w:eastAsiaTheme="minorEastAsia" w:cstheme="minorBidi"/>
          <w:color w:val="auto"/>
          <w:sz w:val="21"/>
        </w:rPr>
      </w:pPr>
      <w:r>
        <w:fldChar w:fldCharType="begin"/>
      </w:r>
      <w:r>
        <w:instrText xml:space="preserve"> HYPERLINK \l "_Toc90971942" </w:instrText>
      </w:r>
      <w:r>
        <w:fldChar w:fldCharType="separate"/>
      </w:r>
      <w:r>
        <w:rPr>
          <w:rStyle w:val="28"/>
          <w:rFonts w:ascii="Times New Roman" w:hAnsi="Times New Roman" w:eastAsia="仿宋" w:cs="Times New Roman"/>
          <w:b/>
        </w:rPr>
        <w:t>13 建立</w:t>
      </w:r>
      <w:r>
        <w:rPr>
          <w:rStyle w:val="28"/>
          <w:rFonts w:hint="eastAsia" w:ascii="Times New Roman" w:hAnsi="Times New Roman" w:eastAsia="仿宋" w:cs="Times New Roman"/>
          <w:b/>
        </w:rPr>
        <w:t>人才</w:t>
      </w:r>
      <w:r>
        <w:rPr>
          <w:rStyle w:val="28"/>
          <w:rFonts w:ascii="Times New Roman" w:hAnsi="Times New Roman" w:eastAsia="仿宋" w:cs="Times New Roman"/>
          <w:b/>
        </w:rPr>
        <w:t>双向流动机制</w:t>
      </w:r>
      <w:r>
        <w:tab/>
      </w:r>
      <w:r>
        <w:fldChar w:fldCharType="begin"/>
      </w:r>
      <w:r>
        <w:instrText xml:space="preserve"> PAGEREF _Toc90971942 \h </w:instrText>
      </w:r>
      <w:r>
        <w:fldChar w:fldCharType="separate"/>
      </w:r>
      <w:r>
        <w:t>- 16 -</w:t>
      </w:r>
      <w:r>
        <w:fldChar w:fldCharType="end"/>
      </w:r>
      <w:r>
        <w:fldChar w:fldCharType="end"/>
      </w:r>
    </w:p>
    <w:p>
      <w:pPr>
        <w:pStyle w:val="10"/>
        <w:tabs>
          <w:tab w:val="right" w:leader="dot" w:pos="9282"/>
        </w:tabs>
        <w:rPr>
          <w:rFonts w:asciiTheme="minorHAnsi" w:eastAsiaTheme="minorEastAsia" w:cstheme="minorBidi"/>
          <w:color w:val="auto"/>
          <w:sz w:val="21"/>
        </w:rPr>
      </w:pPr>
      <w:r>
        <w:fldChar w:fldCharType="begin"/>
      </w:r>
      <w:r>
        <w:instrText xml:space="preserve"> HYPERLINK \l "_Toc90971943" </w:instrText>
      </w:r>
      <w:r>
        <w:fldChar w:fldCharType="separate"/>
      </w:r>
      <w:r>
        <w:rPr>
          <w:rStyle w:val="28"/>
          <w:rFonts w:ascii="Times New Roman" w:hAnsi="Times New Roman" w:eastAsia="仿宋" w:cs="Times New Roman"/>
          <w:b/>
        </w:rPr>
        <w:t>14 探索志愿服务特色模式</w:t>
      </w:r>
      <w:r>
        <w:tab/>
      </w:r>
      <w:r>
        <w:fldChar w:fldCharType="begin"/>
      </w:r>
      <w:r>
        <w:instrText xml:space="preserve"> PAGEREF _Toc90971943 \h </w:instrText>
      </w:r>
      <w:r>
        <w:fldChar w:fldCharType="separate"/>
      </w:r>
      <w:r>
        <w:t>- 17 -</w:t>
      </w:r>
      <w:r>
        <w:fldChar w:fldCharType="end"/>
      </w:r>
      <w:r>
        <w:fldChar w:fldCharType="end"/>
      </w:r>
    </w:p>
    <w:p>
      <w:pPr>
        <w:pStyle w:val="20"/>
        <w:tabs>
          <w:tab w:val="right" w:leader="dot" w:pos="9282"/>
        </w:tabs>
        <w:rPr>
          <w:rFonts w:asciiTheme="minorHAnsi" w:eastAsiaTheme="minorEastAsia" w:cstheme="minorBidi"/>
          <w:b w:val="0"/>
          <w:bCs w:val="0"/>
          <w:color w:val="auto"/>
          <w:sz w:val="21"/>
        </w:rPr>
      </w:pPr>
      <w:r>
        <w:fldChar w:fldCharType="begin"/>
      </w:r>
      <w:r>
        <w:instrText xml:space="preserve"> HYPERLINK \l "_Toc90971944" </w:instrText>
      </w:r>
      <w:r>
        <w:fldChar w:fldCharType="separate"/>
      </w:r>
      <w:r>
        <w:rPr>
          <w:rStyle w:val="28"/>
          <w:rFonts w:ascii="Times New Roman" w:hAnsi="Times New Roman" w:eastAsia="仿宋" w:cs="Times New Roman"/>
        </w:rPr>
        <w:t>（六）开放共享推动融合发展，宣传推广提升社会认知</w:t>
      </w:r>
      <w:r>
        <w:tab/>
      </w:r>
      <w:r>
        <w:fldChar w:fldCharType="begin"/>
      </w:r>
      <w:r>
        <w:instrText xml:space="preserve"> PAGEREF _Toc90971944 \h </w:instrText>
      </w:r>
      <w:r>
        <w:fldChar w:fldCharType="separate"/>
      </w:r>
      <w:r>
        <w:t>- 17 -</w:t>
      </w:r>
      <w:r>
        <w:fldChar w:fldCharType="end"/>
      </w:r>
      <w:r>
        <w:fldChar w:fldCharType="end"/>
      </w:r>
    </w:p>
    <w:p>
      <w:pPr>
        <w:pStyle w:val="10"/>
        <w:tabs>
          <w:tab w:val="right" w:leader="dot" w:pos="9282"/>
        </w:tabs>
        <w:rPr>
          <w:rFonts w:asciiTheme="minorHAnsi" w:eastAsiaTheme="minorEastAsia" w:cstheme="minorBidi"/>
          <w:color w:val="auto"/>
          <w:sz w:val="21"/>
        </w:rPr>
      </w:pPr>
      <w:r>
        <w:fldChar w:fldCharType="begin"/>
      </w:r>
      <w:r>
        <w:instrText xml:space="preserve"> HYPERLINK \l "_Toc90971945" </w:instrText>
      </w:r>
      <w:r>
        <w:fldChar w:fldCharType="separate"/>
      </w:r>
      <w:r>
        <w:rPr>
          <w:rStyle w:val="28"/>
          <w:rFonts w:ascii="Times New Roman" w:hAnsi="Times New Roman" w:eastAsia="仿宋" w:cs="Times New Roman"/>
          <w:b/>
        </w:rPr>
        <w:t>15 全面推动文化机构融合发展</w:t>
      </w:r>
      <w:r>
        <w:tab/>
      </w:r>
      <w:r>
        <w:fldChar w:fldCharType="begin"/>
      </w:r>
      <w:r>
        <w:instrText xml:space="preserve"> PAGEREF _Toc90971945 \h </w:instrText>
      </w:r>
      <w:r>
        <w:fldChar w:fldCharType="separate"/>
      </w:r>
      <w:r>
        <w:t>- 17 -</w:t>
      </w:r>
      <w:r>
        <w:fldChar w:fldCharType="end"/>
      </w:r>
      <w:r>
        <w:fldChar w:fldCharType="end"/>
      </w:r>
    </w:p>
    <w:p>
      <w:pPr>
        <w:pStyle w:val="10"/>
        <w:tabs>
          <w:tab w:val="right" w:leader="dot" w:pos="9282"/>
        </w:tabs>
        <w:rPr>
          <w:rFonts w:asciiTheme="minorHAnsi" w:eastAsiaTheme="minorEastAsia" w:cstheme="minorBidi"/>
          <w:color w:val="auto"/>
          <w:sz w:val="21"/>
        </w:rPr>
      </w:pPr>
      <w:r>
        <w:fldChar w:fldCharType="begin"/>
      </w:r>
      <w:r>
        <w:instrText xml:space="preserve"> HYPERLINK \l "_Toc90971946" </w:instrText>
      </w:r>
      <w:r>
        <w:fldChar w:fldCharType="separate"/>
      </w:r>
      <w:r>
        <w:rPr>
          <w:rStyle w:val="28"/>
          <w:rFonts w:ascii="Times New Roman" w:hAnsi="Times New Roman" w:eastAsia="仿宋" w:cs="Times New Roman"/>
          <w:b/>
        </w:rPr>
        <w:t>16 鼓励探索区域融合建设模式</w:t>
      </w:r>
      <w:r>
        <w:tab/>
      </w:r>
      <w:r>
        <w:fldChar w:fldCharType="begin"/>
      </w:r>
      <w:r>
        <w:instrText xml:space="preserve"> PAGEREF _Toc90971946 \h </w:instrText>
      </w:r>
      <w:r>
        <w:fldChar w:fldCharType="separate"/>
      </w:r>
      <w:r>
        <w:t>- 18 -</w:t>
      </w:r>
      <w:r>
        <w:fldChar w:fldCharType="end"/>
      </w:r>
      <w:r>
        <w:fldChar w:fldCharType="end"/>
      </w:r>
    </w:p>
    <w:p>
      <w:pPr>
        <w:pStyle w:val="10"/>
        <w:tabs>
          <w:tab w:val="right" w:leader="dot" w:pos="9282"/>
        </w:tabs>
        <w:rPr>
          <w:rFonts w:asciiTheme="minorHAnsi" w:eastAsiaTheme="minorEastAsia" w:cstheme="minorBidi"/>
          <w:color w:val="auto"/>
          <w:sz w:val="21"/>
        </w:rPr>
      </w:pPr>
      <w:r>
        <w:fldChar w:fldCharType="begin"/>
      </w:r>
      <w:r>
        <w:instrText xml:space="preserve"> HYPERLINK \l "_Toc90971947" </w:instrText>
      </w:r>
      <w:r>
        <w:fldChar w:fldCharType="separate"/>
      </w:r>
      <w:r>
        <w:rPr>
          <w:rStyle w:val="28"/>
          <w:rFonts w:ascii="Times New Roman" w:hAnsi="Times New Roman" w:eastAsia="仿宋" w:cs="Times New Roman"/>
          <w:b/>
        </w:rPr>
        <w:t>17 实施社会形象全面提升计划</w:t>
      </w:r>
      <w:r>
        <w:tab/>
      </w:r>
      <w:r>
        <w:fldChar w:fldCharType="begin"/>
      </w:r>
      <w:r>
        <w:instrText xml:space="preserve"> PAGEREF _Toc90971947 \h </w:instrText>
      </w:r>
      <w:r>
        <w:fldChar w:fldCharType="separate"/>
      </w:r>
      <w:r>
        <w:t>- 18 -</w:t>
      </w:r>
      <w:r>
        <w:fldChar w:fldCharType="end"/>
      </w:r>
      <w:r>
        <w:fldChar w:fldCharType="end"/>
      </w:r>
    </w:p>
    <w:p>
      <w:pPr>
        <w:pStyle w:val="20"/>
        <w:tabs>
          <w:tab w:val="right" w:leader="dot" w:pos="9282"/>
        </w:tabs>
        <w:rPr>
          <w:rFonts w:asciiTheme="minorHAnsi" w:eastAsiaTheme="minorEastAsia" w:cstheme="minorBidi"/>
          <w:b w:val="0"/>
          <w:bCs w:val="0"/>
          <w:color w:val="auto"/>
          <w:sz w:val="21"/>
        </w:rPr>
      </w:pPr>
      <w:r>
        <w:fldChar w:fldCharType="begin"/>
      </w:r>
      <w:r>
        <w:instrText xml:space="preserve"> HYPERLINK \l "_Toc90971948" </w:instrText>
      </w:r>
      <w:r>
        <w:fldChar w:fldCharType="separate"/>
      </w:r>
      <w:r>
        <w:rPr>
          <w:rStyle w:val="28"/>
          <w:rFonts w:ascii="Times New Roman" w:hAnsi="Times New Roman" w:eastAsia="仿宋" w:cs="Times New Roman"/>
        </w:rPr>
        <w:t>（七）把握数智时代转型机遇，构建智慧服务新型生态</w:t>
      </w:r>
      <w:r>
        <w:tab/>
      </w:r>
      <w:r>
        <w:fldChar w:fldCharType="begin"/>
      </w:r>
      <w:r>
        <w:instrText xml:space="preserve"> PAGEREF _Toc90971948 \h </w:instrText>
      </w:r>
      <w:r>
        <w:fldChar w:fldCharType="separate"/>
      </w:r>
      <w:r>
        <w:t>- 19 -</w:t>
      </w:r>
      <w:r>
        <w:fldChar w:fldCharType="end"/>
      </w:r>
      <w:r>
        <w:fldChar w:fldCharType="end"/>
      </w:r>
    </w:p>
    <w:p>
      <w:pPr>
        <w:pStyle w:val="10"/>
        <w:tabs>
          <w:tab w:val="right" w:leader="dot" w:pos="9282"/>
        </w:tabs>
        <w:rPr>
          <w:rFonts w:asciiTheme="minorHAnsi" w:eastAsiaTheme="minorEastAsia" w:cstheme="minorBidi"/>
          <w:color w:val="auto"/>
          <w:sz w:val="21"/>
        </w:rPr>
      </w:pPr>
      <w:r>
        <w:fldChar w:fldCharType="begin"/>
      </w:r>
      <w:r>
        <w:instrText xml:space="preserve"> HYPERLINK \l "_Toc90971949" </w:instrText>
      </w:r>
      <w:r>
        <w:fldChar w:fldCharType="separate"/>
      </w:r>
      <w:r>
        <w:rPr>
          <w:rStyle w:val="28"/>
          <w:rFonts w:ascii="Times New Roman" w:hAnsi="Times New Roman" w:eastAsia="仿宋" w:cs="Times New Roman"/>
          <w:b/>
        </w:rPr>
        <w:t>18 探索数智转型技术支撑架构</w:t>
      </w:r>
      <w:r>
        <w:tab/>
      </w:r>
      <w:r>
        <w:fldChar w:fldCharType="begin"/>
      </w:r>
      <w:r>
        <w:instrText xml:space="preserve"> PAGEREF _Toc90971949 \h </w:instrText>
      </w:r>
      <w:r>
        <w:fldChar w:fldCharType="separate"/>
      </w:r>
      <w:r>
        <w:t>- 19 -</w:t>
      </w:r>
      <w:r>
        <w:fldChar w:fldCharType="end"/>
      </w:r>
      <w:r>
        <w:fldChar w:fldCharType="end"/>
      </w:r>
    </w:p>
    <w:p>
      <w:pPr>
        <w:pStyle w:val="10"/>
        <w:tabs>
          <w:tab w:val="right" w:leader="dot" w:pos="9282"/>
        </w:tabs>
        <w:rPr>
          <w:rFonts w:asciiTheme="minorHAnsi" w:eastAsiaTheme="minorEastAsia" w:cstheme="minorBidi"/>
          <w:color w:val="auto"/>
          <w:sz w:val="21"/>
        </w:rPr>
      </w:pPr>
      <w:r>
        <w:fldChar w:fldCharType="begin"/>
      </w:r>
      <w:r>
        <w:instrText xml:space="preserve"> HYPERLINK \l "_Toc90971950" </w:instrText>
      </w:r>
      <w:r>
        <w:fldChar w:fldCharType="separate"/>
      </w:r>
      <w:r>
        <w:rPr>
          <w:rStyle w:val="28"/>
          <w:rFonts w:ascii="Times New Roman" w:hAnsi="Times New Roman" w:eastAsia="仿宋" w:cs="Times New Roman"/>
          <w:b/>
        </w:rPr>
        <w:t>19 支持智慧服务创新示范项目</w:t>
      </w:r>
      <w:r>
        <w:tab/>
      </w:r>
      <w:r>
        <w:fldChar w:fldCharType="begin"/>
      </w:r>
      <w:r>
        <w:instrText xml:space="preserve"> PAGEREF _Toc90971950 \h </w:instrText>
      </w:r>
      <w:r>
        <w:fldChar w:fldCharType="separate"/>
      </w:r>
      <w:r>
        <w:t>- 20 -</w:t>
      </w:r>
      <w:r>
        <w:fldChar w:fldCharType="end"/>
      </w:r>
      <w:r>
        <w:fldChar w:fldCharType="end"/>
      </w:r>
    </w:p>
    <w:p>
      <w:pPr>
        <w:pStyle w:val="20"/>
        <w:tabs>
          <w:tab w:val="right" w:leader="dot" w:pos="9282"/>
        </w:tabs>
        <w:rPr>
          <w:rFonts w:asciiTheme="minorHAnsi" w:eastAsiaTheme="minorEastAsia" w:cstheme="minorBidi"/>
          <w:b w:val="0"/>
          <w:bCs w:val="0"/>
          <w:color w:val="auto"/>
          <w:sz w:val="21"/>
        </w:rPr>
      </w:pPr>
      <w:r>
        <w:fldChar w:fldCharType="begin"/>
      </w:r>
      <w:r>
        <w:instrText xml:space="preserve"> HYPERLINK \l "_Toc90971951" </w:instrText>
      </w:r>
      <w:r>
        <w:fldChar w:fldCharType="separate"/>
      </w:r>
      <w:r>
        <w:rPr>
          <w:rStyle w:val="28"/>
          <w:rFonts w:ascii="Times New Roman" w:hAnsi="Times New Roman" w:eastAsia="仿宋" w:cs="Times New Roman"/>
        </w:rPr>
        <w:t>（八）打造高端智库交流平台，彰显广州模式标杆效益</w:t>
      </w:r>
      <w:r>
        <w:tab/>
      </w:r>
      <w:r>
        <w:fldChar w:fldCharType="begin"/>
      </w:r>
      <w:r>
        <w:instrText xml:space="preserve"> PAGEREF _Toc90971951 \h </w:instrText>
      </w:r>
      <w:r>
        <w:fldChar w:fldCharType="separate"/>
      </w:r>
      <w:r>
        <w:t>- 20 -</w:t>
      </w:r>
      <w:r>
        <w:fldChar w:fldCharType="end"/>
      </w:r>
      <w:r>
        <w:fldChar w:fldCharType="end"/>
      </w:r>
    </w:p>
    <w:p>
      <w:pPr>
        <w:pStyle w:val="10"/>
        <w:tabs>
          <w:tab w:val="right" w:leader="dot" w:pos="9282"/>
        </w:tabs>
        <w:rPr>
          <w:rFonts w:asciiTheme="minorHAnsi" w:eastAsiaTheme="minorEastAsia" w:cstheme="minorBidi"/>
          <w:color w:val="auto"/>
          <w:sz w:val="21"/>
        </w:rPr>
      </w:pPr>
      <w:r>
        <w:fldChar w:fldCharType="begin"/>
      </w:r>
      <w:r>
        <w:instrText xml:space="preserve"> HYPERLINK \l "_Toc90971952" </w:instrText>
      </w:r>
      <w:r>
        <w:fldChar w:fldCharType="separate"/>
      </w:r>
      <w:r>
        <w:rPr>
          <w:rStyle w:val="28"/>
          <w:rFonts w:ascii="Times New Roman" w:hAnsi="Times New Roman" w:eastAsia="仿宋" w:cs="Times New Roman"/>
          <w:b/>
        </w:rPr>
        <w:t>20 打造公共文化高端智库</w:t>
      </w:r>
      <w:r>
        <w:tab/>
      </w:r>
      <w:r>
        <w:fldChar w:fldCharType="begin"/>
      </w:r>
      <w:r>
        <w:instrText xml:space="preserve"> PAGEREF _Toc90971952 \h </w:instrText>
      </w:r>
      <w:r>
        <w:fldChar w:fldCharType="separate"/>
      </w:r>
      <w:r>
        <w:t>- 20 -</w:t>
      </w:r>
      <w:r>
        <w:fldChar w:fldCharType="end"/>
      </w:r>
      <w:r>
        <w:fldChar w:fldCharType="end"/>
      </w:r>
    </w:p>
    <w:p>
      <w:pPr>
        <w:pStyle w:val="10"/>
        <w:tabs>
          <w:tab w:val="right" w:leader="dot" w:pos="9282"/>
        </w:tabs>
        <w:rPr>
          <w:rFonts w:asciiTheme="minorHAnsi" w:eastAsiaTheme="minorEastAsia" w:cstheme="minorBidi"/>
          <w:color w:val="auto"/>
          <w:sz w:val="21"/>
        </w:rPr>
      </w:pPr>
      <w:r>
        <w:fldChar w:fldCharType="begin"/>
      </w:r>
      <w:r>
        <w:instrText xml:space="preserve"> HYPERLINK \l "_Toc90971953" </w:instrText>
      </w:r>
      <w:r>
        <w:fldChar w:fldCharType="separate"/>
      </w:r>
      <w:r>
        <w:rPr>
          <w:rStyle w:val="28"/>
          <w:rFonts w:ascii="Times New Roman" w:hAnsi="Times New Roman" w:eastAsia="仿宋" w:cs="Times New Roman"/>
          <w:b/>
        </w:rPr>
        <w:t>21 凝练示范引领广州模式</w:t>
      </w:r>
      <w:r>
        <w:tab/>
      </w:r>
      <w:r>
        <w:fldChar w:fldCharType="begin"/>
      </w:r>
      <w:r>
        <w:instrText xml:space="preserve"> PAGEREF _Toc90971953 \h </w:instrText>
      </w:r>
      <w:r>
        <w:fldChar w:fldCharType="separate"/>
      </w:r>
      <w:r>
        <w:t>- 20 -</w:t>
      </w:r>
      <w:r>
        <w:fldChar w:fldCharType="end"/>
      </w:r>
      <w:r>
        <w:fldChar w:fldCharType="end"/>
      </w:r>
    </w:p>
    <w:p>
      <w:pPr>
        <w:pStyle w:val="16"/>
        <w:rPr>
          <w:rFonts w:eastAsiaTheme="minorEastAsia" w:cstheme="minorBidi"/>
          <w:b w:val="0"/>
          <w:bCs w:val="0"/>
          <w:color w:val="auto"/>
          <w:sz w:val="21"/>
          <w:szCs w:val="22"/>
        </w:rPr>
      </w:pPr>
      <w:r>
        <w:fldChar w:fldCharType="begin"/>
      </w:r>
      <w:r>
        <w:instrText xml:space="preserve"> HYPERLINK \l "_Toc90971954" </w:instrText>
      </w:r>
      <w:r>
        <w:fldChar w:fldCharType="separate"/>
      </w:r>
      <w:r>
        <w:rPr>
          <w:rStyle w:val="28"/>
          <w:rFonts w:ascii="Times New Roman" w:hAnsi="Times New Roman"/>
        </w:rPr>
        <w:t>五、保障措施</w:t>
      </w:r>
      <w:r>
        <w:tab/>
      </w:r>
      <w:r>
        <w:fldChar w:fldCharType="begin"/>
      </w:r>
      <w:r>
        <w:instrText xml:space="preserve"> PAGEREF _Toc90971954 \h </w:instrText>
      </w:r>
      <w:r>
        <w:fldChar w:fldCharType="separate"/>
      </w:r>
      <w:r>
        <w:t>- 21 -</w:t>
      </w:r>
      <w:r>
        <w:fldChar w:fldCharType="end"/>
      </w:r>
      <w:r>
        <w:fldChar w:fldCharType="end"/>
      </w:r>
    </w:p>
    <w:p>
      <w:pPr>
        <w:pStyle w:val="20"/>
        <w:tabs>
          <w:tab w:val="right" w:leader="dot" w:pos="9282"/>
        </w:tabs>
        <w:rPr>
          <w:rFonts w:asciiTheme="minorHAnsi" w:eastAsiaTheme="minorEastAsia" w:cstheme="minorBidi"/>
          <w:b w:val="0"/>
          <w:bCs w:val="0"/>
          <w:color w:val="auto"/>
          <w:sz w:val="21"/>
        </w:rPr>
      </w:pPr>
      <w:r>
        <w:fldChar w:fldCharType="begin"/>
      </w:r>
      <w:r>
        <w:instrText xml:space="preserve"> HYPERLINK \l "_Toc90971955" </w:instrText>
      </w:r>
      <w:r>
        <w:fldChar w:fldCharType="separate"/>
      </w:r>
      <w:r>
        <w:rPr>
          <w:rStyle w:val="28"/>
          <w:rFonts w:ascii="Times New Roman" w:hAnsi="Times New Roman" w:eastAsia="仿宋" w:cs="Times New Roman"/>
        </w:rPr>
        <w:t>（一）加强组织领导</w:t>
      </w:r>
      <w:r>
        <w:tab/>
      </w:r>
      <w:r>
        <w:fldChar w:fldCharType="begin"/>
      </w:r>
      <w:r>
        <w:instrText xml:space="preserve"> PAGEREF _Toc90971955 \h </w:instrText>
      </w:r>
      <w:r>
        <w:fldChar w:fldCharType="separate"/>
      </w:r>
      <w:r>
        <w:t>- 21 -</w:t>
      </w:r>
      <w:r>
        <w:fldChar w:fldCharType="end"/>
      </w:r>
      <w:r>
        <w:fldChar w:fldCharType="end"/>
      </w:r>
    </w:p>
    <w:p>
      <w:pPr>
        <w:pStyle w:val="20"/>
        <w:tabs>
          <w:tab w:val="right" w:leader="dot" w:pos="9282"/>
        </w:tabs>
        <w:rPr>
          <w:rFonts w:asciiTheme="minorHAnsi" w:eastAsiaTheme="minorEastAsia" w:cstheme="minorBidi"/>
          <w:b w:val="0"/>
          <w:bCs w:val="0"/>
          <w:color w:val="auto"/>
          <w:sz w:val="21"/>
        </w:rPr>
      </w:pPr>
      <w:r>
        <w:fldChar w:fldCharType="begin"/>
      </w:r>
      <w:r>
        <w:instrText xml:space="preserve"> HYPERLINK \l "_Toc90971956" </w:instrText>
      </w:r>
      <w:r>
        <w:fldChar w:fldCharType="separate"/>
      </w:r>
      <w:r>
        <w:rPr>
          <w:rStyle w:val="28"/>
          <w:rFonts w:ascii="Times New Roman" w:hAnsi="Times New Roman" w:eastAsia="仿宋" w:cs="Times New Roman"/>
        </w:rPr>
        <w:t>（二）加强法制保障</w:t>
      </w:r>
      <w:r>
        <w:tab/>
      </w:r>
      <w:r>
        <w:fldChar w:fldCharType="begin"/>
      </w:r>
      <w:r>
        <w:instrText xml:space="preserve"> PAGEREF _Toc90971956 \h </w:instrText>
      </w:r>
      <w:r>
        <w:fldChar w:fldCharType="separate"/>
      </w:r>
      <w:r>
        <w:t>- 21 -</w:t>
      </w:r>
      <w:r>
        <w:fldChar w:fldCharType="end"/>
      </w:r>
      <w:r>
        <w:fldChar w:fldCharType="end"/>
      </w:r>
    </w:p>
    <w:p>
      <w:pPr>
        <w:pStyle w:val="20"/>
        <w:tabs>
          <w:tab w:val="right" w:leader="dot" w:pos="9282"/>
        </w:tabs>
        <w:rPr>
          <w:rFonts w:asciiTheme="minorHAnsi" w:eastAsiaTheme="minorEastAsia" w:cstheme="minorBidi"/>
          <w:b w:val="0"/>
          <w:bCs w:val="0"/>
          <w:color w:val="auto"/>
          <w:sz w:val="21"/>
        </w:rPr>
      </w:pPr>
      <w:r>
        <w:fldChar w:fldCharType="begin"/>
      </w:r>
      <w:r>
        <w:instrText xml:space="preserve"> HYPERLINK \l "_Toc90971957" </w:instrText>
      </w:r>
      <w:r>
        <w:fldChar w:fldCharType="separate"/>
      </w:r>
      <w:r>
        <w:rPr>
          <w:rStyle w:val="28"/>
          <w:rFonts w:ascii="Times New Roman" w:hAnsi="Times New Roman" w:eastAsia="仿宋" w:cs="Times New Roman"/>
        </w:rPr>
        <w:t>（三）加强财政保障</w:t>
      </w:r>
      <w:r>
        <w:tab/>
      </w:r>
      <w:r>
        <w:fldChar w:fldCharType="begin"/>
      </w:r>
      <w:r>
        <w:instrText xml:space="preserve"> PAGEREF _Toc90971957 \h </w:instrText>
      </w:r>
      <w:r>
        <w:fldChar w:fldCharType="separate"/>
      </w:r>
      <w:r>
        <w:t>- 22 -</w:t>
      </w:r>
      <w:r>
        <w:fldChar w:fldCharType="end"/>
      </w:r>
      <w:r>
        <w:fldChar w:fldCharType="end"/>
      </w:r>
    </w:p>
    <w:p>
      <w:pPr>
        <w:pStyle w:val="20"/>
        <w:tabs>
          <w:tab w:val="right" w:leader="dot" w:pos="9282"/>
        </w:tabs>
        <w:rPr>
          <w:rFonts w:asciiTheme="minorHAnsi" w:eastAsiaTheme="minorEastAsia" w:cstheme="minorBidi"/>
          <w:b w:val="0"/>
          <w:bCs w:val="0"/>
          <w:color w:val="auto"/>
          <w:sz w:val="21"/>
        </w:rPr>
      </w:pPr>
      <w:r>
        <w:fldChar w:fldCharType="begin"/>
      </w:r>
      <w:r>
        <w:instrText xml:space="preserve"> HYPERLINK \l "_Toc90971958" </w:instrText>
      </w:r>
      <w:r>
        <w:fldChar w:fldCharType="separate"/>
      </w:r>
      <w:r>
        <w:rPr>
          <w:rStyle w:val="28"/>
          <w:rFonts w:ascii="Times New Roman" w:hAnsi="Times New Roman" w:eastAsia="仿宋" w:cs="Times New Roman"/>
        </w:rPr>
        <w:t>（四）加强考核评估</w:t>
      </w:r>
      <w:r>
        <w:tab/>
      </w:r>
      <w:r>
        <w:fldChar w:fldCharType="begin"/>
      </w:r>
      <w:r>
        <w:instrText xml:space="preserve"> PAGEREF _Toc90971958 \h </w:instrText>
      </w:r>
      <w:r>
        <w:fldChar w:fldCharType="separate"/>
      </w:r>
      <w:r>
        <w:t>- 22 -</w:t>
      </w:r>
      <w:r>
        <w:fldChar w:fldCharType="end"/>
      </w:r>
      <w:r>
        <w:fldChar w:fldCharType="end"/>
      </w:r>
    </w:p>
    <w:p>
      <w:pPr>
        <w:pStyle w:val="20"/>
        <w:tabs>
          <w:tab w:val="right" w:leader="dot" w:pos="9282"/>
        </w:tabs>
        <w:rPr>
          <w:rFonts w:asciiTheme="minorHAnsi" w:eastAsiaTheme="minorEastAsia" w:cstheme="minorBidi"/>
          <w:b w:val="0"/>
          <w:bCs w:val="0"/>
          <w:color w:val="auto"/>
          <w:sz w:val="21"/>
        </w:rPr>
      </w:pPr>
      <w:r>
        <w:fldChar w:fldCharType="begin"/>
      </w:r>
      <w:r>
        <w:instrText xml:space="preserve"> HYPERLINK \l "_Toc90971959" </w:instrText>
      </w:r>
      <w:r>
        <w:fldChar w:fldCharType="separate"/>
      </w:r>
      <w:r>
        <w:rPr>
          <w:rStyle w:val="28"/>
          <w:rFonts w:ascii="Times New Roman" w:hAnsi="Times New Roman" w:eastAsia="仿宋" w:cs="Times New Roman"/>
        </w:rPr>
        <w:t>（五）加强人才保障</w:t>
      </w:r>
      <w:r>
        <w:tab/>
      </w:r>
      <w:r>
        <w:fldChar w:fldCharType="begin"/>
      </w:r>
      <w:r>
        <w:instrText xml:space="preserve"> PAGEREF _Toc90971959 \h </w:instrText>
      </w:r>
      <w:r>
        <w:fldChar w:fldCharType="separate"/>
      </w:r>
      <w:r>
        <w:t>- 22 -</w:t>
      </w:r>
      <w:r>
        <w:fldChar w:fldCharType="end"/>
      </w:r>
      <w:r>
        <w:fldChar w:fldCharType="end"/>
      </w:r>
    </w:p>
    <w:p>
      <w:pPr>
        <w:widowControl/>
        <w:jc w:val="left"/>
        <w:rPr>
          <w:rFonts w:ascii="Times New Roman" w:hAnsi="Times New Roman" w:eastAsia="仿宋" w:cs="Times New Roman"/>
          <w:color w:val="auto"/>
          <w:sz w:val="28"/>
          <w:szCs w:val="28"/>
        </w:rPr>
      </w:pPr>
      <w:r>
        <w:rPr>
          <w:rFonts w:ascii="Times New Roman" w:hAnsi="Times New Roman" w:eastAsia="仿宋" w:cs="Times New Roman"/>
          <w:color w:val="auto"/>
          <w:szCs w:val="28"/>
        </w:rPr>
        <w:fldChar w:fldCharType="end"/>
      </w:r>
    </w:p>
    <w:p>
      <w:pPr>
        <w:spacing w:line="360" w:lineRule="auto"/>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br w:type="page"/>
      </w:r>
    </w:p>
    <w:p>
      <w:pPr>
        <w:spacing w:line="360" w:lineRule="auto"/>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十四五</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时期是我国开启全面建设社会主义现代化国家新征程的第一个五年，</w:t>
      </w:r>
      <w:r>
        <w:rPr>
          <w:rFonts w:hint="eastAsia" w:ascii="Times New Roman" w:hAnsi="Times New Roman" w:eastAsia="仿宋" w:cs="Times New Roman"/>
          <w:color w:val="auto"/>
          <w:sz w:val="28"/>
          <w:szCs w:val="28"/>
        </w:rPr>
        <w:t>也是我市实现老城市新活力、“四个出新出彩”，巩固提升城市发展位势的关键阶段</w:t>
      </w:r>
      <w:r>
        <w:rPr>
          <w:rFonts w:ascii="Times New Roman" w:hAnsi="Times New Roman" w:eastAsia="仿宋" w:cs="Times New Roman"/>
          <w:color w:val="auto"/>
          <w:sz w:val="28"/>
          <w:szCs w:val="28"/>
        </w:rPr>
        <w:t>。为</w:t>
      </w:r>
      <w:r>
        <w:rPr>
          <w:rFonts w:hint="eastAsia" w:ascii="Times New Roman" w:hAnsi="Times New Roman" w:eastAsia="仿宋" w:cs="Times New Roman"/>
          <w:color w:val="auto"/>
          <w:sz w:val="28"/>
          <w:szCs w:val="28"/>
        </w:rPr>
        <w:t>进一步提升</w:t>
      </w:r>
      <w:r>
        <w:rPr>
          <w:rFonts w:ascii="Times New Roman" w:hAnsi="Times New Roman" w:eastAsia="仿宋" w:cs="Times New Roman"/>
          <w:color w:val="auto"/>
          <w:sz w:val="28"/>
          <w:szCs w:val="28"/>
        </w:rPr>
        <w:t>广州</w:t>
      </w:r>
      <w:r>
        <w:rPr>
          <w:rFonts w:hint="eastAsia" w:ascii="Times New Roman" w:hAnsi="Times New Roman" w:eastAsia="仿宋" w:cs="Times New Roman"/>
          <w:color w:val="auto"/>
          <w:sz w:val="28"/>
          <w:szCs w:val="28"/>
        </w:rPr>
        <w:t>市“</w:t>
      </w:r>
      <w:r>
        <w:rPr>
          <w:rFonts w:ascii="Times New Roman" w:hAnsi="Times New Roman" w:eastAsia="仿宋" w:cs="Times New Roman"/>
          <w:color w:val="auto"/>
          <w:sz w:val="28"/>
          <w:szCs w:val="28"/>
        </w:rPr>
        <w:t>图书馆之城</w:t>
      </w:r>
      <w:r>
        <w:rPr>
          <w:rFonts w:hint="eastAsia" w:ascii="Times New Roman" w:hAnsi="Times New Roman" w:eastAsia="仿宋" w:cs="Times New Roman"/>
          <w:color w:val="auto"/>
          <w:sz w:val="28"/>
          <w:szCs w:val="28"/>
        </w:rPr>
        <w:t>”建设</w:t>
      </w:r>
      <w:r>
        <w:rPr>
          <w:rFonts w:ascii="Times New Roman" w:hAnsi="Times New Roman" w:eastAsia="仿宋" w:cs="Times New Roman"/>
          <w:color w:val="auto"/>
          <w:sz w:val="28"/>
          <w:szCs w:val="28"/>
        </w:rPr>
        <w:t>，推动广州</w:t>
      </w:r>
      <w:r>
        <w:rPr>
          <w:rFonts w:hint="eastAsia" w:ascii="Times New Roman" w:hAnsi="Times New Roman" w:eastAsia="仿宋" w:cs="Times New Roman"/>
          <w:color w:val="auto"/>
          <w:sz w:val="28"/>
          <w:szCs w:val="28"/>
        </w:rPr>
        <w:t>市</w:t>
      </w:r>
      <w:r>
        <w:rPr>
          <w:rFonts w:ascii="Times New Roman" w:hAnsi="Times New Roman" w:eastAsia="仿宋" w:cs="Times New Roman"/>
          <w:color w:val="auto"/>
          <w:sz w:val="28"/>
          <w:szCs w:val="28"/>
        </w:rPr>
        <w:t>图书馆事业</w:t>
      </w:r>
      <w:r>
        <w:rPr>
          <w:rFonts w:hint="eastAsia" w:ascii="Times New Roman" w:hAnsi="Times New Roman" w:eastAsia="仿宋" w:cs="Times New Roman"/>
          <w:color w:val="auto"/>
          <w:sz w:val="28"/>
          <w:szCs w:val="28"/>
        </w:rPr>
        <w:t>在新起点上</w:t>
      </w:r>
      <w:r>
        <w:rPr>
          <w:rFonts w:ascii="Times New Roman" w:hAnsi="Times New Roman" w:eastAsia="仿宋" w:cs="Times New Roman"/>
          <w:color w:val="auto"/>
          <w:sz w:val="28"/>
          <w:szCs w:val="28"/>
        </w:rPr>
        <w:t>高质量发展，构建高品质公共文化服务体系，依据</w:t>
      </w:r>
      <w:r>
        <w:rPr>
          <w:rFonts w:hint="eastAsia" w:ascii="Times New Roman" w:hAnsi="Times New Roman" w:eastAsia="仿宋" w:cs="Times New Roman"/>
          <w:color w:val="auto"/>
          <w:sz w:val="28"/>
          <w:szCs w:val="28"/>
        </w:rPr>
        <w:t>《文化和旅游部 国家发改委 财政部关于推动公共文化服务高质量发展的意见》《文化和旅游部“十四五”公共文化服务体系建设规划》《广东省文化和旅游发展“十四五”规划》《广州市国民经济和社会发展第十四个五年规划和</w:t>
      </w:r>
      <w:r>
        <w:rPr>
          <w:rFonts w:ascii="Times New Roman" w:hAnsi="Times New Roman" w:eastAsia="仿宋" w:cs="Times New Roman"/>
          <w:color w:val="auto"/>
          <w:sz w:val="28"/>
          <w:szCs w:val="28"/>
        </w:rPr>
        <w:t>2035年远景目标纲要》</w:t>
      </w:r>
      <w:r>
        <w:rPr>
          <w:rFonts w:hint="eastAsia" w:ascii="Times New Roman" w:hAnsi="Times New Roman" w:eastAsia="仿宋" w:cs="Times New Roman"/>
          <w:color w:val="auto"/>
          <w:sz w:val="28"/>
          <w:szCs w:val="28"/>
        </w:rPr>
        <w:t>《广州市文化和旅游发展“十四五”规划》等文件</w:t>
      </w:r>
      <w:r>
        <w:rPr>
          <w:rFonts w:ascii="Times New Roman" w:hAnsi="Times New Roman" w:eastAsia="仿宋" w:cs="Times New Roman"/>
          <w:color w:val="auto"/>
          <w:sz w:val="28"/>
          <w:szCs w:val="28"/>
        </w:rPr>
        <w:t>，制定本规划。</w:t>
      </w:r>
    </w:p>
    <w:p>
      <w:pPr>
        <w:spacing w:before="100" w:beforeAutospacing="1" w:after="100" w:afterAutospacing="1" w:line="560" w:lineRule="exact"/>
        <w:ind w:firstLine="642" w:firstLineChars="200"/>
        <w:outlineLvl w:val="0"/>
        <w:rPr>
          <w:rFonts w:ascii="Times New Roman" w:hAnsi="Times New Roman" w:eastAsia="仿宋" w:cs="Times New Roman"/>
          <w:b/>
          <w:color w:val="auto"/>
          <w:sz w:val="32"/>
          <w:szCs w:val="32"/>
        </w:rPr>
      </w:pPr>
      <w:bookmarkStart w:id="15" w:name="_Toc72604673"/>
      <w:bookmarkStart w:id="16" w:name="_Toc90971908"/>
      <w:bookmarkStart w:id="17" w:name="_Toc68707157"/>
      <w:bookmarkStart w:id="18" w:name="_Toc76655536"/>
      <w:r>
        <w:rPr>
          <w:rFonts w:ascii="Times New Roman" w:hAnsi="Times New Roman" w:eastAsia="仿宋" w:cs="Times New Roman"/>
          <w:b/>
          <w:color w:val="auto"/>
          <w:sz w:val="32"/>
          <w:szCs w:val="32"/>
        </w:rPr>
        <w:t>一、</w:t>
      </w:r>
      <w:r>
        <w:rPr>
          <w:rFonts w:hint="eastAsia" w:ascii="Times New Roman" w:hAnsi="Times New Roman" w:eastAsia="仿宋" w:cs="Times New Roman"/>
          <w:b/>
          <w:color w:val="auto"/>
          <w:sz w:val="32"/>
          <w:szCs w:val="32"/>
        </w:rPr>
        <w:t>建设</w:t>
      </w:r>
      <w:r>
        <w:rPr>
          <w:rFonts w:ascii="Times New Roman" w:hAnsi="Times New Roman" w:eastAsia="仿宋" w:cs="Times New Roman"/>
          <w:b/>
          <w:color w:val="auto"/>
          <w:sz w:val="32"/>
          <w:szCs w:val="32"/>
        </w:rPr>
        <w:t>背景</w:t>
      </w:r>
      <w:bookmarkEnd w:id="15"/>
      <w:bookmarkEnd w:id="16"/>
      <w:bookmarkEnd w:id="17"/>
      <w:bookmarkEnd w:id="18"/>
    </w:p>
    <w:p>
      <w:pPr>
        <w:spacing w:line="56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十三</w:t>
      </w:r>
      <w:r>
        <w:rPr>
          <w:rFonts w:ascii="Times New Roman" w:hAnsi="Times New Roman" w:eastAsia="仿宋" w:cs="Times New Roman"/>
          <w:bCs/>
          <w:color w:val="auto"/>
          <w:sz w:val="28"/>
          <w:szCs w:val="28"/>
        </w:rPr>
        <w:t>五</w:t>
      </w:r>
      <w:r>
        <w:rPr>
          <w:rFonts w:hint="eastAsia" w:ascii="Times New Roman" w:hAnsi="Times New Roman" w:eastAsia="仿宋" w:cs="Times New Roman"/>
          <w:bCs/>
          <w:color w:val="auto"/>
          <w:sz w:val="28"/>
          <w:szCs w:val="28"/>
        </w:rPr>
        <w:t>”</w:t>
      </w:r>
      <w:r>
        <w:rPr>
          <w:rFonts w:ascii="Times New Roman" w:hAnsi="Times New Roman" w:eastAsia="仿宋" w:cs="Times New Roman"/>
          <w:bCs/>
          <w:color w:val="auto"/>
          <w:sz w:val="28"/>
          <w:szCs w:val="28"/>
        </w:rPr>
        <w:t>时期，广州</w:t>
      </w:r>
      <w:r>
        <w:rPr>
          <w:rFonts w:hint="eastAsia" w:ascii="Times New Roman" w:hAnsi="Times New Roman" w:eastAsia="仿宋" w:cs="Times New Roman"/>
          <w:bCs/>
          <w:color w:val="auto"/>
          <w:sz w:val="28"/>
          <w:szCs w:val="28"/>
        </w:rPr>
        <w:t>市委、</w:t>
      </w:r>
      <w:r>
        <w:rPr>
          <w:rFonts w:ascii="Times New Roman" w:hAnsi="Times New Roman" w:eastAsia="仿宋" w:cs="Times New Roman"/>
          <w:bCs/>
          <w:color w:val="auto"/>
          <w:sz w:val="28"/>
          <w:szCs w:val="28"/>
        </w:rPr>
        <w:t>市政府</w:t>
      </w:r>
      <w:r>
        <w:rPr>
          <w:rFonts w:hint="eastAsia" w:ascii="Times New Roman" w:hAnsi="Times New Roman" w:eastAsia="仿宋" w:cs="Times New Roman"/>
          <w:bCs/>
          <w:color w:val="auto"/>
          <w:sz w:val="28"/>
          <w:szCs w:val="28"/>
        </w:rPr>
        <w:t>以高度的文化自觉和文化自信，推动图书馆事业步入高速发展期。</w:t>
      </w:r>
      <w:r>
        <w:rPr>
          <w:rFonts w:hint="eastAsia" w:ascii="Times New Roman" w:hAnsi="Times New Roman" w:eastAsia="仿宋" w:cs="Times New Roman"/>
          <w:color w:val="auto"/>
          <w:sz w:val="28"/>
          <w:szCs w:val="28"/>
        </w:rPr>
        <w:t>广州市公共图书馆服务体系在立法、设施、网络、效能等方面均取得历史性突破，各项服务指标实现跨越式增长，位居国内公共图书馆前列。</w:t>
      </w:r>
    </w:p>
    <w:p>
      <w:pPr>
        <w:spacing w:before="211" w:beforeLines="50" w:after="211" w:afterLines="50" w:line="560" w:lineRule="exact"/>
        <w:ind w:firstLine="642" w:firstLineChars="200"/>
        <w:outlineLvl w:val="1"/>
        <w:rPr>
          <w:rFonts w:ascii="Times New Roman" w:hAnsi="Times New Roman" w:eastAsia="仿宋" w:cs="Times New Roman"/>
          <w:b/>
          <w:color w:val="auto"/>
          <w:sz w:val="32"/>
          <w:szCs w:val="32"/>
        </w:rPr>
      </w:pPr>
      <w:bookmarkStart w:id="19" w:name="_Toc72604674"/>
      <w:bookmarkStart w:id="20" w:name="_Toc76655537"/>
      <w:bookmarkStart w:id="21" w:name="_Toc68707158"/>
      <w:bookmarkStart w:id="22" w:name="_Toc90971909"/>
      <w:r>
        <w:rPr>
          <w:rFonts w:ascii="Times New Roman" w:hAnsi="Times New Roman" w:eastAsia="仿宋" w:cs="Times New Roman"/>
          <w:b/>
          <w:color w:val="auto"/>
          <w:sz w:val="32"/>
          <w:szCs w:val="32"/>
        </w:rPr>
        <w:t>（一）建设成效</w:t>
      </w:r>
      <w:bookmarkEnd w:id="19"/>
      <w:bookmarkEnd w:id="20"/>
      <w:bookmarkEnd w:id="21"/>
      <w:bookmarkEnd w:id="22"/>
    </w:p>
    <w:p>
      <w:pPr>
        <w:spacing w:line="560" w:lineRule="exact"/>
        <w:ind w:firstLine="562" w:firstLineChars="200"/>
        <w:outlineLvl w:val="2"/>
        <w:rPr>
          <w:rFonts w:ascii="Times New Roman" w:hAnsi="Times New Roman" w:eastAsia="仿宋" w:cs="Times New Roman"/>
          <w:color w:val="auto"/>
          <w:sz w:val="28"/>
          <w:szCs w:val="28"/>
        </w:rPr>
      </w:pPr>
      <w:bookmarkStart w:id="23" w:name="_Toc72604675"/>
      <w:bookmarkStart w:id="24" w:name="_Toc90971910"/>
      <w:r>
        <w:rPr>
          <w:rFonts w:ascii="Times New Roman" w:hAnsi="Times New Roman" w:eastAsia="仿宋" w:cs="Times New Roman"/>
          <w:b/>
          <w:bCs/>
          <w:color w:val="auto"/>
          <w:sz w:val="28"/>
          <w:szCs w:val="28"/>
        </w:rPr>
        <w:t>政策</w:t>
      </w:r>
      <w:r>
        <w:rPr>
          <w:rFonts w:hint="eastAsia" w:ascii="Times New Roman" w:hAnsi="Times New Roman" w:eastAsia="仿宋" w:cs="Times New Roman"/>
          <w:b/>
          <w:bCs/>
          <w:color w:val="auto"/>
          <w:sz w:val="28"/>
          <w:szCs w:val="28"/>
        </w:rPr>
        <w:t>法规</w:t>
      </w:r>
      <w:r>
        <w:rPr>
          <w:rFonts w:ascii="Times New Roman" w:hAnsi="Times New Roman" w:eastAsia="仿宋" w:cs="Times New Roman"/>
          <w:b/>
          <w:bCs/>
          <w:color w:val="auto"/>
          <w:sz w:val="28"/>
          <w:szCs w:val="28"/>
        </w:rPr>
        <w:t>体系</w:t>
      </w:r>
      <w:r>
        <w:rPr>
          <w:rFonts w:hint="eastAsia" w:ascii="Times New Roman" w:hAnsi="Times New Roman" w:eastAsia="仿宋" w:cs="Times New Roman"/>
          <w:b/>
          <w:bCs/>
          <w:color w:val="auto"/>
          <w:sz w:val="28"/>
          <w:szCs w:val="28"/>
        </w:rPr>
        <w:t>逐步</w:t>
      </w:r>
      <w:r>
        <w:rPr>
          <w:rFonts w:ascii="Times New Roman" w:hAnsi="Times New Roman" w:eastAsia="仿宋" w:cs="Times New Roman"/>
          <w:b/>
          <w:bCs/>
          <w:color w:val="auto"/>
          <w:sz w:val="28"/>
          <w:szCs w:val="28"/>
        </w:rPr>
        <w:t>健全</w:t>
      </w: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顶层设计日趋优化</w:t>
      </w:r>
      <w:bookmarkEnd w:id="23"/>
      <w:r>
        <w:rPr>
          <w:rFonts w:hint="eastAsia" w:ascii="Times New Roman" w:hAnsi="Times New Roman" w:eastAsia="仿宋" w:cs="Times New Roman"/>
          <w:b/>
          <w:bCs/>
          <w:color w:val="auto"/>
          <w:sz w:val="28"/>
          <w:szCs w:val="28"/>
        </w:rPr>
        <w:t>。</w:t>
      </w:r>
      <w:r>
        <w:rPr>
          <w:rFonts w:ascii="Times New Roman" w:hAnsi="Times New Roman" w:eastAsia="仿宋" w:cs="Times New Roman"/>
          <w:color w:val="auto"/>
          <w:sz w:val="28"/>
          <w:szCs w:val="28"/>
        </w:rPr>
        <w:t>形成了以《广州市公共图书馆条例》为中心，《广州市加快构建现代公共文化服务体系的实施意见》</w:t>
      </w:r>
      <w:r>
        <w:rPr>
          <w:rFonts w:hint="eastAsia" w:ascii="Times New Roman" w:hAnsi="Times New Roman" w:eastAsia="仿宋" w:cs="Times New Roman"/>
          <w:color w:val="auto"/>
          <w:sz w:val="28"/>
          <w:szCs w:val="28"/>
        </w:rPr>
        <w:t>《广州市公共图书馆文献信息资源剔除规定》《广州市公共图书馆第三方评估管理办法》</w:t>
      </w:r>
      <w:r>
        <w:rPr>
          <w:rFonts w:ascii="Times New Roman" w:hAnsi="Times New Roman" w:eastAsia="仿宋" w:cs="Times New Roman"/>
          <w:color w:val="auto"/>
          <w:sz w:val="28"/>
          <w:szCs w:val="28"/>
        </w:rPr>
        <w:t>《关于全面推进我市公共图书馆总分馆制建设的实施意见》</w:t>
      </w:r>
      <w:r>
        <w:rPr>
          <w:rFonts w:hint="eastAsia" w:ascii="Times New Roman" w:hAnsi="Times New Roman" w:eastAsia="仿宋" w:cs="Times New Roman"/>
          <w:color w:val="auto"/>
          <w:sz w:val="28"/>
          <w:szCs w:val="28"/>
        </w:rPr>
        <w:t>《广州市公共文化设施管理办法》</w:t>
      </w:r>
      <w:r>
        <w:rPr>
          <w:rFonts w:ascii="Times New Roman" w:hAnsi="Times New Roman" w:eastAsia="仿宋" w:cs="Times New Roman"/>
          <w:color w:val="auto"/>
          <w:sz w:val="28"/>
          <w:szCs w:val="28"/>
        </w:rPr>
        <w:t>《广州市公共图书馆与社会力量合建分馆工作指引》等为配套的政策</w:t>
      </w:r>
      <w:r>
        <w:rPr>
          <w:rFonts w:hint="eastAsia" w:ascii="Times New Roman" w:hAnsi="Times New Roman" w:eastAsia="仿宋" w:cs="Times New Roman"/>
          <w:color w:val="auto"/>
          <w:sz w:val="28"/>
          <w:szCs w:val="28"/>
        </w:rPr>
        <w:t>法规</w:t>
      </w:r>
      <w:r>
        <w:rPr>
          <w:rFonts w:ascii="Times New Roman" w:hAnsi="Times New Roman" w:eastAsia="仿宋" w:cs="Times New Roman"/>
          <w:color w:val="auto"/>
          <w:sz w:val="28"/>
          <w:szCs w:val="28"/>
        </w:rPr>
        <w:t>体系</w:t>
      </w:r>
      <w:r>
        <w:rPr>
          <w:rFonts w:hint="eastAsia" w:ascii="Times New Roman" w:hAnsi="Times New Roman" w:eastAsia="仿宋" w:cs="Times New Roman"/>
          <w:color w:val="auto"/>
          <w:sz w:val="28"/>
          <w:szCs w:val="28"/>
        </w:rPr>
        <w:t>，明确“图书馆之城”目标任务及建设路径，</w:t>
      </w:r>
      <w:r>
        <w:rPr>
          <w:rFonts w:ascii="Times New Roman" w:hAnsi="Times New Roman" w:eastAsia="仿宋" w:cs="Times New Roman"/>
          <w:color w:val="auto"/>
          <w:sz w:val="28"/>
          <w:szCs w:val="28"/>
        </w:rPr>
        <w:t>推出</w:t>
      </w:r>
      <w:r>
        <w:rPr>
          <w:rFonts w:hint="eastAsia" w:ascii="Times New Roman" w:hAnsi="Times New Roman" w:eastAsia="仿宋" w:cs="Times New Roman"/>
          <w:color w:val="auto"/>
          <w:sz w:val="28"/>
          <w:szCs w:val="28"/>
        </w:rPr>
        <w:t>《公共图书馆服务质量规范》《公共图书馆通借通还技术规范》</w:t>
      </w:r>
      <w:r>
        <w:rPr>
          <w:rFonts w:ascii="Times New Roman" w:hAnsi="Times New Roman" w:eastAsia="仿宋" w:cs="Times New Roman"/>
          <w:color w:val="auto"/>
          <w:sz w:val="28"/>
          <w:szCs w:val="28"/>
        </w:rPr>
        <w:t>等系列</w:t>
      </w:r>
      <w:r>
        <w:rPr>
          <w:rFonts w:hint="eastAsia" w:ascii="Times New Roman" w:hAnsi="Times New Roman" w:eastAsia="仿宋" w:cs="Times New Roman"/>
          <w:color w:val="auto"/>
          <w:sz w:val="28"/>
          <w:szCs w:val="28"/>
        </w:rPr>
        <w:t>地方</w:t>
      </w:r>
      <w:r>
        <w:rPr>
          <w:rFonts w:ascii="Times New Roman" w:hAnsi="Times New Roman" w:eastAsia="仿宋" w:cs="Times New Roman"/>
          <w:color w:val="auto"/>
          <w:sz w:val="28"/>
          <w:szCs w:val="28"/>
        </w:rPr>
        <w:t>标准，</w:t>
      </w:r>
      <w:r>
        <w:rPr>
          <w:rFonts w:hint="eastAsia" w:ascii="Times New Roman" w:hAnsi="Times New Roman" w:eastAsia="仿宋" w:cs="Times New Roman"/>
          <w:color w:val="auto"/>
          <w:sz w:val="28"/>
          <w:szCs w:val="28"/>
        </w:rPr>
        <w:t>有效</w:t>
      </w:r>
      <w:r>
        <w:rPr>
          <w:rFonts w:ascii="Times New Roman" w:hAnsi="Times New Roman" w:eastAsia="仿宋" w:cs="Times New Roman"/>
          <w:color w:val="auto"/>
          <w:sz w:val="28"/>
          <w:szCs w:val="28"/>
        </w:rPr>
        <w:t>规范</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图书馆之城</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业务运作，提升服务效能。</w:t>
      </w:r>
      <w:bookmarkEnd w:id="24"/>
    </w:p>
    <w:p>
      <w:pPr>
        <w:spacing w:line="560" w:lineRule="exact"/>
        <w:ind w:firstLine="562" w:firstLineChars="200"/>
        <w:outlineLvl w:val="2"/>
        <w:rPr>
          <w:rFonts w:ascii="Times New Roman" w:hAnsi="Times New Roman" w:eastAsia="仿宋" w:cs="Times New Roman"/>
          <w:color w:val="auto"/>
          <w:sz w:val="28"/>
          <w:szCs w:val="28"/>
        </w:rPr>
      </w:pPr>
      <w:bookmarkStart w:id="25" w:name="_Toc72604676"/>
      <w:bookmarkStart w:id="26" w:name="_Toc90971911"/>
      <w:r>
        <w:rPr>
          <w:rFonts w:ascii="Times New Roman" w:hAnsi="Times New Roman" w:eastAsia="仿宋" w:cs="Times New Roman"/>
          <w:b/>
          <w:bCs/>
          <w:color w:val="auto"/>
          <w:sz w:val="28"/>
          <w:szCs w:val="28"/>
        </w:rPr>
        <w:t>基础设施网络不断完善</w:t>
      </w: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服务体系基本成型</w:t>
      </w:r>
      <w:bookmarkEnd w:id="25"/>
      <w:r>
        <w:rPr>
          <w:rFonts w:hint="eastAsia" w:ascii="Times New Roman" w:hAnsi="Times New Roman" w:eastAsia="仿宋" w:cs="Times New Roman"/>
          <w:b/>
          <w:bCs/>
          <w:color w:val="auto"/>
          <w:sz w:val="28"/>
          <w:szCs w:val="28"/>
        </w:rPr>
        <w:t>。</w:t>
      </w:r>
      <w:r>
        <w:rPr>
          <w:rFonts w:ascii="Times New Roman" w:hAnsi="Times New Roman" w:eastAsia="仿宋" w:cs="Times New Roman"/>
          <w:color w:val="auto"/>
          <w:sz w:val="28"/>
          <w:szCs w:val="28"/>
        </w:rPr>
        <w:t>截至2020年</w:t>
      </w:r>
      <w:r>
        <w:rPr>
          <w:rFonts w:hint="eastAsia" w:ascii="Times New Roman" w:hAnsi="Times New Roman" w:eastAsia="仿宋" w:cs="Times New Roman"/>
          <w:color w:val="auto"/>
          <w:sz w:val="28"/>
          <w:szCs w:val="28"/>
        </w:rPr>
        <w:t>底，广州市共建成实现通借通还的图书馆（分馆）、服务点、自助图书馆共566个；其中，面向所有公众开放的</w:t>
      </w:r>
      <w:r>
        <w:rPr>
          <w:rFonts w:ascii="Times New Roman" w:hAnsi="Times New Roman" w:eastAsia="仿宋" w:cs="Times New Roman"/>
          <w:color w:val="auto"/>
          <w:sz w:val="28"/>
          <w:szCs w:val="28"/>
        </w:rPr>
        <w:t>公共图书馆数量</w:t>
      </w:r>
      <w:r>
        <w:rPr>
          <w:rFonts w:hint="eastAsia" w:ascii="Times New Roman" w:hAnsi="Times New Roman" w:eastAsia="仿宋" w:cs="Times New Roman"/>
          <w:color w:val="auto"/>
          <w:sz w:val="28"/>
          <w:szCs w:val="28"/>
        </w:rPr>
        <w:t>增加</w:t>
      </w:r>
      <w:r>
        <w:rPr>
          <w:rFonts w:ascii="Times New Roman" w:hAnsi="Times New Roman" w:eastAsia="仿宋" w:cs="Times New Roman"/>
          <w:color w:val="auto"/>
          <w:sz w:val="28"/>
          <w:szCs w:val="28"/>
        </w:rPr>
        <w:t>至294个</w:t>
      </w:r>
      <w:r>
        <w:rPr>
          <w:rFonts w:hint="eastAsia" w:ascii="Times New Roman" w:hAnsi="Times New Roman" w:eastAsia="仿宋" w:cs="Times New Roman"/>
          <w:color w:val="auto"/>
          <w:sz w:val="28"/>
          <w:szCs w:val="28"/>
        </w:rPr>
        <w:t>、较2</w:t>
      </w:r>
      <w:r>
        <w:rPr>
          <w:rFonts w:ascii="Times New Roman" w:hAnsi="Times New Roman" w:eastAsia="仿宋" w:cs="Times New Roman"/>
          <w:color w:val="auto"/>
          <w:sz w:val="28"/>
          <w:szCs w:val="28"/>
        </w:rPr>
        <w:t>015</w:t>
      </w:r>
      <w:r>
        <w:rPr>
          <w:rFonts w:hint="eastAsia" w:ascii="Times New Roman" w:hAnsi="Times New Roman" w:eastAsia="仿宋" w:cs="Times New Roman"/>
          <w:color w:val="auto"/>
          <w:sz w:val="28"/>
          <w:szCs w:val="28"/>
        </w:rPr>
        <w:t>年底增长</w:t>
      </w:r>
      <w:r>
        <w:rPr>
          <w:rFonts w:ascii="Times New Roman" w:hAnsi="Times New Roman" w:eastAsia="仿宋" w:cs="Times New Roman"/>
          <w:color w:val="auto"/>
          <w:sz w:val="28"/>
          <w:szCs w:val="28"/>
        </w:rPr>
        <w:t>237.93%</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基本实现图书馆设施网络全城覆盖。各区有效推进区域总分馆制建设</w:t>
      </w:r>
      <w:r>
        <w:rPr>
          <w:rFonts w:hint="eastAsia" w:ascii="Times New Roman" w:hAnsi="Times New Roman" w:eastAsia="仿宋" w:cs="Times New Roman"/>
          <w:color w:val="auto"/>
          <w:sz w:val="28"/>
          <w:szCs w:val="28"/>
        </w:rPr>
        <w:t>，7</w:t>
      </w:r>
      <w:r>
        <w:rPr>
          <w:rFonts w:ascii="Times New Roman" w:hAnsi="Times New Roman" w:eastAsia="仿宋" w:cs="Times New Roman"/>
          <w:color w:val="auto"/>
          <w:sz w:val="28"/>
          <w:szCs w:val="28"/>
        </w:rPr>
        <w:t>个区的</w:t>
      </w:r>
      <w:r>
        <w:rPr>
          <w:rFonts w:hint="eastAsia" w:ascii="Times New Roman" w:hAnsi="Times New Roman" w:eastAsia="仿宋" w:cs="Times New Roman"/>
          <w:color w:val="auto"/>
          <w:sz w:val="28"/>
          <w:szCs w:val="28"/>
        </w:rPr>
        <w:t>公共图书馆</w:t>
      </w:r>
      <w:r>
        <w:rPr>
          <w:rFonts w:ascii="Times New Roman" w:hAnsi="Times New Roman" w:eastAsia="仿宋" w:cs="Times New Roman"/>
          <w:color w:val="auto"/>
          <w:sz w:val="28"/>
          <w:szCs w:val="28"/>
        </w:rPr>
        <w:t>覆盖率</w:t>
      </w:r>
      <w:r>
        <w:rPr>
          <w:rFonts w:hint="eastAsia" w:ascii="Times New Roman" w:hAnsi="Times New Roman" w:eastAsia="仿宋" w:cs="Times New Roman"/>
          <w:color w:val="auto"/>
          <w:sz w:val="28"/>
          <w:szCs w:val="28"/>
        </w:rPr>
        <w:t>达</w:t>
      </w:r>
      <w:r>
        <w:rPr>
          <w:rFonts w:ascii="Times New Roman" w:hAnsi="Times New Roman" w:eastAsia="仿宋" w:cs="Times New Roman"/>
          <w:color w:val="auto"/>
          <w:sz w:val="28"/>
          <w:szCs w:val="28"/>
        </w:rPr>
        <w:t>100%</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积极引入社会力量并取得</w:t>
      </w:r>
      <w:r>
        <w:rPr>
          <w:rFonts w:hint="eastAsia" w:ascii="Times New Roman" w:hAnsi="Times New Roman" w:eastAsia="仿宋" w:cs="Times New Roman"/>
          <w:color w:val="auto"/>
          <w:sz w:val="28"/>
          <w:szCs w:val="28"/>
        </w:rPr>
        <w:t>初步</w:t>
      </w:r>
      <w:r>
        <w:rPr>
          <w:rFonts w:ascii="Times New Roman" w:hAnsi="Times New Roman" w:eastAsia="仿宋" w:cs="Times New Roman"/>
          <w:color w:val="auto"/>
          <w:sz w:val="28"/>
          <w:szCs w:val="28"/>
        </w:rPr>
        <w:t>成效，</w:t>
      </w:r>
      <w:bookmarkStart w:id="27" w:name="OLE_LINK3"/>
      <w:bookmarkStart w:id="28" w:name="OLE_LINK2"/>
      <w:r>
        <w:rPr>
          <w:rFonts w:ascii="Times New Roman" w:hAnsi="Times New Roman" w:eastAsia="仿宋" w:cs="Times New Roman"/>
          <w:color w:val="auto"/>
          <w:sz w:val="28"/>
          <w:szCs w:val="28"/>
        </w:rPr>
        <w:t>截至2020年</w:t>
      </w:r>
      <w:r>
        <w:rPr>
          <w:rFonts w:hint="eastAsia" w:ascii="Times New Roman" w:hAnsi="Times New Roman" w:eastAsia="仿宋" w:cs="Times New Roman"/>
          <w:color w:val="auto"/>
          <w:sz w:val="28"/>
          <w:szCs w:val="28"/>
        </w:rPr>
        <w:t>底</w:t>
      </w:r>
      <w:r>
        <w:rPr>
          <w:rFonts w:ascii="Times New Roman" w:hAnsi="Times New Roman" w:eastAsia="仿宋" w:cs="Times New Roman"/>
          <w:color w:val="auto"/>
          <w:sz w:val="28"/>
          <w:szCs w:val="28"/>
        </w:rPr>
        <w:t>，社会力量参与建设分馆</w:t>
      </w:r>
      <w:r>
        <w:rPr>
          <w:rFonts w:hint="eastAsia" w:ascii="Times New Roman" w:hAnsi="Times New Roman" w:eastAsia="仿宋" w:cs="Times New Roman"/>
          <w:color w:val="auto"/>
          <w:sz w:val="28"/>
          <w:szCs w:val="28"/>
        </w:rPr>
        <w:t>计</w:t>
      </w:r>
      <w:r>
        <w:rPr>
          <w:rFonts w:ascii="Times New Roman" w:hAnsi="Times New Roman" w:eastAsia="仿宋" w:cs="Times New Roman"/>
          <w:color w:val="auto"/>
          <w:sz w:val="28"/>
          <w:szCs w:val="28"/>
        </w:rPr>
        <w:t>123个，其中88个面向</w:t>
      </w:r>
      <w:r>
        <w:rPr>
          <w:rFonts w:hint="eastAsia" w:ascii="Times New Roman" w:hAnsi="Times New Roman" w:eastAsia="仿宋" w:cs="Times New Roman"/>
          <w:color w:val="auto"/>
          <w:sz w:val="28"/>
          <w:szCs w:val="28"/>
        </w:rPr>
        <w:t>所有</w:t>
      </w:r>
      <w:r>
        <w:rPr>
          <w:rFonts w:ascii="Times New Roman" w:hAnsi="Times New Roman" w:eastAsia="仿宋" w:cs="Times New Roman"/>
          <w:color w:val="auto"/>
          <w:sz w:val="28"/>
          <w:szCs w:val="28"/>
        </w:rPr>
        <w:t>公众开放</w:t>
      </w:r>
      <w:bookmarkEnd w:id="27"/>
      <w:bookmarkEnd w:id="28"/>
      <w:r>
        <w:rPr>
          <w:rFonts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rPr>
        <w:t>激活了“图书馆之城”事业发展的社会活力。</w:t>
      </w:r>
      <w:bookmarkEnd w:id="26"/>
    </w:p>
    <w:p>
      <w:pPr>
        <w:spacing w:line="560" w:lineRule="exact"/>
        <w:ind w:firstLine="562" w:firstLineChars="200"/>
        <w:outlineLvl w:val="2"/>
        <w:rPr>
          <w:rFonts w:ascii="Times New Roman" w:hAnsi="Times New Roman" w:eastAsia="仿宋" w:cs="Times New Roman"/>
          <w:color w:val="auto"/>
          <w:sz w:val="28"/>
          <w:szCs w:val="28"/>
        </w:rPr>
      </w:pPr>
      <w:bookmarkStart w:id="29" w:name="_Toc90971912"/>
      <w:r>
        <w:rPr>
          <w:rFonts w:hint="eastAsia" w:ascii="Times New Roman" w:hAnsi="Times New Roman" w:eastAsia="仿宋" w:cs="Times New Roman"/>
          <w:b/>
          <w:bCs/>
          <w:color w:val="auto"/>
          <w:sz w:val="28"/>
          <w:szCs w:val="28"/>
        </w:rPr>
        <w:t>文献资源保障循序推进，人均藏量逐年增加。</w:t>
      </w:r>
      <w:r>
        <w:rPr>
          <w:rFonts w:hint="eastAsia" w:ascii="Times New Roman" w:hAnsi="Times New Roman" w:eastAsia="仿宋" w:cs="Times New Roman"/>
          <w:color w:val="auto"/>
          <w:sz w:val="28"/>
          <w:szCs w:val="28"/>
        </w:rPr>
        <w:t>截至</w:t>
      </w:r>
      <w:r>
        <w:rPr>
          <w:rFonts w:ascii="Times New Roman" w:hAnsi="Times New Roman" w:eastAsia="仿宋" w:cs="Times New Roman"/>
          <w:color w:val="auto"/>
          <w:sz w:val="28"/>
          <w:szCs w:val="28"/>
        </w:rPr>
        <w:t>2020年底，广州市公共图书馆馆藏总量计2925.00万册（件）</w:t>
      </w:r>
      <w:r>
        <w:rPr>
          <w:rFonts w:hint="eastAsia" w:ascii="Times New Roman" w:hAnsi="Times New Roman" w:eastAsia="仿宋" w:cs="Times New Roman"/>
          <w:color w:val="auto"/>
          <w:sz w:val="28"/>
          <w:szCs w:val="28"/>
        </w:rPr>
        <w:t>、较2015年底增长74.46%，</w:t>
      </w:r>
      <w:r>
        <w:rPr>
          <w:rFonts w:ascii="Times New Roman" w:hAnsi="Times New Roman" w:eastAsia="仿宋" w:cs="Times New Roman"/>
          <w:color w:val="auto"/>
          <w:sz w:val="28"/>
          <w:szCs w:val="28"/>
        </w:rPr>
        <w:t>人均馆藏量计1.</w:t>
      </w:r>
      <w:r>
        <w:rPr>
          <w:rFonts w:hint="eastAsia" w:ascii="Times New Roman" w:hAnsi="Times New Roman" w:eastAsia="仿宋" w:cs="Times New Roman"/>
          <w:color w:val="auto"/>
          <w:sz w:val="28"/>
          <w:szCs w:val="28"/>
        </w:rPr>
        <w:t>86</w:t>
      </w:r>
      <w:r>
        <w:rPr>
          <w:rFonts w:ascii="Times New Roman" w:hAnsi="Times New Roman" w:eastAsia="仿宋" w:cs="Times New Roman"/>
          <w:color w:val="auto"/>
          <w:sz w:val="28"/>
          <w:szCs w:val="28"/>
        </w:rPr>
        <w:t>册（件）</w:t>
      </w:r>
      <w:r>
        <w:rPr>
          <w:rFonts w:hint="eastAsia" w:ascii="Times New Roman" w:hAnsi="Times New Roman" w:eastAsia="仿宋" w:cs="Times New Roman"/>
          <w:color w:val="auto"/>
          <w:sz w:val="28"/>
          <w:szCs w:val="28"/>
        </w:rPr>
        <w:t>、较2</w:t>
      </w:r>
      <w:r>
        <w:rPr>
          <w:rFonts w:ascii="Times New Roman" w:hAnsi="Times New Roman" w:eastAsia="仿宋" w:cs="Times New Roman"/>
          <w:color w:val="auto"/>
          <w:sz w:val="28"/>
          <w:szCs w:val="28"/>
        </w:rPr>
        <w:t>015</w:t>
      </w:r>
      <w:r>
        <w:rPr>
          <w:rFonts w:hint="eastAsia" w:ascii="Times New Roman" w:hAnsi="Times New Roman" w:eastAsia="仿宋" w:cs="Times New Roman"/>
          <w:color w:val="auto"/>
          <w:sz w:val="28"/>
          <w:szCs w:val="28"/>
        </w:rPr>
        <w:t>年底增长50.39%。其中，</w:t>
      </w:r>
      <w:r>
        <w:rPr>
          <w:rFonts w:ascii="Times New Roman" w:hAnsi="Times New Roman" w:eastAsia="仿宋" w:cs="Times New Roman"/>
          <w:color w:val="auto"/>
          <w:sz w:val="28"/>
          <w:szCs w:val="28"/>
        </w:rPr>
        <w:t>各区公共图书馆馆藏总量</w:t>
      </w:r>
      <w:r>
        <w:rPr>
          <w:rFonts w:hint="eastAsia" w:ascii="Times New Roman" w:hAnsi="Times New Roman" w:eastAsia="仿宋" w:cs="Times New Roman"/>
          <w:color w:val="auto"/>
          <w:sz w:val="28"/>
          <w:szCs w:val="28"/>
        </w:rPr>
        <w:t>计</w:t>
      </w:r>
      <w:r>
        <w:rPr>
          <w:rFonts w:ascii="Times New Roman" w:hAnsi="Times New Roman" w:eastAsia="仿宋" w:cs="Times New Roman"/>
          <w:color w:val="auto"/>
          <w:sz w:val="28"/>
          <w:szCs w:val="28"/>
        </w:rPr>
        <w:t>1358.21万册（件）</w:t>
      </w:r>
      <w:r>
        <w:rPr>
          <w:rFonts w:hint="eastAsia" w:ascii="Times New Roman" w:hAnsi="Times New Roman" w:eastAsia="仿宋" w:cs="Times New Roman"/>
          <w:color w:val="auto"/>
          <w:sz w:val="28"/>
          <w:szCs w:val="28"/>
        </w:rPr>
        <w:t>、较2015年底增长145.34%，人均馆藏量计</w:t>
      </w:r>
      <w:r>
        <w:rPr>
          <w:rFonts w:ascii="Times New Roman" w:hAnsi="Times New Roman" w:eastAsia="仿宋" w:cs="Times New Roman"/>
          <w:color w:val="auto"/>
          <w:sz w:val="28"/>
          <w:szCs w:val="28"/>
        </w:rPr>
        <w:t>0.</w:t>
      </w:r>
      <w:r>
        <w:rPr>
          <w:rFonts w:hint="eastAsia" w:ascii="Times New Roman" w:hAnsi="Times New Roman" w:eastAsia="仿宋" w:cs="Times New Roman"/>
          <w:color w:val="auto"/>
          <w:sz w:val="28"/>
          <w:szCs w:val="28"/>
        </w:rPr>
        <w:t>87</w:t>
      </w:r>
      <w:r>
        <w:rPr>
          <w:rFonts w:ascii="Times New Roman" w:hAnsi="Times New Roman" w:eastAsia="仿宋" w:cs="Times New Roman"/>
          <w:color w:val="auto"/>
          <w:sz w:val="28"/>
          <w:szCs w:val="28"/>
        </w:rPr>
        <w:t>册（件）</w:t>
      </w:r>
      <w:r>
        <w:rPr>
          <w:rFonts w:hint="eastAsia" w:ascii="Times New Roman" w:hAnsi="Times New Roman" w:eastAsia="仿宋" w:cs="Times New Roman"/>
          <w:color w:val="auto"/>
          <w:sz w:val="28"/>
          <w:szCs w:val="28"/>
        </w:rPr>
        <w:t>、较2015年底增长111.20%。</w:t>
      </w:r>
      <w:bookmarkEnd w:id="29"/>
    </w:p>
    <w:p>
      <w:pPr>
        <w:spacing w:line="560" w:lineRule="exact"/>
        <w:ind w:firstLine="562" w:firstLineChars="200"/>
        <w:outlineLvl w:val="2"/>
        <w:rPr>
          <w:rFonts w:ascii="Times New Roman" w:hAnsi="Times New Roman" w:eastAsia="仿宋" w:cs="Times New Roman"/>
          <w:color w:val="auto"/>
          <w:sz w:val="28"/>
          <w:szCs w:val="28"/>
        </w:rPr>
      </w:pPr>
      <w:bookmarkStart w:id="30" w:name="_Toc72604677"/>
      <w:bookmarkStart w:id="31" w:name="_Toc90971913"/>
      <w:r>
        <w:rPr>
          <w:rFonts w:ascii="Times New Roman" w:hAnsi="Times New Roman" w:eastAsia="仿宋" w:cs="Times New Roman"/>
          <w:b/>
          <w:bCs/>
          <w:color w:val="auto"/>
          <w:sz w:val="28"/>
          <w:szCs w:val="28"/>
        </w:rPr>
        <w:t>共建共享能力稳步提高</w:t>
      </w:r>
      <w:r>
        <w:rPr>
          <w:rFonts w:hint="eastAsia" w:ascii="Times New Roman" w:hAnsi="Times New Roman" w:eastAsia="仿宋" w:cs="Times New Roman"/>
          <w:b/>
          <w:bCs/>
          <w:color w:val="auto"/>
          <w:sz w:val="28"/>
          <w:szCs w:val="28"/>
        </w:rPr>
        <w:t>，协作</w:t>
      </w:r>
      <w:r>
        <w:rPr>
          <w:rFonts w:ascii="Times New Roman" w:hAnsi="Times New Roman" w:eastAsia="仿宋" w:cs="Times New Roman"/>
          <w:b/>
          <w:bCs/>
          <w:color w:val="auto"/>
          <w:sz w:val="28"/>
          <w:szCs w:val="28"/>
        </w:rPr>
        <w:t>机制逐步</w:t>
      </w:r>
      <w:r>
        <w:rPr>
          <w:rFonts w:hint="eastAsia" w:ascii="Times New Roman" w:hAnsi="Times New Roman" w:eastAsia="仿宋" w:cs="Times New Roman"/>
          <w:b/>
          <w:bCs/>
          <w:color w:val="auto"/>
          <w:sz w:val="28"/>
          <w:szCs w:val="28"/>
        </w:rPr>
        <w:t>建立</w:t>
      </w:r>
      <w:bookmarkEnd w:id="30"/>
      <w:r>
        <w:rPr>
          <w:rFonts w:hint="eastAsia" w:ascii="Times New Roman" w:hAnsi="Times New Roman" w:eastAsia="仿宋" w:cs="Times New Roman"/>
          <w:b/>
          <w:bCs/>
          <w:color w:val="auto"/>
          <w:sz w:val="28"/>
          <w:szCs w:val="28"/>
        </w:rPr>
        <w:t>。</w:t>
      </w:r>
      <w:r>
        <w:rPr>
          <w:rFonts w:ascii="Times New Roman" w:hAnsi="Times New Roman" w:eastAsia="仿宋" w:cs="Times New Roman"/>
          <w:color w:val="auto"/>
          <w:sz w:val="28"/>
          <w:szCs w:val="28"/>
        </w:rPr>
        <w:t>市区两级公共图书馆实现统一规划</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统一标志、统一规范、统一平台，提供统一借阅服务和数字图书馆服务</w:t>
      </w:r>
      <w:r>
        <w:rPr>
          <w:rFonts w:hint="eastAsia" w:ascii="Times New Roman" w:hAnsi="Times New Roman" w:eastAsia="仿宋" w:cs="Times New Roman"/>
          <w:color w:val="auto"/>
          <w:sz w:val="28"/>
          <w:szCs w:val="28"/>
        </w:rPr>
        <w:t>，全面实现通借通还</w:t>
      </w:r>
      <w:r>
        <w:rPr>
          <w:rFonts w:ascii="Times New Roman" w:hAnsi="Times New Roman" w:eastAsia="仿宋" w:cs="Times New Roman"/>
          <w:color w:val="auto"/>
          <w:sz w:val="28"/>
          <w:szCs w:val="28"/>
        </w:rPr>
        <w:t>。</w:t>
      </w:r>
      <w:bookmarkEnd w:id="31"/>
    </w:p>
    <w:p>
      <w:pPr>
        <w:spacing w:line="560" w:lineRule="exact"/>
        <w:ind w:firstLine="562" w:firstLineChars="200"/>
        <w:outlineLvl w:val="2"/>
        <w:rPr>
          <w:rFonts w:ascii="Times New Roman" w:hAnsi="Times New Roman" w:eastAsia="仿宋" w:cs="Times New Roman"/>
          <w:color w:val="auto"/>
          <w:sz w:val="28"/>
          <w:szCs w:val="28"/>
        </w:rPr>
      </w:pPr>
      <w:bookmarkStart w:id="32" w:name="_Toc72604678"/>
      <w:bookmarkStart w:id="33" w:name="_Hlk76470467"/>
      <w:bookmarkStart w:id="34" w:name="_Toc90971914"/>
      <w:r>
        <w:rPr>
          <w:rFonts w:hint="eastAsia" w:ascii="Times New Roman" w:hAnsi="Times New Roman" w:eastAsia="仿宋" w:cs="Times New Roman"/>
          <w:b/>
          <w:bCs/>
          <w:color w:val="auto"/>
          <w:sz w:val="28"/>
          <w:szCs w:val="28"/>
        </w:rPr>
        <w:t>服务供给能力持续增强，</w:t>
      </w:r>
      <w:r>
        <w:rPr>
          <w:rFonts w:ascii="Times New Roman" w:hAnsi="Times New Roman" w:eastAsia="仿宋" w:cs="Times New Roman"/>
          <w:b/>
          <w:bCs/>
          <w:color w:val="auto"/>
          <w:sz w:val="28"/>
          <w:szCs w:val="28"/>
        </w:rPr>
        <w:t>服务效能</w:t>
      </w:r>
      <w:r>
        <w:rPr>
          <w:rFonts w:hint="eastAsia" w:ascii="Times New Roman" w:hAnsi="Times New Roman" w:eastAsia="仿宋" w:cs="Times New Roman"/>
          <w:b/>
          <w:bCs/>
          <w:color w:val="auto"/>
          <w:sz w:val="28"/>
          <w:szCs w:val="28"/>
        </w:rPr>
        <w:t>显著</w:t>
      </w:r>
      <w:r>
        <w:rPr>
          <w:rFonts w:ascii="Times New Roman" w:hAnsi="Times New Roman" w:eastAsia="仿宋" w:cs="Times New Roman"/>
          <w:b/>
          <w:bCs/>
          <w:color w:val="auto"/>
          <w:sz w:val="28"/>
          <w:szCs w:val="28"/>
        </w:rPr>
        <w:t>提升</w:t>
      </w:r>
      <w:bookmarkEnd w:id="32"/>
      <w:bookmarkEnd w:id="33"/>
      <w:r>
        <w:rPr>
          <w:rFonts w:hint="eastAsia" w:ascii="Times New Roman" w:hAnsi="Times New Roman" w:eastAsia="仿宋" w:cs="Times New Roman"/>
          <w:b/>
          <w:bCs/>
          <w:color w:val="auto"/>
          <w:sz w:val="28"/>
          <w:szCs w:val="28"/>
        </w:rPr>
        <w:t>。</w:t>
      </w:r>
      <w:r>
        <w:rPr>
          <w:rFonts w:ascii="Times New Roman" w:hAnsi="Times New Roman" w:eastAsia="仿宋" w:cs="Times New Roman"/>
          <w:color w:val="auto"/>
          <w:sz w:val="28"/>
          <w:szCs w:val="28"/>
        </w:rPr>
        <w:t>截至2020年</w:t>
      </w:r>
      <w:r>
        <w:rPr>
          <w:rFonts w:hint="eastAsia" w:ascii="Times New Roman" w:hAnsi="Times New Roman" w:eastAsia="仿宋" w:cs="Times New Roman"/>
          <w:color w:val="auto"/>
          <w:sz w:val="28"/>
          <w:szCs w:val="28"/>
        </w:rPr>
        <w:t>底，</w:t>
      </w:r>
      <w:r>
        <w:rPr>
          <w:rFonts w:hint="eastAsia" w:ascii="Times New Roman" w:hAnsi="Times New Roman" w:eastAsia="仿宋" w:cs="Times New Roman"/>
          <w:b/>
          <w:bCs/>
          <w:color w:val="auto"/>
          <w:sz w:val="28"/>
          <w:szCs w:val="28"/>
        </w:rPr>
        <w:t>“</w:t>
      </w:r>
      <w:r>
        <w:rPr>
          <w:rFonts w:hint="eastAsia" w:ascii="仿宋" w:hAnsi="仿宋" w:eastAsia="仿宋" w:cs="Times New Roman"/>
          <w:color w:val="auto"/>
          <w:sz w:val="28"/>
          <w:szCs w:val="28"/>
        </w:rPr>
        <w:t>图书馆之城”</w:t>
      </w:r>
      <w:r>
        <w:rPr>
          <w:rFonts w:ascii="Times New Roman" w:hAnsi="Times New Roman" w:eastAsia="仿宋" w:cs="Times New Roman"/>
          <w:color w:val="auto"/>
          <w:sz w:val="28"/>
          <w:szCs w:val="28"/>
        </w:rPr>
        <w:t>累计注册读者</w:t>
      </w:r>
      <w:r>
        <w:rPr>
          <w:rFonts w:hint="eastAsia" w:ascii="Times New Roman" w:hAnsi="Times New Roman" w:eastAsia="仿宋" w:cs="Times New Roman"/>
          <w:color w:val="auto"/>
          <w:sz w:val="28"/>
          <w:szCs w:val="28"/>
        </w:rPr>
        <w:t>计</w:t>
      </w:r>
      <w:r>
        <w:rPr>
          <w:rFonts w:ascii="Times New Roman" w:hAnsi="Times New Roman" w:eastAsia="仿宋" w:cs="Times New Roman"/>
          <w:color w:val="auto"/>
          <w:sz w:val="28"/>
          <w:szCs w:val="28"/>
        </w:rPr>
        <w:t>396.79万人</w:t>
      </w:r>
      <w:r>
        <w:rPr>
          <w:rFonts w:hint="eastAsia" w:ascii="Times New Roman" w:hAnsi="Times New Roman" w:eastAsia="仿宋" w:cs="Times New Roman"/>
          <w:color w:val="auto"/>
          <w:sz w:val="28"/>
          <w:szCs w:val="28"/>
        </w:rPr>
        <w:t>，较</w:t>
      </w:r>
      <w:r>
        <w:rPr>
          <w:rFonts w:ascii="Times New Roman" w:hAnsi="Times New Roman" w:eastAsia="仿宋" w:cs="Times New Roman"/>
          <w:color w:val="auto"/>
          <w:sz w:val="28"/>
          <w:szCs w:val="28"/>
        </w:rPr>
        <w:t>2015年</w:t>
      </w:r>
      <w:r>
        <w:rPr>
          <w:rFonts w:hint="eastAsia" w:ascii="Times New Roman" w:hAnsi="Times New Roman" w:eastAsia="仿宋" w:cs="Times New Roman"/>
          <w:color w:val="auto"/>
          <w:sz w:val="28"/>
          <w:szCs w:val="28"/>
        </w:rPr>
        <w:t>底增长</w:t>
      </w:r>
      <w:r>
        <w:rPr>
          <w:rFonts w:ascii="Times New Roman" w:hAnsi="Times New Roman" w:eastAsia="仿宋" w:cs="Times New Roman"/>
          <w:color w:val="auto"/>
          <w:sz w:val="28"/>
          <w:szCs w:val="28"/>
        </w:rPr>
        <w:t>112.61%</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外借文献</w:t>
      </w:r>
      <w:r>
        <w:rPr>
          <w:rFonts w:hint="eastAsia" w:ascii="Times New Roman" w:hAnsi="Times New Roman" w:eastAsia="仿宋" w:cs="Times New Roman"/>
          <w:color w:val="auto"/>
          <w:sz w:val="28"/>
          <w:szCs w:val="28"/>
        </w:rPr>
        <w:t>计</w:t>
      </w:r>
      <w:r>
        <w:rPr>
          <w:rFonts w:ascii="Times New Roman" w:hAnsi="Times New Roman" w:eastAsia="仿宋" w:cs="Times New Roman"/>
          <w:color w:val="auto"/>
          <w:sz w:val="28"/>
          <w:szCs w:val="28"/>
        </w:rPr>
        <w:t>2436.38万册</w:t>
      </w:r>
      <w:r>
        <w:rPr>
          <w:rFonts w:hint="eastAsia" w:ascii="Times New Roman" w:hAnsi="Times New Roman" w:eastAsia="仿宋" w:cs="Times New Roman"/>
          <w:color w:val="auto"/>
          <w:sz w:val="28"/>
          <w:szCs w:val="28"/>
        </w:rPr>
        <w:t>（件），较</w:t>
      </w:r>
      <w:r>
        <w:rPr>
          <w:rFonts w:ascii="Times New Roman" w:hAnsi="Times New Roman" w:eastAsia="仿宋" w:cs="Times New Roman"/>
          <w:color w:val="auto"/>
          <w:sz w:val="28"/>
          <w:szCs w:val="28"/>
        </w:rPr>
        <w:t>2015年</w:t>
      </w:r>
      <w:r>
        <w:rPr>
          <w:rFonts w:hint="eastAsia" w:ascii="Times New Roman" w:hAnsi="Times New Roman" w:eastAsia="仿宋" w:cs="Times New Roman"/>
          <w:color w:val="auto"/>
          <w:sz w:val="28"/>
          <w:szCs w:val="28"/>
        </w:rPr>
        <w:t>底增长</w:t>
      </w:r>
      <w:r>
        <w:rPr>
          <w:rFonts w:ascii="Times New Roman" w:hAnsi="Times New Roman" w:eastAsia="仿宋" w:cs="Times New Roman"/>
          <w:color w:val="auto"/>
          <w:sz w:val="28"/>
          <w:szCs w:val="28"/>
        </w:rPr>
        <w:t>77.45%</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读者活动</w:t>
      </w:r>
      <w:r>
        <w:rPr>
          <w:rFonts w:hint="eastAsia" w:ascii="Times New Roman" w:hAnsi="Times New Roman" w:eastAsia="仿宋" w:cs="Times New Roman"/>
          <w:color w:val="auto"/>
          <w:sz w:val="28"/>
          <w:szCs w:val="28"/>
        </w:rPr>
        <w:t>场次计</w:t>
      </w:r>
      <w:r>
        <w:rPr>
          <w:rFonts w:ascii="Times New Roman" w:hAnsi="Times New Roman" w:eastAsia="仿宋" w:cs="Times New Roman"/>
          <w:color w:val="auto"/>
          <w:sz w:val="28"/>
          <w:szCs w:val="28"/>
        </w:rPr>
        <w:t>11936场</w:t>
      </w:r>
      <w:r>
        <w:rPr>
          <w:rFonts w:hint="eastAsia" w:ascii="Times New Roman" w:hAnsi="Times New Roman" w:eastAsia="仿宋" w:cs="Times New Roman"/>
          <w:color w:val="auto"/>
          <w:sz w:val="28"/>
          <w:szCs w:val="28"/>
        </w:rPr>
        <w:t>，较</w:t>
      </w:r>
      <w:r>
        <w:rPr>
          <w:rFonts w:ascii="Times New Roman" w:hAnsi="Times New Roman" w:eastAsia="仿宋" w:cs="Times New Roman"/>
          <w:color w:val="auto"/>
          <w:sz w:val="28"/>
          <w:szCs w:val="28"/>
        </w:rPr>
        <w:t>2015年</w:t>
      </w:r>
      <w:r>
        <w:rPr>
          <w:rFonts w:hint="eastAsia" w:ascii="Times New Roman" w:hAnsi="Times New Roman" w:eastAsia="仿宋" w:cs="Times New Roman"/>
          <w:color w:val="auto"/>
          <w:sz w:val="28"/>
          <w:szCs w:val="28"/>
        </w:rPr>
        <w:t>底增长</w:t>
      </w:r>
      <w:r>
        <w:rPr>
          <w:rFonts w:ascii="Times New Roman" w:hAnsi="Times New Roman" w:eastAsia="仿宋" w:cs="Times New Roman"/>
          <w:color w:val="auto"/>
          <w:sz w:val="28"/>
          <w:szCs w:val="28"/>
        </w:rPr>
        <w:t>246</w:t>
      </w:r>
      <w:r>
        <w:rPr>
          <w:rFonts w:hint="eastAsia" w:ascii="Times New Roman" w:hAnsi="Times New Roman" w:eastAsia="仿宋" w:cs="Times New Roman"/>
          <w:color w:val="auto"/>
          <w:sz w:val="28"/>
          <w:szCs w:val="28"/>
          <w:lang w:eastAsia="zh-Hans"/>
        </w:rPr>
        <w:t>.</w:t>
      </w:r>
      <w:r>
        <w:rPr>
          <w:rFonts w:ascii="Times New Roman" w:hAnsi="Times New Roman" w:eastAsia="仿宋" w:cs="Times New Roman"/>
          <w:color w:val="auto"/>
          <w:sz w:val="28"/>
          <w:szCs w:val="28"/>
          <w:lang w:eastAsia="zh-Hans"/>
        </w:rPr>
        <w:t>98</w:t>
      </w:r>
      <w:r>
        <w:rPr>
          <w:rFonts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rPr>
        <w:t>。已经建成</w:t>
      </w:r>
      <w:r>
        <w:rPr>
          <w:rFonts w:hint="eastAsia" w:ascii="仿宋" w:hAnsi="仿宋" w:eastAsia="仿宋" w:cs="Times New Roman"/>
          <w:color w:val="auto"/>
          <w:sz w:val="28"/>
          <w:szCs w:val="28"/>
        </w:rPr>
        <w:t>覆盖</w:t>
      </w:r>
      <w:r>
        <w:rPr>
          <w:rFonts w:ascii="仿宋" w:hAnsi="仿宋" w:eastAsia="仿宋" w:cs="Times New Roman"/>
          <w:color w:val="auto"/>
          <w:sz w:val="28"/>
          <w:szCs w:val="28"/>
        </w:rPr>
        <w:t>未成年人、老年人、残障人士、来穗人员、农村居民</w:t>
      </w:r>
      <w:r>
        <w:rPr>
          <w:rFonts w:hint="eastAsia" w:ascii="仿宋" w:hAnsi="仿宋" w:eastAsia="仿宋" w:cs="Times New Roman"/>
          <w:color w:val="auto"/>
          <w:sz w:val="28"/>
          <w:szCs w:val="28"/>
        </w:rPr>
        <w:t>和低收入人群</w:t>
      </w:r>
      <w:r>
        <w:rPr>
          <w:rFonts w:hint="eastAsia" w:ascii="仿宋" w:hAnsi="仿宋" w:eastAsia="仿宋"/>
          <w:color w:val="auto"/>
          <w:sz w:val="28"/>
          <w:szCs w:val="28"/>
        </w:rPr>
        <w:t>等重点群体的图书馆服务体系。并多次</w:t>
      </w:r>
      <w:r>
        <w:rPr>
          <w:rFonts w:hint="eastAsia" w:ascii="Times New Roman" w:hAnsi="Times New Roman" w:eastAsia="仿宋" w:cs="Times New Roman"/>
          <w:color w:val="auto"/>
          <w:sz w:val="28"/>
          <w:szCs w:val="28"/>
        </w:rPr>
        <w:t>获得</w:t>
      </w:r>
      <w:r>
        <w:rPr>
          <w:rFonts w:ascii="Times New Roman" w:hAnsi="Times New Roman" w:eastAsia="仿宋" w:cs="Times New Roman"/>
          <w:color w:val="auto"/>
          <w:sz w:val="28"/>
          <w:szCs w:val="28"/>
        </w:rPr>
        <w:t>国际</w:t>
      </w:r>
      <w:r>
        <w:rPr>
          <w:rFonts w:hint="eastAsia" w:ascii="Times New Roman" w:hAnsi="Times New Roman" w:eastAsia="仿宋" w:cs="Times New Roman"/>
          <w:color w:val="auto"/>
          <w:sz w:val="28"/>
          <w:szCs w:val="28"/>
        </w:rPr>
        <w:t>图书馆协会联合会（I</w:t>
      </w:r>
      <w:r>
        <w:rPr>
          <w:rFonts w:ascii="Times New Roman" w:hAnsi="Times New Roman" w:eastAsia="仿宋" w:cs="Times New Roman"/>
          <w:color w:val="auto"/>
          <w:sz w:val="28"/>
          <w:szCs w:val="28"/>
        </w:rPr>
        <w:t>FLA</w:t>
      </w:r>
      <w:r>
        <w:rPr>
          <w:rFonts w:hint="eastAsia" w:ascii="Times New Roman" w:hAnsi="Times New Roman" w:eastAsia="仿宋" w:cs="Times New Roman"/>
          <w:color w:val="auto"/>
          <w:sz w:val="28"/>
          <w:szCs w:val="28"/>
        </w:rPr>
        <w:t>）、中国图书馆学会和广东图书馆学会的各类奖项。</w:t>
      </w:r>
      <w:bookmarkEnd w:id="34"/>
    </w:p>
    <w:p>
      <w:pPr>
        <w:spacing w:line="56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“十三五”期间，广州市已经初步建成了具有区域示范意义、全国领先水平、国际专业声誉的现代公共图书馆服务体系。</w:t>
      </w:r>
      <w:r>
        <w:rPr>
          <w:rFonts w:ascii="Times New Roman" w:hAnsi="Times New Roman" w:eastAsia="仿宋" w:cs="Times New Roman"/>
          <w:color w:val="auto"/>
          <w:sz w:val="28"/>
          <w:szCs w:val="28"/>
        </w:rPr>
        <w:t>但同时，仍存在一些短板：</w:t>
      </w:r>
      <w:bookmarkStart w:id="35" w:name="_Hlk76470501"/>
      <w:r>
        <w:rPr>
          <w:rFonts w:hint="eastAsia" w:ascii="Times New Roman" w:hAnsi="Times New Roman" w:eastAsia="仿宋" w:cs="Times New Roman"/>
          <w:color w:val="auto"/>
          <w:sz w:val="28"/>
          <w:szCs w:val="28"/>
        </w:rPr>
        <w:t>一是城乡之间、区域之间</w:t>
      </w:r>
      <w:r>
        <w:rPr>
          <w:rFonts w:ascii="Times New Roman" w:hAnsi="Times New Roman" w:eastAsia="仿宋" w:cs="Times New Roman"/>
          <w:color w:val="auto"/>
          <w:sz w:val="28"/>
          <w:szCs w:val="28"/>
        </w:rPr>
        <w:t>图书馆发展不平衡</w:t>
      </w:r>
      <w:r>
        <w:rPr>
          <w:rFonts w:hint="eastAsia" w:ascii="Times New Roman" w:hAnsi="Times New Roman" w:eastAsia="仿宋" w:cs="Times New Roman"/>
          <w:color w:val="auto"/>
          <w:sz w:val="28"/>
          <w:szCs w:val="28"/>
        </w:rPr>
        <w:t>的现象依然存在</w:t>
      </w:r>
      <w:r>
        <w:rPr>
          <w:rFonts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rPr>
        <w:t>二是基层图书馆建设仍显薄弱</w:t>
      </w:r>
      <w:r>
        <w:rPr>
          <w:rFonts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rPr>
        <w:t>三是专业人才队伍的建设相对滞后；四是“图书馆之城”体系仍需优化；五是社会力量的作用有待发挥</w:t>
      </w:r>
      <w:r>
        <w:rPr>
          <w:rFonts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rPr>
        <w:t>六是</w:t>
      </w:r>
      <w:bookmarkEnd w:id="35"/>
      <w:r>
        <w:rPr>
          <w:rFonts w:hint="eastAsia" w:ascii="Times New Roman" w:hAnsi="Times New Roman" w:eastAsia="仿宋" w:cs="Times New Roman"/>
          <w:color w:val="auto"/>
          <w:sz w:val="28"/>
          <w:szCs w:val="28"/>
        </w:rPr>
        <w:t>数字化、网络化、智能化建设有待加强。</w:t>
      </w:r>
    </w:p>
    <w:p>
      <w:pPr>
        <w:spacing w:before="211" w:beforeLines="50" w:after="211" w:afterLines="50" w:line="560" w:lineRule="exact"/>
        <w:ind w:firstLine="642" w:firstLineChars="200"/>
        <w:outlineLvl w:val="1"/>
        <w:rPr>
          <w:rFonts w:ascii="Times New Roman" w:hAnsi="Times New Roman" w:eastAsia="仿宋" w:cs="Times New Roman"/>
          <w:b/>
          <w:color w:val="auto"/>
          <w:sz w:val="32"/>
          <w:szCs w:val="32"/>
        </w:rPr>
      </w:pPr>
      <w:bookmarkStart w:id="36" w:name="_Toc76655538"/>
      <w:bookmarkStart w:id="37" w:name="_Toc72604679"/>
      <w:bookmarkStart w:id="38" w:name="_Toc68707159"/>
      <w:bookmarkStart w:id="39" w:name="_Toc90971915"/>
      <w:r>
        <w:rPr>
          <w:rFonts w:ascii="Times New Roman" w:hAnsi="Times New Roman" w:eastAsia="仿宋" w:cs="Times New Roman"/>
          <w:b/>
          <w:color w:val="auto"/>
          <w:sz w:val="32"/>
          <w:szCs w:val="32"/>
        </w:rPr>
        <w:t>（二）</w:t>
      </w:r>
      <w:bookmarkEnd w:id="36"/>
      <w:bookmarkEnd w:id="37"/>
      <w:bookmarkEnd w:id="38"/>
      <w:r>
        <w:rPr>
          <w:rFonts w:hint="eastAsia" w:ascii="Times New Roman" w:hAnsi="Times New Roman" w:eastAsia="仿宋" w:cs="Times New Roman"/>
          <w:b/>
          <w:color w:val="auto"/>
          <w:sz w:val="32"/>
          <w:szCs w:val="32"/>
        </w:rPr>
        <w:t>机遇与挑战</w:t>
      </w:r>
      <w:bookmarkEnd w:id="39"/>
    </w:p>
    <w:p>
      <w:pPr>
        <w:spacing w:line="56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十九届五中全会</w:t>
      </w:r>
      <w:r>
        <w:rPr>
          <w:rFonts w:ascii="Times New Roman" w:hAnsi="Times New Roman" w:eastAsia="仿宋" w:cs="Times New Roman"/>
          <w:color w:val="auto"/>
          <w:sz w:val="28"/>
          <w:szCs w:val="28"/>
        </w:rPr>
        <w:t>明确提出</w:t>
      </w:r>
      <w:r>
        <w:rPr>
          <w:rFonts w:hint="eastAsia" w:ascii="Times New Roman" w:hAnsi="Times New Roman" w:eastAsia="仿宋" w:cs="Times New Roman"/>
          <w:color w:val="auto"/>
          <w:sz w:val="28"/>
          <w:szCs w:val="28"/>
        </w:rPr>
        <w:t>，到</w:t>
      </w:r>
      <w:r>
        <w:rPr>
          <w:rFonts w:ascii="Times New Roman" w:hAnsi="Times New Roman" w:eastAsia="仿宋" w:cs="Times New Roman"/>
          <w:color w:val="auto"/>
          <w:sz w:val="28"/>
          <w:szCs w:val="28"/>
        </w:rPr>
        <w:t>2035年</w:t>
      </w:r>
      <w:r>
        <w:rPr>
          <w:rFonts w:hint="eastAsia" w:ascii="Times New Roman" w:hAnsi="Times New Roman" w:eastAsia="仿宋" w:cs="Times New Roman"/>
          <w:color w:val="auto"/>
          <w:sz w:val="28"/>
          <w:szCs w:val="28"/>
        </w:rPr>
        <w:t>，我国要建成文化强国，国民素质和社会文明程度达到新高度，国家文化软实力显著增强。为实现这一目标，“十四五”时期，必须进一步完善公共文化服务体系，持续提升公共文化服务水平，这</w:t>
      </w:r>
      <w:r>
        <w:rPr>
          <w:rFonts w:ascii="Times New Roman" w:hAnsi="Times New Roman" w:eastAsia="仿宋" w:cs="Times New Roman"/>
          <w:color w:val="auto"/>
          <w:sz w:val="28"/>
          <w:szCs w:val="28"/>
        </w:rPr>
        <w:t>为图书馆事业的发展提供了外部的政策机遇</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另一方面，</w:t>
      </w:r>
      <w:r>
        <w:rPr>
          <w:rFonts w:hint="eastAsia" w:ascii="Times New Roman" w:hAnsi="Times New Roman" w:eastAsia="仿宋" w:cs="Times New Roman"/>
          <w:color w:val="auto"/>
          <w:sz w:val="28"/>
          <w:szCs w:val="28"/>
        </w:rPr>
        <w:t>新一轮科技革命和产业变革深入发展，大数据、区块链、人工智能等新兴技术不断涌现，科技、教育事业快速发展，人民群众的精神文化需求持续增长，为图书馆事业的发展提供了转型与创新的内在动力。</w:t>
      </w:r>
    </w:p>
    <w:p>
      <w:pPr>
        <w:spacing w:line="56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与此同时，广州市常住人口加快集聚，市民艺术审美、自我实现等深层次文化需求凸显，新冠疫情防控常态化等均对公共图书馆服务的数量、质量和形式都提出了全新挑战。</w:t>
      </w:r>
    </w:p>
    <w:p>
      <w:pPr>
        <w:spacing w:line="560" w:lineRule="exact"/>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在</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双区驱动、双城联动</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的战略背景下，广州</w:t>
      </w:r>
      <w:r>
        <w:rPr>
          <w:rFonts w:hint="eastAsia" w:ascii="Times New Roman" w:hAnsi="Times New Roman" w:eastAsia="仿宋" w:cs="Times New Roman"/>
          <w:color w:val="auto"/>
          <w:sz w:val="28"/>
          <w:szCs w:val="28"/>
        </w:rPr>
        <w:t>作为</w:t>
      </w:r>
      <w:r>
        <w:rPr>
          <w:rFonts w:ascii="Times New Roman" w:hAnsi="Times New Roman" w:eastAsia="仿宋" w:cs="Times New Roman"/>
          <w:color w:val="auto"/>
          <w:sz w:val="28"/>
          <w:szCs w:val="28"/>
        </w:rPr>
        <w:t>国家中心城市、科技教育文化医疗中心和粤港澳大湾区发展的核心引擎，以奋力实现</w:t>
      </w:r>
      <w:r>
        <w:rPr>
          <w:rFonts w:hint="eastAsia" w:ascii="Times New Roman" w:hAnsi="Times New Roman" w:eastAsia="仿宋" w:cs="Times New Roman"/>
          <w:color w:val="auto"/>
          <w:sz w:val="28"/>
          <w:szCs w:val="28"/>
        </w:rPr>
        <w:t>老城市新活力、“四个出新出彩”，在全省在全面建设社会主义现代化国家新征程中走在全国前列、创造新的辉煌中勇当排头兵为城市发展的基本遵循</w:t>
      </w:r>
      <w:r>
        <w:rPr>
          <w:rFonts w:ascii="Times New Roman" w:hAnsi="Times New Roman" w:eastAsia="仿宋" w:cs="Times New Roman"/>
          <w:color w:val="auto"/>
          <w:sz w:val="28"/>
          <w:szCs w:val="28"/>
        </w:rPr>
        <w:t>，以</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着力实施文化强市战略，打造社会主义文化强国城市范例</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为文化建设的总体目标。广州</w:t>
      </w:r>
      <w:r>
        <w:rPr>
          <w:rFonts w:hint="eastAsia" w:ascii="Times New Roman" w:hAnsi="Times New Roman" w:eastAsia="仿宋" w:cs="Times New Roman"/>
          <w:color w:val="auto"/>
          <w:sz w:val="28"/>
          <w:szCs w:val="28"/>
        </w:rPr>
        <w:t>市“图书馆之城”</w:t>
      </w:r>
      <w:r>
        <w:rPr>
          <w:rFonts w:ascii="Times New Roman" w:hAnsi="Times New Roman" w:eastAsia="仿宋" w:cs="Times New Roman"/>
          <w:color w:val="auto"/>
          <w:sz w:val="28"/>
          <w:szCs w:val="28"/>
        </w:rPr>
        <w:t>建设要主动融入国家、湾区和</w:t>
      </w:r>
      <w:r>
        <w:rPr>
          <w:rFonts w:hint="eastAsia" w:ascii="Times New Roman" w:hAnsi="Times New Roman" w:eastAsia="仿宋" w:cs="Times New Roman"/>
          <w:color w:val="auto"/>
          <w:sz w:val="28"/>
          <w:szCs w:val="28"/>
        </w:rPr>
        <w:t>城市</w:t>
      </w:r>
      <w:r>
        <w:rPr>
          <w:rFonts w:ascii="Times New Roman" w:hAnsi="Times New Roman" w:eastAsia="仿宋" w:cs="Times New Roman"/>
          <w:color w:val="auto"/>
          <w:sz w:val="28"/>
          <w:szCs w:val="28"/>
        </w:rPr>
        <w:t>的发展大局</w:t>
      </w:r>
      <w:r>
        <w:rPr>
          <w:rFonts w:hint="eastAsia" w:ascii="Times New Roman" w:hAnsi="Times New Roman" w:eastAsia="仿宋" w:cs="Times New Roman"/>
          <w:color w:val="auto"/>
          <w:sz w:val="28"/>
          <w:szCs w:val="28"/>
        </w:rPr>
        <w:t>，进一步深化文化体制改革、创新管理运行机制，发展社会主义先进文化，推动乡村全面振兴和城乡融合发展、物质文明和精神文明协调发展，在新形势下着力推动公共图书馆服务实现高质量发展。</w:t>
      </w:r>
    </w:p>
    <w:p>
      <w:pPr>
        <w:spacing w:before="100" w:beforeAutospacing="1" w:after="100" w:afterAutospacing="1" w:line="560" w:lineRule="exact"/>
        <w:ind w:firstLine="642" w:firstLineChars="200"/>
        <w:outlineLvl w:val="0"/>
        <w:rPr>
          <w:rFonts w:ascii="Times New Roman" w:hAnsi="Times New Roman" w:eastAsia="仿宋" w:cs="Times New Roman"/>
          <w:b/>
          <w:color w:val="auto"/>
          <w:sz w:val="32"/>
          <w:szCs w:val="32"/>
        </w:rPr>
      </w:pPr>
      <w:bookmarkStart w:id="40" w:name="_Toc76655539"/>
      <w:bookmarkStart w:id="41" w:name="_Toc90971916"/>
      <w:bookmarkStart w:id="42" w:name="_Toc72604680"/>
      <w:bookmarkStart w:id="43" w:name="_Toc68707160"/>
      <w:r>
        <w:rPr>
          <w:rFonts w:ascii="Times New Roman" w:hAnsi="Times New Roman" w:eastAsia="仿宋" w:cs="Times New Roman"/>
          <w:b/>
          <w:color w:val="auto"/>
          <w:sz w:val="32"/>
          <w:szCs w:val="32"/>
        </w:rPr>
        <w:t>二、指导思想</w:t>
      </w:r>
      <w:r>
        <w:rPr>
          <w:rFonts w:hint="eastAsia" w:ascii="Times New Roman" w:hAnsi="Times New Roman" w:eastAsia="仿宋" w:cs="Times New Roman"/>
          <w:b/>
          <w:color w:val="auto"/>
          <w:sz w:val="32"/>
          <w:szCs w:val="32"/>
        </w:rPr>
        <w:t>和</w:t>
      </w:r>
      <w:r>
        <w:rPr>
          <w:rFonts w:ascii="Times New Roman" w:hAnsi="Times New Roman" w:eastAsia="仿宋" w:cs="Times New Roman"/>
          <w:b/>
          <w:color w:val="auto"/>
          <w:sz w:val="32"/>
          <w:szCs w:val="32"/>
        </w:rPr>
        <w:t>基本原则</w:t>
      </w:r>
      <w:bookmarkEnd w:id="40"/>
      <w:bookmarkEnd w:id="41"/>
      <w:bookmarkEnd w:id="42"/>
      <w:bookmarkEnd w:id="43"/>
    </w:p>
    <w:p>
      <w:pPr>
        <w:spacing w:before="211" w:beforeLines="50" w:after="211" w:afterLines="50" w:line="560" w:lineRule="exact"/>
        <w:ind w:firstLine="642" w:firstLineChars="200"/>
        <w:outlineLvl w:val="1"/>
        <w:rPr>
          <w:rFonts w:ascii="Times New Roman" w:hAnsi="Times New Roman" w:eastAsia="仿宋" w:cs="Times New Roman"/>
          <w:b/>
          <w:color w:val="auto"/>
          <w:sz w:val="32"/>
          <w:szCs w:val="32"/>
        </w:rPr>
      </w:pPr>
      <w:bookmarkStart w:id="44" w:name="_Toc90971917"/>
      <w:bookmarkStart w:id="45" w:name="_Toc76655540"/>
      <w:bookmarkStart w:id="46" w:name="_Toc68707161"/>
      <w:bookmarkStart w:id="47" w:name="_Toc72604681"/>
      <w:r>
        <w:rPr>
          <w:rFonts w:ascii="Times New Roman" w:hAnsi="Times New Roman" w:eastAsia="仿宋" w:cs="Times New Roman"/>
          <w:b/>
          <w:color w:val="auto"/>
          <w:sz w:val="32"/>
          <w:szCs w:val="32"/>
        </w:rPr>
        <w:t>（一）指导思想</w:t>
      </w:r>
      <w:bookmarkEnd w:id="44"/>
      <w:bookmarkEnd w:id="45"/>
      <w:bookmarkEnd w:id="46"/>
      <w:bookmarkEnd w:id="47"/>
    </w:p>
    <w:p>
      <w:pPr>
        <w:spacing w:line="56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以习近平新时代中国特色社会主义思想为指导，深入贯彻党的十九大和十九届二中、三中、四中、五中、六中全会精神，增强“四个意识”、坚定“四个自信”、做到“两个维护”，全面贯彻落实习近平总书记</w:t>
      </w:r>
      <w:r>
        <w:rPr>
          <w:rFonts w:ascii="Times New Roman" w:hAnsi="Times New Roman" w:eastAsia="仿宋" w:cs="Times New Roman"/>
          <w:color w:val="auto"/>
          <w:sz w:val="28"/>
          <w:szCs w:val="28"/>
        </w:rPr>
        <w:t>对广东重要讲话和重要指示批示</w:t>
      </w:r>
      <w:r>
        <w:rPr>
          <w:rFonts w:hint="eastAsia" w:ascii="Times New Roman" w:hAnsi="Times New Roman" w:eastAsia="仿宋" w:cs="Times New Roman"/>
          <w:color w:val="auto"/>
          <w:sz w:val="28"/>
          <w:szCs w:val="28"/>
        </w:rPr>
        <w:t>精神</w:t>
      </w:r>
      <w:r>
        <w:rPr>
          <w:rFonts w:ascii="Times New Roman" w:hAnsi="Times New Roman" w:eastAsia="仿宋" w:cs="Times New Roman"/>
          <w:color w:val="auto"/>
          <w:sz w:val="28"/>
          <w:szCs w:val="28"/>
        </w:rPr>
        <w:t>，围绕</w:t>
      </w:r>
      <w:r>
        <w:rPr>
          <w:rFonts w:hint="eastAsia" w:ascii="Times New Roman" w:hAnsi="Times New Roman" w:eastAsia="仿宋" w:cs="Times New Roman"/>
          <w:color w:val="auto"/>
          <w:sz w:val="28"/>
          <w:szCs w:val="28"/>
        </w:rPr>
        <w:t>中共</w:t>
      </w:r>
      <w:r>
        <w:rPr>
          <w:rFonts w:ascii="Times New Roman" w:hAnsi="Times New Roman" w:eastAsia="仿宋" w:cs="Times New Roman"/>
          <w:color w:val="auto"/>
          <w:sz w:val="28"/>
          <w:szCs w:val="28"/>
        </w:rPr>
        <w:t>中央关于完善公共文化服务体系、提升公共文化服务水平的决策部署</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贯彻落实《中华人民共和国公共文化服务保障法》《中华人民共和国公共图书馆法》相关要求</w:t>
      </w:r>
      <w:r>
        <w:rPr>
          <w:rFonts w:hint="eastAsia" w:ascii="Times New Roman" w:hAnsi="Times New Roman" w:eastAsia="仿宋" w:cs="Times New Roman"/>
          <w:color w:val="auto"/>
          <w:sz w:val="28"/>
          <w:szCs w:val="28"/>
        </w:rPr>
        <w:t>，以社会主义核心价值观为引领，以图书馆事业高质量发展为主题，以深化公共图书馆服务供给侧结构性改革为主线，完善制度建设，强化创新驱动，为广州人民群众提供更高质量、更有效率、更加公平、更可持续发展的公共图书馆服务，为打造社会主义文化强国城市范例奠定</w:t>
      </w:r>
      <w:r>
        <w:rPr>
          <w:rFonts w:ascii="Times New Roman" w:hAnsi="Times New Roman" w:eastAsia="仿宋" w:cs="Times New Roman"/>
          <w:color w:val="auto"/>
          <w:sz w:val="28"/>
          <w:szCs w:val="28"/>
        </w:rPr>
        <w:t>基础。</w:t>
      </w:r>
    </w:p>
    <w:p>
      <w:pPr>
        <w:spacing w:before="211" w:beforeLines="50" w:after="211" w:afterLines="50" w:line="560" w:lineRule="exact"/>
        <w:ind w:firstLine="642" w:firstLineChars="200"/>
        <w:outlineLvl w:val="1"/>
        <w:rPr>
          <w:rFonts w:ascii="Times New Roman" w:hAnsi="Times New Roman" w:eastAsia="仿宋" w:cs="Times New Roman"/>
          <w:b/>
          <w:color w:val="auto"/>
          <w:sz w:val="32"/>
          <w:szCs w:val="32"/>
        </w:rPr>
      </w:pPr>
      <w:bookmarkStart w:id="48" w:name="_Toc76655541"/>
      <w:bookmarkStart w:id="49" w:name="_Toc90971918"/>
      <w:bookmarkStart w:id="50" w:name="_Toc68707162"/>
      <w:bookmarkStart w:id="51" w:name="_Toc72604682"/>
      <w:r>
        <w:rPr>
          <w:rFonts w:ascii="Times New Roman" w:hAnsi="Times New Roman" w:eastAsia="仿宋" w:cs="Times New Roman"/>
          <w:b/>
          <w:color w:val="auto"/>
          <w:sz w:val="32"/>
          <w:szCs w:val="32"/>
        </w:rPr>
        <w:t>（二）</w:t>
      </w:r>
      <w:r>
        <w:rPr>
          <w:rFonts w:hint="eastAsia" w:ascii="Times New Roman" w:hAnsi="Times New Roman" w:eastAsia="仿宋" w:cs="Times New Roman"/>
          <w:b/>
          <w:color w:val="auto"/>
          <w:sz w:val="32"/>
          <w:szCs w:val="32"/>
        </w:rPr>
        <w:t>工作</w:t>
      </w:r>
      <w:r>
        <w:rPr>
          <w:rFonts w:ascii="Times New Roman" w:hAnsi="Times New Roman" w:eastAsia="仿宋" w:cs="Times New Roman"/>
          <w:b/>
          <w:color w:val="auto"/>
          <w:sz w:val="32"/>
          <w:szCs w:val="32"/>
        </w:rPr>
        <w:t>原则</w:t>
      </w:r>
      <w:bookmarkEnd w:id="48"/>
      <w:bookmarkEnd w:id="49"/>
      <w:bookmarkEnd w:id="50"/>
      <w:bookmarkEnd w:id="51"/>
    </w:p>
    <w:p>
      <w:pPr>
        <w:spacing w:line="560" w:lineRule="exact"/>
        <w:ind w:firstLine="562" w:firstLineChars="200"/>
        <w:outlineLvl w:val="2"/>
        <w:rPr>
          <w:rFonts w:ascii="Times New Roman" w:hAnsi="Times New Roman" w:eastAsia="仿宋" w:cs="Times New Roman"/>
          <w:color w:val="auto"/>
          <w:sz w:val="28"/>
          <w:szCs w:val="28"/>
        </w:rPr>
      </w:pPr>
      <w:bookmarkStart w:id="52" w:name="_Toc72604683"/>
      <w:bookmarkStart w:id="53" w:name="_Hlk76471573"/>
      <w:bookmarkStart w:id="54" w:name="_Toc90971919"/>
      <w:r>
        <w:rPr>
          <w:rFonts w:ascii="Times New Roman" w:hAnsi="Times New Roman" w:eastAsia="仿宋" w:cs="Times New Roman"/>
          <w:b/>
          <w:color w:val="auto"/>
          <w:sz w:val="28"/>
          <w:szCs w:val="28"/>
        </w:rPr>
        <w:t>坚持</w:t>
      </w:r>
      <w:r>
        <w:rPr>
          <w:rFonts w:hint="eastAsia" w:ascii="Times New Roman" w:hAnsi="Times New Roman" w:eastAsia="仿宋" w:cs="Times New Roman"/>
          <w:b/>
          <w:color w:val="auto"/>
          <w:sz w:val="28"/>
          <w:szCs w:val="28"/>
        </w:rPr>
        <w:t>正确导向，</w:t>
      </w:r>
      <w:bookmarkEnd w:id="52"/>
      <w:r>
        <w:rPr>
          <w:rFonts w:hint="eastAsia" w:ascii="Times New Roman" w:hAnsi="Times New Roman" w:eastAsia="仿宋" w:cs="Times New Roman"/>
          <w:b/>
          <w:color w:val="auto"/>
          <w:sz w:val="28"/>
          <w:szCs w:val="28"/>
        </w:rPr>
        <w:t>推动均衡发</w:t>
      </w:r>
      <w:bookmarkEnd w:id="53"/>
      <w:r>
        <w:rPr>
          <w:rFonts w:hint="eastAsia" w:ascii="Times New Roman" w:hAnsi="Times New Roman" w:eastAsia="仿宋" w:cs="Times New Roman"/>
          <w:b/>
          <w:color w:val="auto"/>
          <w:sz w:val="28"/>
          <w:szCs w:val="28"/>
        </w:rPr>
        <w:t>展。</w:t>
      </w:r>
      <w:r>
        <w:rPr>
          <w:rFonts w:ascii="Times New Roman" w:hAnsi="Times New Roman" w:eastAsia="仿宋" w:cs="Times New Roman"/>
          <w:color w:val="auto"/>
          <w:sz w:val="28"/>
          <w:szCs w:val="28"/>
        </w:rPr>
        <w:t>以社会主义核心价值观为引领，</w:t>
      </w:r>
      <w:r>
        <w:rPr>
          <w:rFonts w:hint="eastAsia" w:ascii="Times New Roman" w:hAnsi="Times New Roman" w:eastAsia="仿宋" w:cs="Times New Roman"/>
          <w:color w:val="auto"/>
          <w:sz w:val="28"/>
          <w:szCs w:val="28"/>
        </w:rPr>
        <w:t>把握社会主义先进文化前进方向，</w:t>
      </w:r>
      <w:r>
        <w:rPr>
          <w:rFonts w:ascii="Times New Roman" w:hAnsi="Times New Roman" w:eastAsia="仿宋" w:cs="Times New Roman"/>
          <w:color w:val="auto"/>
          <w:sz w:val="28"/>
          <w:szCs w:val="28"/>
        </w:rPr>
        <w:t>加强社会主义精神文明建设，坚定文化自信，</w:t>
      </w:r>
      <w:r>
        <w:rPr>
          <w:rFonts w:hint="eastAsia" w:ascii="Times New Roman" w:hAnsi="Times New Roman" w:eastAsia="仿宋" w:cs="Times New Roman"/>
          <w:color w:val="auto"/>
          <w:sz w:val="28"/>
          <w:szCs w:val="28"/>
        </w:rPr>
        <w:t>强化政治引领，</w:t>
      </w:r>
      <w:r>
        <w:rPr>
          <w:rFonts w:ascii="Times New Roman" w:hAnsi="Times New Roman" w:eastAsia="仿宋" w:cs="Times New Roman"/>
          <w:color w:val="auto"/>
          <w:sz w:val="28"/>
          <w:szCs w:val="28"/>
        </w:rPr>
        <w:t>围绕举旗帜、聚民心、育新人、兴文化、展形象的使命任务，</w:t>
      </w:r>
      <w:r>
        <w:rPr>
          <w:rFonts w:hint="eastAsia" w:ascii="Times New Roman" w:hAnsi="Times New Roman" w:eastAsia="仿宋" w:cs="Times New Roman"/>
          <w:color w:val="auto"/>
          <w:sz w:val="28"/>
          <w:szCs w:val="28"/>
        </w:rPr>
        <w:t>加强“图书馆之城”城乡一体建设，促进各行政区划协调发展，健全人民文化权益保障制度，推动公共图书馆基本服务均等化。</w:t>
      </w:r>
      <w:bookmarkEnd w:id="54"/>
    </w:p>
    <w:p>
      <w:pPr>
        <w:spacing w:line="560" w:lineRule="exact"/>
        <w:ind w:firstLine="562" w:firstLineChars="200"/>
        <w:outlineLvl w:val="2"/>
        <w:rPr>
          <w:rFonts w:ascii="Times New Roman" w:hAnsi="Times New Roman" w:eastAsia="仿宋" w:cs="Times New Roman"/>
          <w:color w:val="auto"/>
          <w:sz w:val="28"/>
          <w:szCs w:val="28"/>
        </w:rPr>
      </w:pPr>
      <w:bookmarkStart w:id="55" w:name="_Toc72604684"/>
      <w:bookmarkStart w:id="56" w:name="_Toc90971920"/>
      <w:r>
        <w:rPr>
          <w:rFonts w:ascii="Times New Roman" w:hAnsi="Times New Roman" w:eastAsia="仿宋" w:cs="Times New Roman"/>
          <w:b/>
          <w:color w:val="auto"/>
          <w:sz w:val="28"/>
          <w:szCs w:val="28"/>
        </w:rPr>
        <w:t>坚持</w:t>
      </w:r>
      <w:r>
        <w:rPr>
          <w:rFonts w:hint="eastAsia" w:ascii="Times New Roman" w:hAnsi="Times New Roman" w:eastAsia="仿宋" w:cs="Times New Roman"/>
          <w:b/>
          <w:color w:val="auto"/>
          <w:sz w:val="28"/>
          <w:szCs w:val="28"/>
        </w:rPr>
        <w:t>统筹建设，</w:t>
      </w:r>
      <w:bookmarkEnd w:id="55"/>
      <w:r>
        <w:rPr>
          <w:rFonts w:hint="eastAsia" w:ascii="Times New Roman" w:hAnsi="Times New Roman" w:eastAsia="仿宋" w:cs="Times New Roman"/>
          <w:b/>
          <w:color w:val="auto"/>
          <w:sz w:val="28"/>
          <w:szCs w:val="28"/>
        </w:rPr>
        <w:t>推动品质发展。</w:t>
      </w:r>
      <w:r>
        <w:rPr>
          <w:rFonts w:hint="eastAsia" w:ascii="Times New Roman" w:hAnsi="Times New Roman" w:eastAsia="仿宋" w:cs="Times New Roman"/>
          <w:color w:val="auto"/>
          <w:sz w:val="28"/>
          <w:szCs w:val="28"/>
        </w:rPr>
        <w:t>重视前瞻性思考与全局性谋划，加强相关部门协作，强化城乡之间、区域之间的统筹布局，拓宽社会力量参与公共图书馆服务的渠道，全面提升“图书馆之城”服务效能，打造社会主义文化强国城市公共图书馆服务体系高质量发展范例。</w:t>
      </w:r>
      <w:bookmarkEnd w:id="56"/>
    </w:p>
    <w:p>
      <w:pPr>
        <w:spacing w:line="560" w:lineRule="exact"/>
        <w:ind w:firstLine="562" w:firstLineChars="200"/>
        <w:outlineLvl w:val="2"/>
        <w:rPr>
          <w:rFonts w:ascii="Times New Roman" w:hAnsi="Times New Roman" w:eastAsia="仿宋" w:cs="Times New Roman"/>
          <w:color w:val="auto"/>
          <w:sz w:val="28"/>
          <w:szCs w:val="28"/>
        </w:rPr>
      </w:pPr>
      <w:bookmarkStart w:id="57" w:name="_Toc90971921"/>
      <w:bookmarkStart w:id="58" w:name="_Toc72604685"/>
      <w:r>
        <w:rPr>
          <w:rFonts w:hint="eastAsia" w:ascii="Times New Roman" w:hAnsi="Times New Roman" w:eastAsia="仿宋" w:cs="Times New Roman"/>
          <w:b/>
          <w:color w:val="auto"/>
          <w:sz w:val="28"/>
          <w:szCs w:val="28"/>
        </w:rPr>
        <w:t>坚持专业路径，推动内涵发展。</w:t>
      </w:r>
      <w:r>
        <w:rPr>
          <w:rFonts w:hint="eastAsia" w:ascii="Times New Roman" w:hAnsi="Times New Roman" w:eastAsia="仿宋" w:cs="Times New Roman"/>
          <w:color w:val="auto"/>
          <w:sz w:val="28"/>
          <w:szCs w:val="28"/>
        </w:rPr>
        <w:t>充分认识图书馆管理、运营和服务的专业性，倡导专业思维、重视专业人才、尊重专业知识、推广专业标准，以专业化路径推动“图书馆之城”实现内涵式的创新发展和高质量发展，凝练</w:t>
      </w:r>
      <w:r>
        <w:rPr>
          <w:rFonts w:ascii="Times New Roman" w:hAnsi="Times New Roman" w:eastAsia="仿宋" w:cs="Times New Roman"/>
          <w:color w:val="auto"/>
          <w:sz w:val="28"/>
          <w:szCs w:val="28"/>
        </w:rPr>
        <w:t>公共图书馆</w:t>
      </w:r>
      <w:r>
        <w:rPr>
          <w:rFonts w:hint="eastAsia" w:ascii="Times New Roman" w:hAnsi="Times New Roman" w:eastAsia="仿宋" w:cs="Times New Roman"/>
          <w:color w:val="auto"/>
          <w:sz w:val="28"/>
          <w:szCs w:val="28"/>
        </w:rPr>
        <w:t>服务</w:t>
      </w:r>
      <w:r>
        <w:rPr>
          <w:rFonts w:ascii="Times New Roman" w:hAnsi="Times New Roman" w:eastAsia="仿宋" w:cs="Times New Roman"/>
          <w:color w:val="auto"/>
          <w:sz w:val="28"/>
          <w:szCs w:val="28"/>
        </w:rPr>
        <w:t>体系建设的</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广州</w:t>
      </w:r>
      <w:r>
        <w:rPr>
          <w:rFonts w:hint="eastAsia" w:ascii="Times New Roman" w:hAnsi="Times New Roman" w:eastAsia="仿宋" w:cs="Times New Roman"/>
          <w:color w:val="auto"/>
          <w:sz w:val="28"/>
          <w:szCs w:val="28"/>
        </w:rPr>
        <w:t>智慧”。</w:t>
      </w:r>
      <w:bookmarkEnd w:id="57"/>
    </w:p>
    <w:p>
      <w:pPr>
        <w:spacing w:line="560" w:lineRule="exact"/>
        <w:ind w:firstLine="562" w:firstLineChars="200"/>
        <w:outlineLvl w:val="2"/>
        <w:rPr>
          <w:rFonts w:ascii="Times New Roman" w:hAnsi="Times New Roman" w:eastAsia="仿宋" w:cs="Times New Roman"/>
          <w:color w:val="auto"/>
          <w:sz w:val="28"/>
          <w:szCs w:val="28"/>
        </w:rPr>
      </w:pPr>
      <w:bookmarkStart w:id="59" w:name="_Toc90971922"/>
      <w:r>
        <w:rPr>
          <w:rFonts w:ascii="Times New Roman" w:hAnsi="Times New Roman" w:eastAsia="仿宋" w:cs="Times New Roman"/>
          <w:b/>
          <w:color w:val="auto"/>
          <w:sz w:val="28"/>
          <w:szCs w:val="28"/>
        </w:rPr>
        <w:t>坚持</w:t>
      </w:r>
      <w:r>
        <w:rPr>
          <w:rFonts w:hint="eastAsia" w:ascii="Times New Roman" w:hAnsi="Times New Roman" w:eastAsia="仿宋" w:cs="Times New Roman"/>
          <w:b/>
          <w:color w:val="auto"/>
          <w:sz w:val="28"/>
          <w:szCs w:val="28"/>
        </w:rPr>
        <w:t>机制创新，推动开放发展</w:t>
      </w:r>
      <w:bookmarkEnd w:id="58"/>
      <w:r>
        <w:rPr>
          <w:rFonts w:hint="eastAsia" w:ascii="Times New Roman" w:hAnsi="Times New Roman" w:eastAsia="仿宋" w:cs="Times New Roman"/>
          <w:b/>
          <w:color w:val="auto"/>
          <w:sz w:val="28"/>
          <w:szCs w:val="28"/>
        </w:rPr>
        <w:t>。</w:t>
      </w:r>
      <w:r>
        <w:rPr>
          <w:rFonts w:hint="eastAsia" w:ascii="Times New Roman" w:hAnsi="Times New Roman" w:eastAsia="仿宋" w:cs="Times New Roman"/>
          <w:color w:val="auto"/>
          <w:sz w:val="28"/>
          <w:szCs w:val="28"/>
        </w:rPr>
        <w:t>深入推动公共图书馆事业机制改革，创新公共图书馆管理方式，扩大社会参与，形成开放多元、充满活力的公共图书馆服务供给体系，积极参与建立融合发展的文化发展格局。</w:t>
      </w:r>
      <w:bookmarkEnd w:id="59"/>
    </w:p>
    <w:p>
      <w:pPr>
        <w:spacing w:before="100" w:beforeAutospacing="1" w:after="100" w:afterAutospacing="1" w:line="560" w:lineRule="exact"/>
        <w:ind w:firstLine="642" w:firstLineChars="200"/>
        <w:outlineLvl w:val="0"/>
        <w:rPr>
          <w:rFonts w:ascii="Times New Roman" w:hAnsi="Times New Roman" w:eastAsia="仿宋" w:cs="Times New Roman"/>
          <w:b/>
          <w:color w:val="auto"/>
          <w:sz w:val="32"/>
          <w:szCs w:val="32"/>
        </w:rPr>
      </w:pPr>
      <w:bookmarkStart w:id="60" w:name="_Toc76655542"/>
      <w:bookmarkStart w:id="61" w:name="_Toc90971923"/>
      <w:bookmarkStart w:id="62" w:name="_Toc68707163"/>
      <w:bookmarkStart w:id="63" w:name="_Toc72604687"/>
      <w:r>
        <w:rPr>
          <w:rFonts w:hint="eastAsia" w:ascii="Times New Roman" w:hAnsi="Times New Roman" w:eastAsia="仿宋" w:cs="Times New Roman"/>
          <w:b/>
          <w:color w:val="auto"/>
          <w:sz w:val="32"/>
          <w:szCs w:val="32"/>
        </w:rPr>
        <w:t>三、</w:t>
      </w:r>
      <w:bookmarkStart w:id="64" w:name="_Hlk72582090"/>
      <w:r>
        <w:rPr>
          <w:rFonts w:hint="eastAsia" w:ascii="Times New Roman" w:hAnsi="Times New Roman" w:eastAsia="仿宋" w:cs="Times New Roman"/>
          <w:b/>
          <w:color w:val="auto"/>
          <w:sz w:val="32"/>
          <w:szCs w:val="32"/>
        </w:rPr>
        <w:t>总体</w:t>
      </w:r>
      <w:r>
        <w:rPr>
          <w:rFonts w:ascii="Times New Roman" w:hAnsi="Times New Roman" w:eastAsia="仿宋" w:cs="Times New Roman"/>
          <w:b/>
          <w:color w:val="auto"/>
          <w:sz w:val="32"/>
          <w:szCs w:val="32"/>
        </w:rPr>
        <w:t>目标</w:t>
      </w:r>
      <w:bookmarkEnd w:id="60"/>
      <w:bookmarkEnd w:id="61"/>
      <w:bookmarkEnd w:id="62"/>
      <w:bookmarkEnd w:id="63"/>
      <w:bookmarkEnd w:id="64"/>
    </w:p>
    <w:p>
      <w:pPr>
        <w:spacing w:line="560" w:lineRule="exact"/>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到2025年，</w:t>
      </w:r>
      <w:r>
        <w:rPr>
          <w:rFonts w:hint="eastAsia" w:ascii="Times New Roman" w:hAnsi="Times New Roman" w:eastAsia="仿宋" w:cs="Times New Roman"/>
          <w:color w:val="auto"/>
          <w:sz w:val="28"/>
          <w:szCs w:val="28"/>
        </w:rPr>
        <w:t>广州市全面实现高水平</w:t>
      </w:r>
      <w:r>
        <w:rPr>
          <w:rFonts w:hint="eastAsia" w:ascii="Times New Roman" w:hAnsi="Times New Roman" w:eastAsia="仿宋" w:cs="Times New Roman"/>
          <w:bCs/>
          <w:color w:val="auto"/>
          <w:sz w:val="28"/>
          <w:szCs w:val="28"/>
        </w:rPr>
        <w:t>“</w:t>
      </w:r>
      <w:r>
        <w:rPr>
          <w:rFonts w:ascii="Times New Roman" w:hAnsi="Times New Roman" w:eastAsia="仿宋" w:cs="Times New Roman"/>
          <w:bCs/>
          <w:color w:val="auto"/>
          <w:sz w:val="28"/>
          <w:szCs w:val="28"/>
        </w:rPr>
        <w:t>图书馆之城</w:t>
      </w:r>
      <w:r>
        <w:rPr>
          <w:rFonts w:hint="eastAsia" w:ascii="Times New Roman" w:hAnsi="Times New Roman" w:eastAsia="仿宋" w:cs="Times New Roman"/>
          <w:bCs/>
          <w:color w:val="auto"/>
          <w:sz w:val="28"/>
          <w:szCs w:val="28"/>
        </w:rPr>
        <w:t>”建设，</w:t>
      </w:r>
      <w:r>
        <w:rPr>
          <w:rFonts w:hint="eastAsia" w:ascii="Times New Roman" w:hAnsi="Times New Roman" w:eastAsia="仿宋" w:cs="Times New Roman"/>
          <w:color w:val="auto"/>
          <w:sz w:val="28"/>
          <w:szCs w:val="28"/>
        </w:rPr>
        <w:t>在“开放、包容、专业、联动、创新”的理念引领下，构建更加科学有效</w:t>
      </w:r>
      <w:r>
        <w:rPr>
          <w:rFonts w:ascii="Times New Roman" w:hAnsi="Times New Roman" w:eastAsia="仿宋" w:cs="Times New Roman"/>
          <w:color w:val="auto"/>
          <w:sz w:val="28"/>
          <w:szCs w:val="28"/>
        </w:rPr>
        <w:t>的</w:t>
      </w:r>
      <w:r>
        <w:rPr>
          <w:rFonts w:hint="eastAsia" w:ascii="Times New Roman" w:hAnsi="Times New Roman" w:eastAsia="仿宋" w:cs="Times New Roman"/>
          <w:color w:val="auto"/>
          <w:sz w:val="28"/>
          <w:szCs w:val="28"/>
        </w:rPr>
        <w:t>管理运行机制</w:t>
      </w:r>
      <w:r>
        <w:rPr>
          <w:rFonts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rPr>
        <w:t>更加均衡</w:t>
      </w:r>
      <w:r>
        <w:rPr>
          <w:rFonts w:ascii="Times New Roman" w:hAnsi="Times New Roman" w:eastAsia="仿宋" w:cs="Times New Roman"/>
          <w:color w:val="auto"/>
          <w:sz w:val="28"/>
          <w:szCs w:val="28"/>
        </w:rPr>
        <w:t>完善的</w:t>
      </w:r>
      <w:r>
        <w:rPr>
          <w:rFonts w:hint="eastAsia" w:ascii="Times New Roman" w:hAnsi="Times New Roman" w:eastAsia="仿宋" w:cs="Times New Roman"/>
          <w:color w:val="auto"/>
          <w:sz w:val="28"/>
          <w:szCs w:val="28"/>
        </w:rPr>
        <w:t>城乡</w:t>
      </w:r>
      <w:r>
        <w:rPr>
          <w:rFonts w:ascii="Times New Roman" w:hAnsi="Times New Roman" w:eastAsia="仿宋" w:cs="Times New Roman"/>
          <w:color w:val="auto"/>
          <w:sz w:val="28"/>
          <w:szCs w:val="28"/>
        </w:rPr>
        <w:t>基础设施</w:t>
      </w:r>
      <w:r>
        <w:rPr>
          <w:rFonts w:hint="eastAsia" w:ascii="Times New Roman" w:hAnsi="Times New Roman" w:eastAsia="仿宋" w:cs="Times New Roman"/>
          <w:color w:val="auto"/>
          <w:sz w:val="28"/>
          <w:szCs w:val="28"/>
        </w:rPr>
        <w:t>格局、更加特色鲜明</w:t>
      </w:r>
      <w:r>
        <w:rPr>
          <w:rFonts w:ascii="Times New Roman" w:hAnsi="Times New Roman" w:eastAsia="仿宋" w:cs="Times New Roman"/>
          <w:color w:val="auto"/>
          <w:sz w:val="28"/>
          <w:szCs w:val="28"/>
        </w:rPr>
        <w:t>的</w:t>
      </w:r>
      <w:r>
        <w:rPr>
          <w:rFonts w:hint="eastAsia" w:ascii="Times New Roman" w:hAnsi="Times New Roman" w:eastAsia="仿宋" w:cs="Times New Roman"/>
          <w:color w:val="auto"/>
          <w:sz w:val="28"/>
          <w:szCs w:val="28"/>
        </w:rPr>
        <w:t>文献</w:t>
      </w:r>
      <w:r>
        <w:rPr>
          <w:rFonts w:ascii="Times New Roman" w:hAnsi="Times New Roman" w:eastAsia="仿宋" w:cs="Times New Roman"/>
          <w:color w:val="auto"/>
          <w:sz w:val="28"/>
          <w:szCs w:val="28"/>
        </w:rPr>
        <w:t>信息资源</w:t>
      </w:r>
      <w:r>
        <w:rPr>
          <w:rFonts w:hint="eastAsia" w:ascii="Times New Roman" w:hAnsi="Times New Roman" w:eastAsia="仿宋" w:cs="Times New Roman"/>
          <w:color w:val="auto"/>
          <w:sz w:val="28"/>
          <w:szCs w:val="28"/>
        </w:rPr>
        <w:t>体系、更加多元丰富</w:t>
      </w:r>
      <w:r>
        <w:rPr>
          <w:rFonts w:ascii="Times New Roman" w:hAnsi="Times New Roman" w:eastAsia="仿宋" w:cs="Times New Roman"/>
          <w:color w:val="auto"/>
          <w:sz w:val="28"/>
          <w:szCs w:val="28"/>
        </w:rPr>
        <w:t>的</w:t>
      </w:r>
      <w:r>
        <w:rPr>
          <w:rFonts w:hint="eastAsia" w:ascii="Times New Roman" w:hAnsi="Times New Roman" w:eastAsia="仿宋" w:cs="Times New Roman"/>
          <w:color w:val="auto"/>
          <w:sz w:val="28"/>
          <w:szCs w:val="28"/>
        </w:rPr>
        <w:t>服务供给格局、更加便捷智慧的数字文化生态，形成国内领先、国际一流的城市公共图书馆服务体系，率先实现公共图书馆服务均等化，助力提高社会文明程度、提升市民文明素质、涵养城市文化，为广州打造社会主义文化强国的城市范例提供有力支撑。</w:t>
      </w:r>
    </w:p>
    <w:p>
      <w:pPr>
        <w:spacing w:after="423" w:afterLines="100" w:line="56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核心指标体系见下表。</w:t>
      </w:r>
    </w:p>
    <w:tbl>
      <w:tblPr>
        <w:tblStyle w:val="23"/>
        <w:tblW w:w="9964" w:type="dxa"/>
        <w:jc w:val="center"/>
        <w:tblLayout w:type="autofit"/>
        <w:tblCellMar>
          <w:top w:w="15" w:type="dxa"/>
          <w:left w:w="15" w:type="dxa"/>
          <w:bottom w:w="15" w:type="dxa"/>
          <w:right w:w="15" w:type="dxa"/>
        </w:tblCellMar>
      </w:tblPr>
      <w:tblGrid>
        <w:gridCol w:w="591"/>
        <w:gridCol w:w="2465"/>
        <w:gridCol w:w="974"/>
        <w:gridCol w:w="1116"/>
        <w:gridCol w:w="1116"/>
        <w:gridCol w:w="1153"/>
        <w:gridCol w:w="980"/>
        <w:gridCol w:w="844"/>
        <w:gridCol w:w="725"/>
      </w:tblGrid>
      <w:tr>
        <w:tblPrEx>
          <w:tblCellMar>
            <w:top w:w="15" w:type="dxa"/>
            <w:left w:w="15" w:type="dxa"/>
            <w:bottom w:w="15" w:type="dxa"/>
            <w:right w:w="15" w:type="dxa"/>
          </w:tblCellMar>
        </w:tblPrEx>
        <w:trPr>
          <w:trHeight w:val="454" w:hRule="atLeast"/>
          <w:jc w:val="center"/>
        </w:trPr>
        <w:tc>
          <w:tcPr>
            <w:tcW w:w="591" w:type="dxa"/>
            <w:vMerge w:val="restart"/>
            <w:tcBorders>
              <w:top w:val="single" w:color="A7A7A7" w:sz="6" w:space="0"/>
              <w:left w:val="single" w:color="A7A7A7" w:sz="6" w:space="0"/>
              <w:right w:val="single" w:color="A7A7A7" w:sz="6" w:space="0"/>
            </w:tcBorders>
            <w:vAlign w:val="center"/>
          </w:tcPr>
          <w:p>
            <w:pPr>
              <w:widowControl/>
              <w:jc w:val="center"/>
              <w:rPr>
                <w:rFonts w:ascii="Times New Roman" w:hAnsi="Times New Roman" w:eastAsia="仿宋" w:cs="Times New Roman"/>
                <w:b/>
                <w:color w:val="auto"/>
                <w:kern w:val="0"/>
                <w:sz w:val="21"/>
                <w:szCs w:val="21"/>
              </w:rPr>
            </w:pPr>
            <w:r>
              <w:rPr>
                <w:rFonts w:ascii="Times New Roman" w:hAnsi="Times New Roman" w:eastAsia="仿宋" w:cs="Times New Roman"/>
                <w:b/>
                <w:color w:val="auto"/>
                <w:kern w:val="0"/>
                <w:sz w:val="21"/>
                <w:szCs w:val="21"/>
              </w:rPr>
              <w:t>序号</w:t>
            </w:r>
          </w:p>
        </w:tc>
        <w:tc>
          <w:tcPr>
            <w:tcW w:w="2465" w:type="dxa"/>
            <w:vMerge w:val="restart"/>
            <w:tcBorders>
              <w:top w:val="single" w:color="A7A7A7" w:sz="6" w:space="0"/>
              <w:left w:val="single" w:color="A7A7A7" w:sz="6" w:space="0"/>
              <w:right w:val="single" w:color="A7A7A7" w:sz="6" w:space="0"/>
            </w:tcBorders>
            <w:vAlign w:val="center"/>
          </w:tcPr>
          <w:p>
            <w:pPr>
              <w:widowControl/>
              <w:jc w:val="center"/>
              <w:rPr>
                <w:rFonts w:ascii="Times New Roman" w:hAnsi="Times New Roman" w:eastAsia="仿宋" w:cs="Times New Roman"/>
                <w:b/>
                <w:color w:val="auto"/>
                <w:kern w:val="0"/>
                <w:sz w:val="21"/>
                <w:szCs w:val="21"/>
              </w:rPr>
            </w:pPr>
            <w:r>
              <w:rPr>
                <w:rFonts w:ascii="Times New Roman" w:hAnsi="Times New Roman" w:eastAsia="仿宋" w:cs="Times New Roman"/>
                <w:b/>
                <w:color w:val="auto"/>
                <w:kern w:val="0"/>
                <w:sz w:val="21"/>
                <w:szCs w:val="21"/>
              </w:rPr>
              <w:t>指标</w:t>
            </w:r>
          </w:p>
        </w:tc>
        <w:tc>
          <w:tcPr>
            <w:tcW w:w="974" w:type="dxa"/>
            <w:vMerge w:val="restart"/>
            <w:tcBorders>
              <w:top w:val="single" w:color="A7A7A7" w:sz="6" w:space="0"/>
              <w:left w:val="single" w:color="A7A7A7" w:sz="6" w:space="0"/>
              <w:right w:val="single" w:color="A7A7A7" w:sz="6" w:space="0"/>
            </w:tcBorders>
            <w:vAlign w:val="center"/>
          </w:tcPr>
          <w:p>
            <w:pPr>
              <w:widowControl/>
              <w:jc w:val="center"/>
              <w:rPr>
                <w:rFonts w:ascii="Times New Roman" w:hAnsi="Times New Roman" w:eastAsia="仿宋" w:cs="Times New Roman"/>
                <w:b/>
                <w:color w:val="auto"/>
                <w:kern w:val="0"/>
                <w:sz w:val="21"/>
                <w:szCs w:val="21"/>
              </w:rPr>
            </w:pPr>
            <w:r>
              <w:rPr>
                <w:rFonts w:ascii="Times New Roman" w:hAnsi="Times New Roman" w:eastAsia="仿宋" w:cs="Times New Roman"/>
                <w:b/>
                <w:color w:val="auto"/>
                <w:kern w:val="0"/>
                <w:sz w:val="21"/>
                <w:szCs w:val="21"/>
              </w:rPr>
              <w:t>单位</w:t>
            </w:r>
          </w:p>
        </w:tc>
        <w:tc>
          <w:tcPr>
            <w:tcW w:w="1116" w:type="dxa"/>
            <w:vMerge w:val="restart"/>
            <w:tcBorders>
              <w:top w:val="single" w:color="A7A7A7" w:sz="6" w:space="0"/>
              <w:left w:val="single" w:color="A7A7A7" w:sz="6" w:space="0"/>
              <w:right w:val="single" w:color="A7A7A7" w:sz="6" w:space="0"/>
            </w:tcBorders>
            <w:vAlign w:val="center"/>
          </w:tcPr>
          <w:p>
            <w:pPr>
              <w:widowControl/>
              <w:jc w:val="center"/>
              <w:rPr>
                <w:rFonts w:ascii="Times New Roman" w:hAnsi="Times New Roman" w:eastAsia="仿宋" w:cs="Times New Roman"/>
                <w:b/>
                <w:color w:val="auto"/>
                <w:kern w:val="0"/>
                <w:sz w:val="21"/>
                <w:szCs w:val="21"/>
              </w:rPr>
            </w:pPr>
            <w:r>
              <w:rPr>
                <w:rFonts w:ascii="Times New Roman" w:hAnsi="Times New Roman" w:eastAsia="仿宋" w:cs="Times New Roman"/>
                <w:b/>
                <w:color w:val="auto"/>
                <w:kern w:val="0"/>
                <w:sz w:val="21"/>
                <w:szCs w:val="21"/>
              </w:rPr>
              <w:t>2019年值</w:t>
            </w:r>
          </w:p>
          <w:p>
            <w:pPr>
              <w:widowControl/>
              <w:jc w:val="center"/>
              <w:rPr>
                <w:rFonts w:ascii="Times New Roman" w:hAnsi="Times New Roman" w:eastAsia="仿宋" w:cs="Times New Roman"/>
                <w:b/>
                <w:color w:val="auto"/>
                <w:kern w:val="0"/>
                <w:sz w:val="21"/>
                <w:szCs w:val="21"/>
              </w:rPr>
            </w:pPr>
            <w:r>
              <w:rPr>
                <w:rFonts w:ascii="Times New Roman" w:hAnsi="Times New Roman" w:eastAsia="仿宋" w:cs="Times New Roman"/>
                <w:b/>
                <w:color w:val="auto"/>
                <w:kern w:val="0"/>
                <w:sz w:val="21"/>
                <w:szCs w:val="21"/>
              </w:rPr>
              <w:t>（总）</w:t>
            </w:r>
          </w:p>
        </w:tc>
        <w:tc>
          <w:tcPr>
            <w:tcW w:w="1116" w:type="dxa"/>
            <w:vMerge w:val="restart"/>
            <w:tcBorders>
              <w:top w:val="single" w:color="A7A7A7" w:sz="6" w:space="0"/>
              <w:left w:val="single" w:color="A7A7A7" w:sz="6" w:space="0"/>
              <w:right w:val="single" w:color="A7A7A7" w:sz="6" w:space="0"/>
            </w:tcBorders>
            <w:vAlign w:val="center"/>
          </w:tcPr>
          <w:p>
            <w:pPr>
              <w:widowControl/>
              <w:jc w:val="center"/>
              <w:rPr>
                <w:rFonts w:ascii="Times New Roman" w:hAnsi="Times New Roman" w:eastAsia="仿宋" w:cs="Times New Roman"/>
                <w:b/>
                <w:color w:val="auto"/>
                <w:kern w:val="0"/>
                <w:sz w:val="21"/>
                <w:szCs w:val="21"/>
              </w:rPr>
            </w:pPr>
            <w:r>
              <w:rPr>
                <w:rFonts w:ascii="Times New Roman" w:hAnsi="Times New Roman" w:eastAsia="仿宋" w:cs="Times New Roman"/>
                <w:b/>
                <w:color w:val="auto"/>
                <w:kern w:val="0"/>
                <w:sz w:val="21"/>
                <w:szCs w:val="21"/>
              </w:rPr>
              <w:t>2020年值</w:t>
            </w:r>
          </w:p>
          <w:p>
            <w:pPr>
              <w:widowControl/>
              <w:jc w:val="center"/>
              <w:rPr>
                <w:rFonts w:ascii="Times New Roman" w:hAnsi="Times New Roman" w:eastAsia="仿宋" w:cs="Times New Roman"/>
                <w:b/>
                <w:color w:val="auto"/>
                <w:kern w:val="0"/>
                <w:sz w:val="21"/>
                <w:szCs w:val="21"/>
              </w:rPr>
            </w:pPr>
            <w:r>
              <w:rPr>
                <w:rFonts w:ascii="Times New Roman" w:hAnsi="Times New Roman" w:eastAsia="仿宋" w:cs="Times New Roman"/>
                <w:b/>
                <w:color w:val="auto"/>
                <w:kern w:val="0"/>
                <w:sz w:val="21"/>
                <w:szCs w:val="21"/>
              </w:rPr>
              <w:t>（总）</w:t>
            </w:r>
          </w:p>
        </w:tc>
        <w:tc>
          <w:tcPr>
            <w:tcW w:w="3702" w:type="dxa"/>
            <w:gridSpan w:val="4"/>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b/>
                <w:color w:val="auto"/>
                <w:kern w:val="0"/>
                <w:sz w:val="21"/>
                <w:szCs w:val="21"/>
              </w:rPr>
            </w:pPr>
            <w:r>
              <w:rPr>
                <w:rFonts w:ascii="Times New Roman" w:hAnsi="Times New Roman" w:eastAsia="仿宋" w:cs="Times New Roman"/>
                <w:b/>
                <w:color w:val="auto"/>
                <w:kern w:val="0"/>
                <w:sz w:val="21"/>
                <w:szCs w:val="21"/>
              </w:rPr>
              <w:t>2025年目标值</w:t>
            </w:r>
          </w:p>
        </w:tc>
      </w:tr>
      <w:tr>
        <w:tblPrEx>
          <w:tblCellMar>
            <w:top w:w="15" w:type="dxa"/>
            <w:left w:w="15" w:type="dxa"/>
            <w:bottom w:w="15" w:type="dxa"/>
            <w:right w:w="15" w:type="dxa"/>
          </w:tblCellMar>
        </w:tblPrEx>
        <w:trPr>
          <w:trHeight w:val="454" w:hRule="atLeast"/>
          <w:jc w:val="center"/>
        </w:trPr>
        <w:tc>
          <w:tcPr>
            <w:tcW w:w="591" w:type="dxa"/>
            <w:vMerge w:val="continue"/>
            <w:tcBorders>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b/>
                <w:color w:val="auto"/>
                <w:kern w:val="0"/>
                <w:sz w:val="21"/>
                <w:szCs w:val="21"/>
              </w:rPr>
            </w:pPr>
          </w:p>
        </w:tc>
        <w:tc>
          <w:tcPr>
            <w:tcW w:w="2465" w:type="dxa"/>
            <w:vMerge w:val="continue"/>
            <w:tcBorders>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b/>
                <w:color w:val="auto"/>
                <w:kern w:val="0"/>
                <w:sz w:val="21"/>
                <w:szCs w:val="21"/>
              </w:rPr>
            </w:pPr>
          </w:p>
        </w:tc>
        <w:tc>
          <w:tcPr>
            <w:tcW w:w="974" w:type="dxa"/>
            <w:vMerge w:val="continue"/>
            <w:tcBorders>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b/>
                <w:color w:val="auto"/>
                <w:kern w:val="0"/>
                <w:sz w:val="21"/>
                <w:szCs w:val="21"/>
              </w:rPr>
            </w:pPr>
          </w:p>
        </w:tc>
        <w:tc>
          <w:tcPr>
            <w:tcW w:w="1116" w:type="dxa"/>
            <w:vMerge w:val="continue"/>
            <w:tcBorders>
              <w:left w:val="single" w:color="A7A7A7" w:sz="6" w:space="0"/>
              <w:bottom w:val="single" w:color="A7A7A7" w:sz="6" w:space="0"/>
              <w:right w:val="single" w:color="A7A7A7" w:sz="6" w:space="0"/>
            </w:tcBorders>
          </w:tcPr>
          <w:p>
            <w:pPr>
              <w:widowControl/>
              <w:jc w:val="center"/>
              <w:rPr>
                <w:rFonts w:ascii="Times New Roman" w:hAnsi="Times New Roman" w:eastAsia="仿宋" w:cs="Times New Roman"/>
                <w:b/>
                <w:color w:val="auto"/>
                <w:kern w:val="0"/>
                <w:sz w:val="21"/>
                <w:szCs w:val="21"/>
              </w:rPr>
            </w:pPr>
          </w:p>
        </w:tc>
        <w:tc>
          <w:tcPr>
            <w:tcW w:w="1116" w:type="dxa"/>
            <w:vMerge w:val="continue"/>
            <w:tcBorders>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b/>
                <w:color w:val="auto"/>
                <w:kern w:val="0"/>
                <w:sz w:val="21"/>
                <w:szCs w:val="21"/>
              </w:rPr>
            </w:pPr>
          </w:p>
        </w:tc>
        <w:tc>
          <w:tcPr>
            <w:tcW w:w="1153"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b/>
                <w:color w:val="auto"/>
                <w:kern w:val="0"/>
                <w:sz w:val="21"/>
                <w:szCs w:val="21"/>
              </w:rPr>
            </w:pPr>
            <w:r>
              <w:rPr>
                <w:rFonts w:ascii="Times New Roman" w:hAnsi="Times New Roman" w:eastAsia="仿宋" w:cs="Times New Roman"/>
                <w:b/>
                <w:color w:val="auto"/>
                <w:kern w:val="0"/>
                <w:sz w:val="21"/>
                <w:szCs w:val="21"/>
              </w:rPr>
              <w:t>总</w:t>
            </w:r>
          </w:p>
        </w:tc>
        <w:tc>
          <w:tcPr>
            <w:tcW w:w="980"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b/>
                <w:color w:val="auto"/>
                <w:kern w:val="0"/>
                <w:sz w:val="21"/>
                <w:szCs w:val="21"/>
              </w:rPr>
            </w:pPr>
            <w:r>
              <w:rPr>
                <w:rFonts w:hint="eastAsia" w:ascii="Times New Roman" w:hAnsi="Times New Roman" w:eastAsia="仿宋" w:cs="Times New Roman"/>
                <w:b/>
                <w:color w:val="auto"/>
                <w:kern w:val="0"/>
                <w:sz w:val="21"/>
                <w:szCs w:val="21"/>
              </w:rPr>
              <w:t>市级馆</w:t>
            </w:r>
          </w:p>
        </w:tc>
        <w:tc>
          <w:tcPr>
            <w:tcW w:w="844"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b/>
                <w:color w:val="auto"/>
                <w:kern w:val="0"/>
                <w:sz w:val="21"/>
                <w:szCs w:val="21"/>
              </w:rPr>
            </w:pPr>
            <w:r>
              <w:rPr>
                <w:rFonts w:hint="eastAsia" w:ascii="Times New Roman" w:hAnsi="Times New Roman" w:eastAsia="仿宋" w:cs="Times New Roman"/>
                <w:b/>
                <w:color w:val="auto"/>
                <w:kern w:val="0"/>
                <w:sz w:val="21"/>
                <w:szCs w:val="21"/>
              </w:rPr>
              <w:t>区总馆</w:t>
            </w:r>
          </w:p>
        </w:tc>
        <w:tc>
          <w:tcPr>
            <w:tcW w:w="725"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b/>
                <w:color w:val="auto"/>
                <w:kern w:val="0"/>
                <w:sz w:val="21"/>
                <w:szCs w:val="21"/>
              </w:rPr>
            </w:pPr>
            <w:r>
              <w:rPr>
                <w:rFonts w:hint="eastAsia" w:ascii="Times New Roman" w:hAnsi="Times New Roman" w:eastAsia="仿宋" w:cs="Times New Roman"/>
                <w:b/>
                <w:color w:val="auto"/>
                <w:kern w:val="0"/>
                <w:sz w:val="21"/>
                <w:szCs w:val="21"/>
              </w:rPr>
              <w:t>基层馆</w:t>
            </w:r>
          </w:p>
        </w:tc>
      </w:tr>
      <w:tr>
        <w:tblPrEx>
          <w:tblCellMar>
            <w:top w:w="15" w:type="dxa"/>
            <w:left w:w="15" w:type="dxa"/>
            <w:bottom w:w="15" w:type="dxa"/>
            <w:right w:w="15" w:type="dxa"/>
          </w:tblCellMar>
        </w:tblPrEx>
        <w:trPr>
          <w:trHeight w:val="600" w:hRule="atLeast"/>
          <w:jc w:val="center"/>
        </w:trPr>
        <w:tc>
          <w:tcPr>
            <w:tcW w:w="591"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1</w:t>
            </w:r>
          </w:p>
        </w:tc>
        <w:tc>
          <w:tcPr>
            <w:tcW w:w="2465"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每千常住人口</w:t>
            </w:r>
          </w:p>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图书馆建筑面积</w:t>
            </w:r>
          </w:p>
        </w:tc>
        <w:tc>
          <w:tcPr>
            <w:tcW w:w="974"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平方米</w:t>
            </w:r>
          </w:p>
        </w:tc>
        <w:tc>
          <w:tcPr>
            <w:tcW w:w="1116"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bCs/>
                <w:color w:val="auto"/>
                <w:kern w:val="0"/>
                <w:sz w:val="21"/>
                <w:szCs w:val="21"/>
              </w:rPr>
              <w:t>30.34</w:t>
            </w:r>
          </w:p>
        </w:tc>
        <w:tc>
          <w:tcPr>
            <w:tcW w:w="1116"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28.07</w:t>
            </w:r>
          </w:p>
        </w:tc>
        <w:tc>
          <w:tcPr>
            <w:tcW w:w="1153"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47.5</w:t>
            </w:r>
          </w:p>
        </w:tc>
        <w:tc>
          <w:tcPr>
            <w:tcW w:w="980"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10</w:t>
            </w:r>
          </w:p>
        </w:tc>
        <w:tc>
          <w:tcPr>
            <w:tcW w:w="1569" w:type="dxa"/>
            <w:gridSpan w:val="2"/>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37.5</w:t>
            </w:r>
          </w:p>
        </w:tc>
      </w:tr>
      <w:tr>
        <w:trPr>
          <w:trHeight w:val="600" w:hRule="atLeast"/>
          <w:jc w:val="center"/>
        </w:trPr>
        <w:tc>
          <w:tcPr>
            <w:tcW w:w="591"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2</w:t>
            </w:r>
          </w:p>
        </w:tc>
        <w:tc>
          <w:tcPr>
            <w:tcW w:w="2465"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馆藏纸质信息资源</w:t>
            </w:r>
          </w:p>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人均拥有量</w:t>
            </w:r>
          </w:p>
        </w:tc>
        <w:tc>
          <w:tcPr>
            <w:tcW w:w="974"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册/件</w:t>
            </w:r>
          </w:p>
        </w:tc>
        <w:tc>
          <w:tcPr>
            <w:tcW w:w="1116"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bCs/>
                <w:color w:val="auto"/>
                <w:kern w:val="0"/>
                <w:sz w:val="21"/>
                <w:szCs w:val="21"/>
              </w:rPr>
              <w:t>1.79</w:t>
            </w:r>
          </w:p>
        </w:tc>
        <w:tc>
          <w:tcPr>
            <w:tcW w:w="1116"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1.</w:t>
            </w:r>
            <w:r>
              <w:rPr>
                <w:rFonts w:hint="eastAsia" w:ascii="Times New Roman" w:hAnsi="Times New Roman" w:eastAsia="仿宋" w:cs="Times New Roman"/>
                <w:color w:val="auto"/>
                <w:kern w:val="0"/>
                <w:sz w:val="21"/>
                <w:szCs w:val="21"/>
              </w:rPr>
              <w:t>57</w:t>
            </w:r>
          </w:p>
        </w:tc>
        <w:tc>
          <w:tcPr>
            <w:tcW w:w="1153"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3</w:t>
            </w:r>
          </w:p>
        </w:tc>
        <w:tc>
          <w:tcPr>
            <w:tcW w:w="980"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1</w:t>
            </w:r>
          </w:p>
        </w:tc>
        <w:tc>
          <w:tcPr>
            <w:tcW w:w="1569" w:type="dxa"/>
            <w:gridSpan w:val="2"/>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2</w:t>
            </w:r>
          </w:p>
        </w:tc>
      </w:tr>
      <w:tr>
        <w:tblPrEx>
          <w:tblCellMar>
            <w:top w:w="15" w:type="dxa"/>
            <w:left w:w="15" w:type="dxa"/>
            <w:bottom w:w="15" w:type="dxa"/>
            <w:right w:w="15" w:type="dxa"/>
          </w:tblCellMar>
        </w:tblPrEx>
        <w:trPr>
          <w:trHeight w:val="600" w:hRule="atLeast"/>
          <w:jc w:val="center"/>
        </w:trPr>
        <w:tc>
          <w:tcPr>
            <w:tcW w:w="591"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3</w:t>
            </w:r>
          </w:p>
        </w:tc>
        <w:tc>
          <w:tcPr>
            <w:tcW w:w="2465"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年人均</w:t>
            </w:r>
          </w:p>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sz w:val="21"/>
                <w:szCs w:val="21"/>
              </w:rPr>
              <w:t>入藏文献信息资源量</w:t>
            </w:r>
          </w:p>
        </w:tc>
        <w:tc>
          <w:tcPr>
            <w:tcW w:w="974"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册/件</w:t>
            </w:r>
          </w:p>
        </w:tc>
        <w:tc>
          <w:tcPr>
            <w:tcW w:w="1116"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bCs/>
                <w:color w:val="auto"/>
                <w:kern w:val="0"/>
                <w:sz w:val="21"/>
                <w:szCs w:val="21"/>
              </w:rPr>
              <w:t>0.204</w:t>
            </w:r>
          </w:p>
        </w:tc>
        <w:tc>
          <w:tcPr>
            <w:tcW w:w="1116"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0.111</w:t>
            </w:r>
          </w:p>
        </w:tc>
        <w:tc>
          <w:tcPr>
            <w:tcW w:w="1153"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0.2</w:t>
            </w:r>
          </w:p>
        </w:tc>
        <w:tc>
          <w:tcPr>
            <w:tcW w:w="980"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0.06</w:t>
            </w:r>
          </w:p>
        </w:tc>
        <w:tc>
          <w:tcPr>
            <w:tcW w:w="1569" w:type="dxa"/>
            <w:gridSpan w:val="2"/>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0.14</w:t>
            </w:r>
          </w:p>
        </w:tc>
      </w:tr>
      <w:tr>
        <w:tblPrEx>
          <w:tblCellMar>
            <w:top w:w="15" w:type="dxa"/>
            <w:left w:w="15" w:type="dxa"/>
            <w:bottom w:w="15" w:type="dxa"/>
            <w:right w:w="15" w:type="dxa"/>
          </w:tblCellMar>
        </w:tblPrEx>
        <w:trPr>
          <w:trHeight w:val="600" w:hRule="atLeast"/>
          <w:jc w:val="center"/>
        </w:trPr>
        <w:tc>
          <w:tcPr>
            <w:tcW w:w="591"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4</w:t>
            </w:r>
          </w:p>
        </w:tc>
        <w:tc>
          <w:tcPr>
            <w:tcW w:w="2465"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工作人员配备</w:t>
            </w:r>
          </w:p>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（每名工作人员服务常住</w:t>
            </w:r>
          </w:p>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人口数量）</w:t>
            </w:r>
          </w:p>
        </w:tc>
        <w:tc>
          <w:tcPr>
            <w:tcW w:w="974"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万人</w:t>
            </w:r>
          </w:p>
        </w:tc>
        <w:tc>
          <w:tcPr>
            <w:tcW w:w="1116"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sz w:val="21"/>
                <w:szCs w:val="21"/>
              </w:rPr>
            </w:pPr>
            <w:r>
              <w:rPr>
                <w:rFonts w:ascii="Times New Roman" w:hAnsi="Times New Roman" w:eastAsia="仿宋" w:cs="Times New Roman"/>
                <w:bCs/>
                <w:color w:val="auto"/>
                <w:kern w:val="0"/>
                <w:sz w:val="21"/>
                <w:szCs w:val="21"/>
              </w:rPr>
              <w:t>1.28</w:t>
            </w:r>
          </w:p>
        </w:tc>
        <w:tc>
          <w:tcPr>
            <w:tcW w:w="1116"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sz w:val="21"/>
                <w:szCs w:val="21"/>
              </w:rPr>
              <w:t>1.14</w:t>
            </w:r>
          </w:p>
        </w:tc>
        <w:tc>
          <w:tcPr>
            <w:tcW w:w="1153"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color w:val="auto"/>
                <w:sz w:val="21"/>
                <w:szCs w:val="21"/>
              </w:rPr>
              <w:t>0.75</w:t>
            </w:r>
          </w:p>
        </w:tc>
        <w:tc>
          <w:tcPr>
            <w:tcW w:w="980"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w:t>
            </w:r>
          </w:p>
        </w:tc>
        <w:tc>
          <w:tcPr>
            <w:tcW w:w="1569" w:type="dxa"/>
            <w:gridSpan w:val="2"/>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w:t>
            </w:r>
          </w:p>
        </w:tc>
      </w:tr>
      <w:tr>
        <w:tblPrEx>
          <w:tblCellMar>
            <w:top w:w="15" w:type="dxa"/>
            <w:left w:w="15" w:type="dxa"/>
            <w:bottom w:w="15" w:type="dxa"/>
            <w:right w:w="15" w:type="dxa"/>
          </w:tblCellMar>
        </w:tblPrEx>
        <w:trPr>
          <w:trHeight w:val="600" w:hRule="atLeast"/>
          <w:jc w:val="center"/>
        </w:trPr>
        <w:tc>
          <w:tcPr>
            <w:tcW w:w="591"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5</w:t>
            </w:r>
          </w:p>
        </w:tc>
        <w:tc>
          <w:tcPr>
            <w:tcW w:w="2465"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与社会力量合建分馆数量</w:t>
            </w:r>
          </w:p>
        </w:tc>
        <w:tc>
          <w:tcPr>
            <w:tcW w:w="974"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个</w:t>
            </w:r>
          </w:p>
        </w:tc>
        <w:tc>
          <w:tcPr>
            <w:tcW w:w="1116"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bCs/>
                <w:color w:val="auto"/>
                <w:kern w:val="0"/>
                <w:sz w:val="21"/>
                <w:szCs w:val="21"/>
              </w:rPr>
              <w:t>75</w:t>
            </w:r>
          </w:p>
        </w:tc>
        <w:tc>
          <w:tcPr>
            <w:tcW w:w="1116"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123</w:t>
            </w:r>
          </w:p>
        </w:tc>
        <w:tc>
          <w:tcPr>
            <w:tcW w:w="1153"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300</w:t>
            </w:r>
          </w:p>
        </w:tc>
        <w:tc>
          <w:tcPr>
            <w:tcW w:w="980"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60</w:t>
            </w:r>
          </w:p>
        </w:tc>
        <w:tc>
          <w:tcPr>
            <w:tcW w:w="1569" w:type="dxa"/>
            <w:gridSpan w:val="2"/>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240</w:t>
            </w:r>
          </w:p>
        </w:tc>
      </w:tr>
      <w:tr>
        <w:trPr>
          <w:trHeight w:val="600" w:hRule="atLeast"/>
          <w:jc w:val="center"/>
        </w:trPr>
        <w:tc>
          <w:tcPr>
            <w:tcW w:w="591"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6</w:t>
            </w:r>
          </w:p>
        </w:tc>
        <w:tc>
          <w:tcPr>
            <w:tcW w:w="2465"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人均到馆次数</w:t>
            </w:r>
          </w:p>
        </w:tc>
        <w:tc>
          <w:tcPr>
            <w:tcW w:w="974"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人次</w:t>
            </w:r>
          </w:p>
        </w:tc>
        <w:tc>
          <w:tcPr>
            <w:tcW w:w="1116"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bCs/>
                <w:color w:val="auto"/>
                <w:kern w:val="0"/>
                <w:sz w:val="21"/>
                <w:szCs w:val="21"/>
              </w:rPr>
              <w:t>1.92</w:t>
            </w:r>
          </w:p>
        </w:tc>
        <w:tc>
          <w:tcPr>
            <w:tcW w:w="1116"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strike/>
                <w:color w:val="auto"/>
                <w:kern w:val="0"/>
                <w:sz w:val="21"/>
                <w:szCs w:val="21"/>
              </w:rPr>
            </w:pPr>
            <w:r>
              <w:rPr>
                <w:rFonts w:hint="eastAsia" w:ascii="Times New Roman" w:hAnsi="Times New Roman" w:eastAsia="仿宋" w:cs="Times New Roman"/>
                <w:color w:val="auto"/>
                <w:kern w:val="0"/>
                <w:sz w:val="21"/>
                <w:szCs w:val="21"/>
              </w:rPr>
              <w:t>0.53</w:t>
            </w:r>
          </w:p>
        </w:tc>
        <w:tc>
          <w:tcPr>
            <w:tcW w:w="1153"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3.3</w:t>
            </w:r>
          </w:p>
        </w:tc>
        <w:tc>
          <w:tcPr>
            <w:tcW w:w="980"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1</w:t>
            </w:r>
          </w:p>
        </w:tc>
        <w:tc>
          <w:tcPr>
            <w:tcW w:w="1569" w:type="dxa"/>
            <w:gridSpan w:val="2"/>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2.3</w:t>
            </w:r>
          </w:p>
        </w:tc>
      </w:tr>
      <w:tr>
        <w:tblPrEx>
          <w:tblCellMar>
            <w:top w:w="15" w:type="dxa"/>
            <w:left w:w="15" w:type="dxa"/>
            <w:bottom w:w="15" w:type="dxa"/>
            <w:right w:w="15" w:type="dxa"/>
          </w:tblCellMar>
        </w:tblPrEx>
        <w:trPr>
          <w:trHeight w:val="600" w:hRule="atLeast"/>
          <w:jc w:val="center"/>
        </w:trPr>
        <w:tc>
          <w:tcPr>
            <w:tcW w:w="591"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7</w:t>
            </w:r>
          </w:p>
        </w:tc>
        <w:tc>
          <w:tcPr>
            <w:tcW w:w="2465"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注册读者率</w:t>
            </w:r>
          </w:p>
        </w:tc>
        <w:tc>
          <w:tcPr>
            <w:tcW w:w="974"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w:t>
            </w:r>
          </w:p>
        </w:tc>
        <w:tc>
          <w:tcPr>
            <w:tcW w:w="1116"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bCs/>
                <w:color w:val="auto"/>
                <w:kern w:val="0"/>
                <w:sz w:val="21"/>
                <w:szCs w:val="21"/>
              </w:rPr>
              <w:t>23.36</w:t>
            </w:r>
          </w:p>
        </w:tc>
        <w:tc>
          <w:tcPr>
            <w:tcW w:w="1116"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2</w:t>
            </w:r>
            <w:r>
              <w:rPr>
                <w:rFonts w:hint="eastAsia" w:ascii="Times New Roman" w:hAnsi="Times New Roman" w:eastAsia="仿宋" w:cs="Times New Roman"/>
                <w:color w:val="auto"/>
                <w:kern w:val="0"/>
                <w:sz w:val="21"/>
                <w:szCs w:val="21"/>
              </w:rPr>
              <w:t>1</w:t>
            </w:r>
            <w:r>
              <w:rPr>
                <w:rFonts w:ascii="Times New Roman" w:hAnsi="Times New Roman" w:eastAsia="仿宋" w:cs="Times New Roman"/>
                <w:color w:val="auto"/>
                <w:kern w:val="0"/>
                <w:sz w:val="21"/>
                <w:szCs w:val="21"/>
              </w:rPr>
              <w:t>.</w:t>
            </w:r>
            <w:r>
              <w:rPr>
                <w:rFonts w:hint="eastAsia" w:ascii="Times New Roman" w:hAnsi="Times New Roman" w:eastAsia="仿宋" w:cs="Times New Roman"/>
                <w:color w:val="auto"/>
                <w:kern w:val="0"/>
                <w:sz w:val="21"/>
                <w:szCs w:val="21"/>
              </w:rPr>
              <w:t>25</w:t>
            </w:r>
          </w:p>
        </w:tc>
        <w:tc>
          <w:tcPr>
            <w:tcW w:w="1153"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35</w:t>
            </w:r>
          </w:p>
        </w:tc>
        <w:tc>
          <w:tcPr>
            <w:tcW w:w="980"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w:t>
            </w:r>
          </w:p>
        </w:tc>
        <w:tc>
          <w:tcPr>
            <w:tcW w:w="1569" w:type="dxa"/>
            <w:gridSpan w:val="2"/>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w:t>
            </w:r>
          </w:p>
        </w:tc>
      </w:tr>
      <w:tr>
        <w:tblPrEx>
          <w:tblCellMar>
            <w:top w:w="15" w:type="dxa"/>
            <w:left w:w="15" w:type="dxa"/>
            <w:bottom w:w="15" w:type="dxa"/>
            <w:right w:w="15" w:type="dxa"/>
          </w:tblCellMar>
        </w:tblPrEx>
        <w:trPr>
          <w:trHeight w:val="600" w:hRule="atLeast"/>
          <w:jc w:val="center"/>
        </w:trPr>
        <w:tc>
          <w:tcPr>
            <w:tcW w:w="591"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8</w:t>
            </w:r>
          </w:p>
        </w:tc>
        <w:tc>
          <w:tcPr>
            <w:tcW w:w="2465"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人均外借纸质信息资源量</w:t>
            </w:r>
          </w:p>
        </w:tc>
        <w:tc>
          <w:tcPr>
            <w:tcW w:w="974"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册/件</w:t>
            </w:r>
          </w:p>
        </w:tc>
        <w:tc>
          <w:tcPr>
            <w:tcW w:w="1116"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bCs/>
                <w:color w:val="auto"/>
                <w:kern w:val="0"/>
                <w:sz w:val="21"/>
                <w:szCs w:val="21"/>
              </w:rPr>
              <w:t>2.13</w:t>
            </w:r>
          </w:p>
        </w:tc>
        <w:tc>
          <w:tcPr>
            <w:tcW w:w="1116"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1</w:t>
            </w:r>
            <w:r>
              <w:rPr>
                <w:rFonts w:ascii="Times New Roman" w:hAnsi="Times New Roman" w:eastAsia="仿宋" w:cs="Times New Roman"/>
                <w:color w:val="auto"/>
                <w:kern w:val="0"/>
                <w:sz w:val="21"/>
                <w:szCs w:val="21"/>
              </w:rPr>
              <w:t>.</w:t>
            </w:r>
            <w:r>
              <w:rPr>
                <w:rFonts w:hint="eastAsia" w:ascii="Times New Roman" w:hAnsi="Times New Roman" w:eastAsia="仿宋" w:cs="Times New Roman"/>
                <w:color w:val="auto"/>
                <w:kern w:val="0"/>
                <w:sz w:val="21"/>
                <w:szCs w:val="21"/>
              </w:rPr>
              <w:t>30</w:t>
            </w:r>
          </w:p>
        </w:tc>
        <w:tc>
          <w:tcPr>
            <w:tcW w:w="1153"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4</w:t>
            </w:r>
          </w:p>
        </w:tc>
        <w:tc>
          <w:tcPr>
            <w:tcW w:w="980"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1</w:t>
            </w:r>
            <w:r>
              <w:rPr>
                <w:rFonts w:ascii="Times New Roman" w:hAnsi="Times New Roman" w:eastAsia="仿宋" w:cs="Times New Roman"/>
                <w:color w:val="auto"/>
                <w:kern w:val="0"/>
                <w:sz w:val="21"/>
                <w:szCs w:val="21"/>
              </w:rPr>
              <w:t>.</w:t>
            </w:r>
            <w:r>
              <w:rPr>
                <w:rFonts w:hint="eastAsia" w:ascii="Times New Roman" w:hAnsi="Times New Roman" w:eastAsia="仿宋" w:cs="Times New Roman"/>
                <w:color w:val="auto"/>
                <w:kern w:val="0"/>
                <w:sz w:val="21"/>
                <w:szCs w:val="21"/>
              </w:rPr>
              <w:t>5</w:t>
            </w:r>
          </w:p>
        </w:tc>
        <w:tc>
          <w:tcPr>
            <w:tcW w:w="1569" w:type="dxa"/>
            <w:gridSpan w:val="2"/>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2.5</w:t>
            </w:r>
          </w:p>
        </w:tc>
      </w:tr>
      <w:tr>
        <w:tblPrEx>
          <w:tblCellMar>
            <w:top w:w="15" w:type="dxa"/>
            <w:left w:w="15" w:type="dxa"/>
            <w:bottom w:w="15" w:type="dxa"/>
            <w:right w:w="15" w:type="dxa"/>
          </w:tblCellMar>
        </w:tblPrEx>
        <w:trPr>
          <w:trHeight w:val="600" w:hRule="atLeast"/>
          <w:jc w:val="center"/>
        </w:trPr>
        <w:tc>
          <w:tcPr>
            <w:tcW w:w="591"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9</w:t>
            </w:r>
          </w:p>
        </w:tc>
        <w:tc>
          <w:tcPr>
            <w:tcW w:w="2465"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人均利用数字信息资源量</w:t>
            </w:r>
          </w:p>
        </w:tc>
        <w:tc>
          <w:tcPr>
            <w:tcW w:w="974"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18"/>
              </w:rPr>
              <w:t>篇（册）次</w:t>
            </w:r>
          </w:p>
        </w:tc>
        <w:tc>
          <w:tcPr>
            <w:tcW w:w="1116"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bCs/>
                <w:color w:val="auto"/>
                <w:kern w:val="0"/>
                <w:sz w:val="21"/>
                <w:szCs w:val="21"/>
              </w:rPr>
              <w:t>7.62</w:t>
            </w:r>
          </w:p>
        </w:tc>
        <w:tc>
          <w:tcPr>
            <w:tcW w:w="1116"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7.81</w:t>
            </w:r>
          </w:p>
        </w:tc>
        <w:tc>
          <w:tcPr>
            <w:tcW w:w="1153"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10</w:t>
            </w:r>
          </w:p>
        </w:tc>
        <w:tc>
          <w:tcPr>
            <w:tcW w:w="980"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w:t>
            </w:r>
          </w:p>
        </w:tc>
        <w:tc>
          <w:tcPr>
            <w:tcW w:w="1569" w:type="dxa"/>
            <w:gridSpan w:val="2"/>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w:t>
            </w:r>
          </w:p>
        </w:tc>
      </w:tr>
      <w:tr>
        <w:trPr>
          <w:trHeight w:val="600" w:hRule="atLeast"/>
          <w:jc w:val="center"/>
        </w:trPr>
        <w:tc>
          <w:tcPr>
            <w:tcW w:w="591"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10</w:t>
            </w:r>
          </w:p>
        </w:tc>
        <w:tc>
          <w:tcPr>
            <w:tcW w:w="2465"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参加图书馆活动人次</w:t>
            </w:r>
          </w:p>
        </w:tc>
        <w:tc>
          <w:tcPr>
            <w:tcW w:w="974"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万人次</w:t>
            </w:r>
          </w:p>
        </w:tc>
        <w:tc>
          <w:tcPr>
            <w:tcW w:w="1116"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bCs/>
                <w:color w:val="auto"/>
                <w:kern w:val="0"/>
                <w:sz w:val="21"/>
                <w:szCs w:val="21"/>
              </w:rPr>
              <w:t>692.70</w:t>
            </w:r>
          </w:p>
        </w:tc>
        <w:tc>
          <w:tcPr>
            <w:tcW w:w="1116"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1991.11</w:t>
            </w:r>
          </w:p>
        </w:tc>
        <w:tc>
          <w:tcPr>
            <w:tcW w:w="1153"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4000</w:t>
            </w:r>
          </w:p>
        </w:tc>
        <w:tc>
          <w:tcPr>
            <w:tcW w:w="980"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2500</w:t>
            </w:r>
          </w:p>
        </w:tc>
        <w:tc>
          <w:tcPr>
            <w:tcW w:w="844"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1500</w:t>
            </w:r>
          </w:p>
        </w:tc>
        <w:tc>
          <w:tcPr>
            <w:tcW w:w="725"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w:t>
            </w:r>
          </w:p>
        </w:tc>
      </w:tr>
      <w:tr>
        <w:tblPrEx>
          <w:tblCellMar>
            <w:top w:w="15" w:type="dxa"/>
            <w:left w:w="15" w:type="dxa"/>
            <w:bottom w:w="15" w:type="dxa"/>
            <w:right w:w="15" w:type="dxa"/>
          </w:tblCellMar>
        </w:tblPrEx>
        <w:trPr>
          <w:trHeight w:val="600" w:hRule="atLeast"/>
          <w:jc w:val="center"/>
        </w:trPr>
        <w:tc>
          <w:tcPr>
            <w:tcW w:w="591"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11</w:t>
            </w:r>
          </w:p>
        </w:tc>
        <w:tc>
          <w:tcPr>
            <w:tcW w:w="2465"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读者活动场次</w:t>
            </w:r>
          </w:p>
        </w:tc>
        <w:tc>
          <w:tcPr>
            <w:tcW w:w="974"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场</w:t>
            </w:r>
          </w:p>
        </w:tc>
        <w:tc>
          <w:tcPr>
            <w:tcW w:w="1116"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bCs/>
                <w:color w:val="auto"/>
                <w:kern w:val="0"/>
                <w:sz w:val="21"/>
                <w:szCs w:val="21"/>
              </w:rPr>
              <w:t>17921</w:t>
            </w:r>
          </w:p>
        </w:tc>
        <w:tc>
          <w:tcPr>
            <w:tcW w:w="1116"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11936</w:t>
            </w:r>
          </w:p>
        </w:tc>
        <w:tc>
          <w:tcPr>
            <w:tcW w:w="1153"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sz w:val="21"/>
                <w:szCs w:val="21"/>
              </w:rPr>
              <w:t>36</w:t>
            </w:r>
            <w:r>
              <w:rPr>
                <w:rFonts w:ascii="Times New Roman" w:hAnsi="Times New Roman" w:eastAsia="仿宋" w:cs="Times New Roman"/>
                <w:color w:val="auto"/>
                <w:sz w:val="21"/>
                <w:szCs w:val="21"/>
              </w:rPr>
              <w:t>000</w:t>
            </w:r>
          </w:p>
        </w:tc>
        <w:tc>
          <w:tcPr>
            <w:tcW w:w="980" w:type="dxa"/>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120</w:t>
            </w:r>
            <w:r>
              <w:rPr>
                <w:rFonts w:ascii="Times New Roman" w:hAnsi="Times New Roman" w:eastAsia="仿宋" w:cs="Times New Roman"/>
                <w:color w:val="auto"/>
                <w:kern w:val="0"/>
                <w:sz w:val="21"/>
                <w:szCs w:val="21"/>
              </w:rPr>
              <w:t>00</w:t>
            </w:r>
          </w:p>
        </w:tc>
        <w:tc>
          <w:tcPr>
            <w:tcW w:w="1569" w:type="dxa"/>
            <w:gridSpan w:val="2"/>
            <w:tcBorders>
              <w:top w:val="single" w:color="A7A7A7" w:sz="6" w:space="0"/>
              <w:left w:val="single" w:color="A7A7A7" w:sz="6" w:space="0"/>
              <w:bottom w:val="single" w:color="A7A7A7" w:sz="6" w:space="0"/>
              <w:right w:val="single" w:color="A7A7A7" w:sz="6" w:space="0"/>
            </w:tcBorders>
            <w:vAlign w:val="center"/>
          </w:tcPr>
          <w:p>
            <w:pPr>
              <w:widowControl/>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2</w:t>
            </w:r>
            <w:r>
              <w:rPr>
                <w:rFonts w:ascii="Times New Roman" w:hAnsi="Times New Roman" w:eastAsia="仿宋" w:cs="Times New Roman"/>
                <w:color w:val="auto"/>
                <w:kern w:val="0"/>
                <w:sz w:val="21"/>
                <w:szCs w:val="21"/>
              </w:rPr>
              <w:t>400</w:t>
            </w:r>
            <w:r>
              <w:rPr>
                <w:rFonts w:hint="eastAsia" w:ascii="Times New Roman" w:hAnsi="Times New Roman" w:eastAsia="仿宋" w:cs="Times New Roman"/>
                <w:color w:val="auto"/>
                <w:kern w:val="0"/>
                <w:sz w:val="21"/>
                <w:szCs w:val="21"/>
              </w:rPr>
              <w:t>0</w:t>
            </w:r>
          </w:p>
        </w:tc>
      </w:tr>
    </w:tbl>
    <w:p>
      <w:pPr>
        <w:spacing w:before="100" w:beforeAutospacing="1" w:after="100" w:afterAutospacing="1" w:line="560" w:lineRule="exact"/>
        <w:ind w:firstLine="642" w:firstLineChars="200"/>
        <w:outlineLvl w:val="0"/>
        <w:rPr>
          <w:rFonts w:ascii="Times New Roman" w:hAnsi="Times New Roman" w:eastAsia="仿宋" w:cs="Times New Roman"/>
          <w:b/>
          <w:color w:val="auto"/>
          <w:sz w:val="32"/>
          <w:szCs w:val="32"/>
        </w:rPr>
      </w:pPr>
      <w:bookmarkStart w:id="65" w:name="_Toc72604688"/>
      <w:bookmarkStart w:id="66" w:name="_Toc90971924"/>
      <w:bookmarkStart w:id="67" w:name="_Toc68707164"/>
      <w:bookmarkStart w:id="68" w:name="_Toc76655543"/>
      <w:r>
        <w:rPr>
          <w:rFonts w:hint="eastAsia" w:ascii="Times New Roman" w:hAnsi="Times New Roman" w:eastAsia="仿宋" w:cs="Times New Roman"/>
          <w:b/>
          <w:color w:val="auto"/>
          <w:sz w:val="32"/>
          <w:szCs w:val="32"/>
        </w:rPr>
        <w:t>四</w:t>
      </w:r>
      <w:r>
        <w:rPr>
          <w:rFonts w:ascii="Times New Roman" w:hAnsi="Times New Roman" w:eastAsia="仿宋" w:cs="Times New Roman"/>
          <w:b/>
          <w:color w:val="auto"/>
          <w:sz w:val="32"/>
          <w:szCs w:val="32"/>
        </w:rPr>
        <w:t>、</w:t>
      </w:r>
      <w:r>
        <w:rPr>
          <w:rFonts w:hint="eastAsia" w:ascii="Times New Roman" w:hAnsi="Times New Roman" w:eastAsia="仿宋" w:cs="Times New Roman"/>
          <w:b/>
          <w:color w:val="auto"/>
          <w:sz w:val="32"/>
          <w:szCs w:val="32"/>
        </w:rPr>
        <w:t>行动</w:t>
      </w:r>
      <w:r>
        <w:rPr>
          <w:rFonts w:ascii="Times New Roman" w:hAnsi="Times New Roman" w:eastAsia="仿宋" w:cs="Times New Roman"/>
          <w:b/>
          <w:color w:val="auto"/>
          <w:sz w:val="32"/>
          <w:szCs w:val="32"/>
        </w:rPr>
        <w:t>计划</w:t>
      </w:r>
      <w:bookmarkEnd w:id="65"/>
      <w:bookmarkEnd w:id="66"/>
      <w:bookmarkEnd w:id="67"/>
      <w:bookmarkEnd w:id="68"/>
    </w:p>
    <w:p>
      <w:pPr>
        <w:spacing w:before="211" w:beforeLines="50" w:after="211" w:afterLines="50" w:line="560" w:lineRule="exact"/>
        <w:ind w:firstLine="642" w:firstLineChars="200"/>
        <w:outlineLvl w:val="1"/>
        <w:rPr>
          <w:rFonts w:ascii="Times New Roman" w:hAnsi="Times New Roman" w:eastAsia="仿宋" w:cs="Times New Roman"/>
          <w:b/>
          <w:color w:val="auto"/>
          <w:sz w:val="32"/>
          <w:szCs w:val="32"/>
        </w:rPr>
      </w:pPr>
      <w:bookmarkStart w:id="69" w:name="_Toc90971925"/>
      <w:bookmarkStart w:id="70" w:name="_Hlk87337492"/>
      <w:r>
        <w:rPr>
          <w:rFonts w:hint="eastAsia" w:ascii="Times New Roman" w:hAnsi="Times New Roman" w:eastAsia="仿宋" w:cs="Times New Roman"/>
          <w:b/>
          <w:color w:val="auto"/>
          <w:sz w:val="32"/>
          <w:szCs w:val="32"/>
        </w:rPr>
        <w:t>（一）健全政策法规标准体系，创新事业管理运行机制</w:t>
      </w:r>
      <w:bookmarkEnd w:id="69"/>
    </w:p>
    <w:bookmarkEnd w:id="70"/>
    <w:p>
      <w:pPr>
        <w:spacing w:before="211" w:beforeLines="50" w:line="560" w:lineRule="exact"/>
        <w:ind w:firstLine="562" w:firstLineChars="200"/>
        <w:outlineLvl w:val="2"/>
        <w:rPr>
          <w:rFonts w:ascii="Times New Roman" w:hAnsi="Times New Roman" w:eastAsia="仿宋" w:cs="Times New Roman"/>
          <w:b/>
          <w:color w:val="auto"/>
          <w:sz w:val="28"/>
          <w:szCs w:val="28"/>
        </w:rPr>
      </w:pPr>
      <w:bookmarkStart w:id="71" w:name="_Toc90971926"/>
      <w:bookmarkStart w:id="72" w:name="_Hlk87337510"/>
      <w:r>
        <w:rPr>
          <w:rFonts w:ascii="Times New Roman" w:hAnsi="Times New Roman" w:eastAsia="仿宋" w:cs="Times New Roman"/>
          <w:b/>
          <w:color w:val="auto"/>
          <w:sz w:val="28"/>
          <w:szCs w:val="28"/>
        </w:rPr>
        <w:t>1 健全政策法规体系</w:t>
      </w:r>
      <w:bookmarkEnd w:id="71"/>
    </w:p>
    <w:bookmarkEnd w:id="72"/>
    <w:p>
      <w:pPr>
        <w:spacing w:line="360" w:lineRule="auto"/>
        <w:ind w:firstLine="562" w:firstLineChars="200"/>
        <w:rPr>
          <w:rFonts w:ascii="Times New Roman" w:hAnsi="Times New Roman" w:eastAsia="仿宋" w:cs="Times New Roman"/>
          <w:color w:val="auto"/>
          <w:sz w:val="28"/>
          <w:szCs w:val="28"/>
        </w:rPr>
      </w:pPr>
      <w:bookmarkStart w:id="73" w:name="_Hlk87358582"/>
      <w:r>
        <w:rPr>
          <w:rFonts w:hint="eastAsia" w:ascii="Times New Roman" w:hAnsi="Times New Roman" w:eastAsia="仿宋" w:cs="Times New Roman"/>
          <w:b/>
          <w:bCs/>
          <w:color w:val="auto"/>
          <w:sz w:val="28"/>
          <w:szCs w:val="28"/>
        </w:rPr>
        <w:t>（1）健全相关政策法规。</w:t>
      </w:r>
      <w:bookmarkEnd w:id="73"/>
      <w:r>
        <w:rPr>
          <w:rFonts w:hint="eastAsia" w:ascii="Times New Roman" w:hAnsi="Times New Roman" w:eastAsia="仿宋" w:cs="Times New Roman"/>
          <w:color w:val="auto"/>
          <w:sz w:val="28"/>
          <w:szCs w:val="28"/>
        </w:rPr>
        <w:t>全面落实国家基本公共服务标准，提升完善市区两级公共文化服务实施标准（服务目录），高标准保障广州市公共图书馆服务，推进城乡图书馆服务标准一体化。修订完善《广州市公共图书馆服务规范》《广州市公共图书馆第三方评估管理办法》《广州市公共图书馆与社会力量合建分馆工作指引》，进一步健全“图书馆之城”的建设、管理、服务和评价标准规范。健全</w:t>
      </w:r>
      <w:r>
        <w:rPr>
          <w:rFonts w:ascii="Times New Roman" w:hAnsi="Times New Roman" w:eastAsia="仿宋" w:cs="Times New Roman"/>
          <w:color w:val="auto"/>
          <w:sz w:val="28"/>
          <w:szCs w:val="28"/>
        </w:rPr>
        <w:t>社会力量参与</w:t>
      </w:r>
      <w:r>
        <w:rPr>
          <w:rFonts w:hint="eastAsia" w:ascii="Times New Roman" w:hAnsi="Times New Roman" w:eastAsia="仿宋" w:cs="Times New Roman"/>
          <w:color w:val="auto"/>
          <w:sz w:val="28"/>
          <w:szCs w:val="28"/>
        </w:rPr>
        <w:t>公共图书馆及相关</w:t>
      </w:r>
      <w:r>
        <w:rPr>
          <w:rFonts w:ascii="Times New Roman" w:hAnsi="Times New Roman" w:eastAsia="仿宋" w:cs="Times New Roman"/>
          <w:color w:val="auto"/>
          <w:sz w:val="28"/>
          <w:szCs w:val="28"/>
        </w:rPr>
        <w:t>领域</w:t>
      </w:r>
      <w:r>
        <w:rPr>
          <w:rFonts w:hint="eastAsia" w:ascii="Times New Roman" w:hAnsi="Times New Roman" w:eastAsia="仿宋" w:cs="Times New Roman"/>
          <w:color w:val="auto"/>
          <w:sz w:val="28"/>
          <w:szCs w:val="28"/>
        </w:rPr>
        <w:t>建设的审核、</w:t>
      </w:r>
      <w:r>
        <w:rPr>
          <w:rFonts w:ascii="Times New Roman" w:hAnsi="Times New Roman" w:eastAsia="仿宋" w:cs="Times New Roman"/>
          <w:color w:val="auto"/>
          <w:sz w:val="28"/>
          <w:szCs w:val="28"/>
        </w:rPr>
        <w:t>准入</w:t>
      </w:r>
      <w:r>
        <w:rPr>
          <w:rFonts w:hint="eastAsia" w:ascii="Times New Roman" w:hAnsi="Times New Roman" w:eastAsia="仿宋" w:cs="Times New Roman"/>
          <w:color w:val="auto"/>
          <w:sz w:val="28"/>
          <w:szCs w:val="28"/>
        </w:rPr>
        <w:t>和退出制度。制定政府与社会资本合作（PPP）相关制度，为设立公共图书馆P</w:t>
      </w:r>
      <w:r>
        <w:rPr>
          <w:rFonts w:ascii="Times New Roman" w:hAnsi="Times New Roman" w:eastAsia="仿宋" w:cs="Times New Roman"/>
          <w:color w:val="auto"/>
          <w:sz w:val="28"/>
          <w:szCs w:val="28"/>
        </w:rPr>
        <w:t>PP</w:t>
      </w:r>
      <w:r>
        <w:rPr>
          <w:rFonts w:hint="eastAsia" w:ascii="Times New Roman" w:hAnsi="Times New Roman" w:eastAsia="仿宋" w:cs="Times New Roman"/>
          <w:color w:val="auto"/>
          <w:sz w:val="28"/>
          <w:szCs w:val="28"/>
        </w:rPr>
        <w:t>基金、促进具有专业性的市场化运作提供政策指引。加强公共图书馆法人治理结构制度、专家委员会制度、志愿服务制度、融通融合制度的改革探索和政策制定，坚持试点先行、逐步推广的思路，完善试点成果评估反馈机制，有序推动“图书馆之城”创新成果向专门政策转化。</w:t>
      </w:r>
    </w:p>
    <w:p>
      <w:pPr>
        <w:spacing w:line="360" w:lineRule="auto"/>
        <w:ind w:firstLine="562" w:firstLineChars="200"/>
        <w:rPr>
          <w:rFonts w:ascii="Times New Roman" w:hAnsi="Times New Roman" w:eastAsia="仿宋" w:cs="Times New Roman"/>
          <w:color w:val="auto"/>
          <w:sz w:val="28"/>
          <w:szCs w:val="28"/>
        </w:rPr>
      </w:pPr>
      <w:bookmarkStart w:id="74" w:name="_Hlk87358598"/>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2</w:t>
      </w:r>
      <w:r>
        <w:rPr>
          <w:rFonts w:hint="eastAsia" w:ascii="Times New Roman" w:hAnsi="Times New Roman" w:eastAsia="仿宋" w:cs="Times New Roman"/>
          <w:b/>
          <w:bCs/>
          <w:color w:val="auto"/>
          <w:sz w:val="28"/>
          <w:szCs w:val="28"/>
        </w:rPr>
        <w:t>）加强政策法规宣贯。</w:t>
      </w:r>
      <w:bookmarkEnd w:id="74"/>
      <w:r>
        <w:rPr>
          <w:rFonts w:hint="eastAsia" w:ascii="Times New Roman" w:hAnsi="Times New Roman" w:eastAsia="仿宋" w:cs="Times New Roman"/>
          <w:color w:val="auto"/>
          <w:sz w:val="28"/>
          <w:szCs w:val="28"/>
        </w:rPr>
        <w:t>制定和实施“图书馆之城”政策法规宣贯工作方案。加强领导干部和基层文化队伍的图书馆法治教育，做好《公共文化</w:t>
      </w:r>
      <w:r>
        <w:rPr>
          <w:rFonts w:hint="eastAsia" w:ascii="Times New Roman" w:hAnsi="Times New Roman" w:eastAsia="仿宋" w:cs="Times New Roman"/>
          <w:color w:val="auto"/>
          <w:sz w:val="28"/>
          <w:szCs w:val="28"/>
          <w:lang w:eastAsia="zh-Hans"/>
        </w:rPr>
        <w:t>服务</w:t>
      </w:r>
      <w:r>
        <w:rPr>
          <w:rFonts w:hint="eastAsia" w:ascii="Times New Roman" w:hAnsi="Times New Roman" w:eastAsia="仿宋" w:cs="Times New Roman"/>
          <w:color w:val="auto"/>
          <w:sz w:val="28"/>
          <w:szCs w:val="28"/>
        </w:rPr>
        <w:t>保障法》《公共图书馆法》《广州市公共图书馆条例》的普法宣传，提升关键群体的图书馆法治意识和公共图书馆意识。持续开展面向馆长和馆员的图书馆政策宣讲，提升馆长和馆员的专业性。</w:t>
      </w:r>
    </w:p>
    <w:p>
      <w:pPr>
        <w:spacing w:before="211" w:beforeLines="50" w:line="560" w:lineRule="exact"/>
        <w:ind w:firstLine="562" w:firstLineChars="200"/>
        <w:outlineLvl w:val="2"/>
        <w:rPr>
          <w:rFonts w:ascii="Times New Roman" w:hAnsi="Times New Roman" w:eastAsia="仿宋" w:cs="Times New Roman"/>
          <w:b/>
          <w:color w:val="auto"/>
          <w:sz w:val="28"/>
          <w:szCs w:val="28"/>
        </w:rPr>
      </w:pPr>
      <w:bookmarkStart w:id="75" w:name="_Toc71035474"/>
      <w:bookmarkStart w:id="76" w:name="_Toc68707167"/>
      <w:bookmarkStart w:id="77" w:name="_Toc71035405"/>
      <w:bookmarkStart w:id="78" w:name="_Toc72604691"/>
      <w:bookmarkStart w:id="79" w:name="_Toc71035066"/>
      <w:bookmarkStart w:id="80" w:name="_Toc90971927"/>
      <w:bookmarkStart w:id="81" w:name="_Hlk87337525"/>
      <w:r>
        <w:rPr>
          <w:rFonts w:ascii="Times New Roman" w:hAnsi="Times New Roman" w:eastAsia="仿宋" w:cs="Times New Roman"/>
          <w:b/>
          <w:color w:val="auto"/>
          <w:sz w:val="28"/>
          <w:szCs w:val="28"/>
        </w:rPr>
        <w:t xml:space="preserve">2 </w:t>
      </w:r>
      <w:bookmarkEnd w:id="75"/>
      <w:bookmarkEnd w:id="76"/>
      <w:bookmarkEnd w:id="77"/>
      <w:bookmarkEnd w:id="78"/>
      <w:bookmarkEnd w:id="79"/>
      <w:r>
        <w:rPr>
          <w:rFonts w:hint="eastAsia" w:ascii="Times New Roman" w:hAnsi="Times New Roman" w:eastAsia="仿宋" w:cs="Times New Roman"/>
          <w:b/>
          <w:color w:val="auto"/>
          <w:sz w:val="28"/>
          <w:szCs w:val="28"/>
        </w:rPr>
        <w:t>优化管理运行机制</w:t>
      </w:r>
      <w:bookmarkEnd w:id="80"/>
    </w:p>
    <w:bookmarkEnd w:id="81"/>
    <w:p>
      <w:pPr>
        <w:spacing w:line="360" w:lineRule="auto"/>
        <w:ind w:firstLine="562" w:firstLineChars="200"/>
        <w:rPr>
          <w:rFonts w:ascii="Times New Roman" w:hAnsi="Times New Roman" w:eastAsia="仿宋" w:cs="Times New Roman"/>
          <w:color w:val="auto"/>
          <w:sz w:val="28"/>
          <w:szCs w:val="28"/>
        </w:rPr>
      </w:pPr>
      <w:bookmarkStart w:id="82" w:name="_Hlk87358990"/>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3</w:t>
      </w:r>
      <w:r>
        <w:rPr>
          <w:rFonts w:hint="eastAsia" w:ascii="Times New Roman" w:hAnsi="Times New Roman" w:eastAsia="仿宋" w:cs="Times New Roman"/>
          <w:b/>
          <w:bCs/>
          <w:color w:val="auto"/>
          <w:sz w:val="28"/>
          <w:szCs w:val="28"/>
        </w:rPr>
        <w:t>）</w:t>
      </w:r>
      <w:bookmarkStart w:id="83" w:name="_Hlk87426415"/>
      <w:r>
        <w:rPr>
          <w:rFonts w:hint="eastAsia" w:ascii="Times New Roman" w:hAnsi="Times New Roman" w:eastAsia="仿宋" w:cs="Times New Roman"/>
          <w:b/>
          <w:bCs/>
          <w:color w:val="auto"/>
          <w:sz w:val="28"/>
          <w:szCs w:val="28"/>
        </w:rPr>
        <w:t>升级“图书馆之城”一体管理机制。</w:t>
      </w:r>
      <w:bookmarkEnd w:id="82"/>
      <w:bookmarkEnd w:id="83"/>
      <w:r>
        <w:rPr>
          <w:rFonts w:hint="eastAsia" w:ascii="Times New Roman" w:hAnsi="Times New Roman" w:eastAsia="仿宋" w:cs="Times New Roman"/>
          <w:color w:val="auto"/>
          <w:sz w:val="28"/>
          <w:szCs w:val="28"/>
        </w:rPr>
        <w:t>进一步优化“中心馆——总分馆”管理模式，理顺中心馆、广州少年儿童图书馆、区域总分馆在管理、技术、资源、服务、培训等方面的协同机制。探索将具有图书馆功能的各类基层机构纳入“图书馆之城”管理的长效机制。</w:t>
      </w:r>
    </w:p>
    <w:p>
      <w:pPr>
        <w:spacing w:line="360" w:lineRule="auto"/>
        <w:ind w:firstLine="562" w:firstLineChars="200"/>
        <w:rPr>
          <w:rFonts w:ascii="Times New Roman" w:hAnsi="Times New Roman" w:eastAsia="仿宋" w:cs="Times New Roman"/>
          <w:color w:val="auto"/>
          <w:sz w:val="28"/>
          <w:szCs w:val="28"/>
          <w:lang w:eastAsia="zh-Hans"/>
        </w:rPr>
      </w:pPr>
      <w:r>
        <w:rPr>
          <w:rFonts w:hint="eastAsia" w:ascii="Times New Roman" w:hAnsi="Times New Roman" w:eastAsia="仿宋" w:cs="Times New Roman"/>
          <w:b/>
          <w:bCs/>
          <w:color w:val="auto"/>
          <w:sz w:val="28"/>
          <w:szCs w:val="28"/>
        </w:rPr>
        <w:t>（4）</w:t>
      </w:r>
      <w:bookmarkStart w:id="84" w:name="_Hlk87426435"/>
      <w:r>
        <w:rPr>
          <w:rFonts w:hint="eastAsia" w:ascii="Times New Roman" w:hAnsi="Times New Roman" w:eastAsia="仿宋" w:cs="Times New Roman"/>
          <w:b/>
          <w:bCs/>
          <w:color w:val="auto"/>
          <w:sz w:val="28"/>
          <w:szCs w:val="28"/>
        </w:rPr>
        <w:t>完善“图书馆之城”业务运行机制</w:t>
      </w:r>
      <w:bookmarkEnd w:id="84"/>
      <w:r>
        <w:rPr>
          <w:rFonts w:ascii="Times New Roman" w:hAnsi="Times New Roman" w:eastAsia="仿宋" w:cs="Times New Roman"/>
          <w:b/>
          <w:bCs/>
          <w:color w:val="auto"/>
          <w:sz w:val="28"/>
          <w:szCs w:val="28"/>
        </w:rPr>
        <w:t>。</w:t>
      </w:r>
      <w:r>
        <w:rPr>
          <w:rFonts w:hint="eastAsia" w:ascii="Times New Roman" w:hAnsi="Times New Roman" w:eastAsia="仿宋" w:cs="Times New Roman"/>
          <w:color w:val="auto"/>
          <w:sz w:val="28"/>
          <w:szCs w:val="28"/>
        </w:rPr>
        <w:t>搭建与一体管理机制相适应的“图书馆之城”业务数据统计平台，进一步提高</w:t>
      </w:r>
      <w:r>
        <w:rPr>
          <w:rFonts w:hint="eastAsia" w:ascii="Times New Roman" w:hAnsi="Times New Roman" w:eastAsia="仿宋" w:cs="Times New Roman"/>
          <w:color w:val="auto"/>
          <w:sz w:val="28"/>
          <w:szCs w:val="28"/>
          <w:lang w:eastAsia="zh-Hans"/>
        </w:rPr>
        <w:t>采分编工作的一体化程度。</w:t>
      </w:r>
      <w:r>
        <w:rPr>
          <w:rFonts w:ascii="Times New Roman" w:hAnsi="Times New Roman" w:eastAsia="仿宋" w:cs="Times New Roman"/>
          <w:color w:val="auto"/>
          <w:sz w:val="28"/>
          <w:szCs w:val="28"/>
        </w:rPr>
        <w:t>加强区域总馆在</w:t>
      </w:r>
      <w:r>
        <w:rPr>
          <w:rFonts w:hint="eastAsia" w:ascii="Times New Roman" w:hAnsi="Times New Roman" w:eastAsia="仿宋" w:cs="Times New Roman"/>
          <w:color w:val="auto"/>
          <w:sz w:val="28"/>
          <w:szCs w:val="28"/>
        </w:rPr>
        <w:t>区域总分馆体系中的</w:t>
      </w:r>
      <w:r>
        <w:rPr>
          <w:rFonts w:ascii="Times New Roman" w:hAnsi="Times New Roman" w:eastAsia="仿宋" w:cs="Times New Roman"/>
          <w:color w:val="auto"/>
          <w:sz w:val="28"/>
          <w:szCs w:val="28"/>
        </w:rPr>
        <w:t>业务</w:t>
      </w:r>
      <w:r>
        <w:rPr>
          <w:rFonts w:hint="eastAsia" w:ascii="Times New Roman" w:hAnsi="Times New Roman" w:eastAsia="仿宋" w:cs="Times New Roman"/>
          <w:color w:val="auto"/>
          <w:sz w:val="28"/>
          <w:szCs w:val="28"/>
        </w:rPr>
        <w:t>统筹和</w:t>
      </w:r>
      <w:r>
        <w:rPr>
          <w:rFonts w:ascii="Times New Roman" w:hAnsi="Times New Roman" w:eastAsia="仿宋" w:cs="Times New Roman"/>
          <w:color w:val="auto"/>
          <w:sz w:val="28"/>
          <w:szCs w:val="28"/>
        </w:rPr>
        <w:t>指导作用。</w:t>
      </w:r>
    </w:p>
    <w:p>
      <w:pPr>
        <w:spacing w:line="360" w:lineRule="auto"/>
        <w:ind w:firstLine="562" w:firstLineChars="200"/>
        <w:rPr>
          <w:rFonts w:ascii="Times New Roman" w:hAnsi="Times New Roman" w:eastAsia="仿宋" w:cs="Times New Roman"/>
          <w:color w:val="auto"/>
          <w:sz w:val="28"/>
          <w:szCs w:val="28"/>
        </w:rPr>
      </w:pPr>
      <w:r>
        <w:rPr>
          <w:rFonts w:hint="eastAsia" w:ascii="Times New Roman" w:hAnsi="Times New Roman" w:eastAsia="仿宋" w:cs="Times New Roman"/>
          <w:b/>
          <w:bCs/>
          <w:color w:val="auto"/>
          <w:sz w:val="28"/>
          <w:szCs w:val="28"/>
        </w:rPr>
        <w:t>（5）健全“图书馆之城”考核评估机制。</w:t>
      </w:r>
      <w:r>
        <w:rPr>
          <w:rFonts w:ascii="Times New Roman" w:hAnsi="Times New Roman" w:eastAsia="仿宋" w:cs="Times New Roman"/>
          <w:color w:val="auto"/>
          <w:sz w:val="28"/>
          <w:szCs w:val="28"/>
        </w:rPr>
        <w:t>建立考核评估动态调整机制，根据经济社会发展状况和人民群众精神文化需求持续完善考核评估标准。定期开展第三方评估，评估结果向社会公布，并用作补贴和奖励评估对象的依据。</w:t>
      </w:r>
      <w:r>
        <w:rPr>
          <w:rFonts w:hint="eastAsia" w:ascii="Times New Roman" w:hAnsi="Times New Roman" w:eastAsia="仿宋" w:cs="Times New Roman"/>
          <w:color w:val="auto"/>
          <w:sz w:val="28"/>
          <w:szCs w:val="28"/>
        </w:rPr>
        <w:t>有条件的社会力量合建分馆纳入考核评估体系。</w:t>
      </w:r>
    </w:p>
    <w:p>
      <w:pPr>
        <w:spacing w:before="211" w:beforeLines="50" w:line="560" w:lineRule="exact"/>
        <w:ind w:firstLine="562" w:firstLineChars="200"/>
        <w:outlineLvl w:val="2"/>
        <w:rPr>
          <w:rFonts w:ascii="Times New Roman" w:hAnsi="Times New Roman" w:eastAsia="仿宋" w:cs="Times New Roman"/>
          <w:b/>
          <w:color w:val="auto"/>
          <w:sz w:val="28"/>
          <w:szCs w:val="28"/>
        </w:rPr>
      </w:pPr>
      <w:bookmarkStart w:id="85" w:name="_Toc71035476"/>
      <w:bookmarkStart w:id="86" w:name="_Toc71035068"/>
      <w:bookmarkStart w:id="87" w:name="_Toc71035407"/>
      <w:bookmarkStart w:id="88" w:name="_Toc72604693"/>
      <w:bookmarkStart w:id="89" w:name="_Toc90971928"/>
      <w:bookmarkStart w:id="90" w:name="_Hlk87337548"/>
      <w:bookmarkStart w:id="91" w:name="_Toc68707170"/>
      <w:r>
        <w:rPr>
          <w:rFonts w:ascii="Times New Roman" w:hAnsi="Times New Roman" w:eastAsia="仿宋" w:cs="Times New Roman"/>
          <w:b/>
          <w:color w:val="auto"/>
          <w:sz w:val="28"/>
          <w:szCs w:val="28"/>
        </w:rPr>
        <w:t xml:space="preserve">3 </w:t>
      </w:r>
      <w:bookmarkEnd w:id="85"/>
      <w:bookmarkEnd w:id="86"/>
      <w:bookmarkEnd w:id="87"/>
      <w:bookmarkEnd w:id="88"/>
      <w:r>
        <w:rPr>
          <w:rFonts w:hint="eastAsia" w:ascii="Times New Roman" w:hAnsi="Times New Roman" w:eastAsia="仿宋" w:cs="Times New Roman"/>
          <w:b/>
          <w:color w:val="auto"/>
          <w:sz w:val="28"/>
          <w:szCs w:val="28"/>
        </w:rPr>
        <w:t>完善专业标准体系</w:t>
      </w:r>
      <w:bookmarkEnd w:id="89"/>
    </w:p>
    <w:bookmarkEnd w:id="90"/>
    <w:p>
      <w:pPr>
        <w:spacing w:line="360" w:lineRule="auto"/>
        <w:ind w:firstLine="562" w:firstLineChars="200"/>
        <w:rPr>
          <w:rFonts w:ascii="Times New Roman" w:hAnsi="Times New Roman" w:eastAsia="仿宋" w:cs="Times New Roman"/>
          <w:color w:val="auto"/>
          <w:sz w:val="28"/>
          <w:szCs w:val="28"/>
        </w:rPr>
      </w:pPr>
      <w:bookmarkStart w:id="92" w:name="_Hlk87427674"/>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6</w:t>
      </w:r>
      <w:r>
        <w:rPr>
          <w:rFonts w:hint="eastAsia" w:ascii="Times New Roman" w:hAnsi="Times New Roman" w:eastAsia="仿宋" w:cs="Times New Roman"/>
          <w:b/>
          <w:bCs/>
          <w:color w:val="auto"/>
          <w:sz w:val="28"/>
          <w:szCs w:val="28"/>
        </w:rPr>
        <w:t>）构建地方标准体系</w:t>
      </w:r>
      <w:bookmarkEnd w:id="92"/>
      <w:r>
        <w:rPr>
          <w:rFonts w:hint="eastAsia" w:ascii="Times New Roman" w:hAnsi="Times New Roman" w:eastAsia="仿宋" w:cs="Times New Roman"/>
          <w:b/>
          <w:bCs/>
          <w:color w:val="auto"/>
          <w:sz w:val="28"/>
          <w:szCs w:val="28"/>
        </w:rPr>
        <w:t>。</w:t>
      </w:r>
      <w:r>
        <w:rPr>
          <w:rFonts w:hint="eastAsia" w:ascii="Times New Roman" w:hAnsi="Times New Roman" w:eastAsia="仿宋" w:cs="Times New Roman"/>
          <w:color w:val="auto"/>
          <w:sz w:val="28"/>
          <w:szCs w:val="28"/>
        </w:rPr>
        <w:t>推动“图书馆之城”建设的先行经验转化为地方标准体系。加强基层图书馆、</w:t>
      </w:r>
      <w:r>
        <w:rPr>
          <w:rFonts w:ascii="Times New Roman" w:hAnsi="Times New Roman" w:eastAsia="仿宋" w:cs="Times New Roman"/>
          <w:color w:val="auto"/>
          <w:sz w:val="28"/>
          <w:szCs w:val="28"/>
        </w:rPr>
        <w:t>社会力量参与、全民阅读、</w:t>
      </w:r>
      <w:r>
        <w:rPr>
          <w:rFonts w:hint="eastAsia" w:ascii="Times New Roman" w:hAnsi="Times New Roman" w:eastAsia="仿宋" w:cs="Times New Roman"/>
          <w:color w:val="auto"/>
          <w:sz w:val="28"/>
          <w:szCs w:val="28"/>
        </w:rPr>
        <w:t>年度报告、</w:t>
      </w:r>
      <w:r>
        <w:rPr>
          <w:rFonts w:ascii="Times New Roman" w:hAnsi="Times New Roman" w:eastAsia="仿宋" w:cs="Times New Roman"/>
          <w:color w:val="auto"/>
          <w:sz w:val="28"/>
          <w:szCs w:val="28"/>
        </w:rPr>
        <w:t>服务评估、</w:t>
      </w:r>
      <w:r>
        <w:rPr>
          <w:rFonts w:hint="eastAsia" w:ascii="Times New Roman" w:hAnsi="Times New Roman" w:eastAsia="仿宋" w:cs="Times New Roman"/>
          <w:color w:val="auto"/>
          <w:sz w:val="28"/>
          <w:szCs w:val="28"/>
        </w:rPr>
        <w:t>宣传推广</w:t>
      </w:r>
      <w:r>
        <w:rPr>
          <w:rFonts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rPr>
        <w:t>年长人群、少年儿童、残障人群</w:t>
      </w:r>
      <w:r>
        <w:rPr>
          <w:rFonts w:ascii="Times New Roman" w:hAnsi="Times New Roman" w:eastAsia="仿宋" w:cs="Times New Roman"/>
          <w:color w:val="auto"/>
          <w:sz w:val="28"/>
          <w:szCs w:val="28"/>
        </w:rPr>
        <w:t>等</w:t>
      </w:r>
      <w:r>
        <w:rPr>
          <w:rFonts w:hint="eastAsia" w:ascii="Times New Roman" w:hAnsi="Times New Roman" w:eastAsia="仿宋" w:cs="Times New Roman"/>
          <w:color w:val="auto"/>
          <w:sz w:val="28"/>
          <w:szCs w:val="28"/>
        </w:rPr>
        <w:t>重点主题的标准研制。鼓励各级图书馆参与地方标准研制。</w:t>
      </w:r>
      <w:bookmarkStart w:id="93" w:name="_Hlk83731220"/>
      <w:r>
        <w:rPr>
          <w:rFonts w:hint="eastAsia" w:ascii="Times New Roman" w:hAnsi="Times New Roman" w:eastAsia="仿宋" w:cs="Times New Roman"/>
          <w:color w:val="auto"/>
          <w:sz w:val="28"/>
          <w:szCs w:val="28"/>
        </w:rPr>
        <w:t>加强与全国图书馆标准化技术委员会的联系，积极向行业标准和国家标准贡献广州智慧。</w:t>
      </w:r>
      <w:bookmarkEnd w:id="93"/>
    </w:p>
    <w:p>
      <w:pPr>
        <w:spacing w:line="360" w:lineRule="auto"/>
        <w:ind w:firstLine="562" w:firstLineChars="200"/>
        <w:rPr>
          <w:rFonts w:ascii="Times New Roman" w:hAnsi="Times New Roman" w:eastAsia="仿宋" w:cs="Times New Roman"/>
          <w:color w:val="auto"/>
          <w:sz w:val="28"/>
          <w:szCs w:val="28"/>
        </w:rPr>
      </w:pPr>
      <w:bookmarkStart w:id="94" w:name="_Hlk87427716"/>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7</w:t>
      </w:r>
      <w:r>
        <w:rPr>
          <w:rFonts w:hint="eastAsia" w:ascii="Times New Roman" w:hAnsi="Times New Roman" w:eastAsia="仿宋" w:cs="Times New Roman"/>
          <w:b/>
          <w:bCs/>
          <w:color w:val="auto"/>
          <w:sz w:val="28"/>
          <w:szCs w:val="28"/>
        </w:rPr>
        <w:t>）加强标准解读实施</w:t>
      </w:r>
      <w:bookmarkEnd w:id="94"/>
      <w:r>
        <w:rPr>
          <w:rFonts w:hint="eastAsia" w:ascii="Times New Roman" w:hAnsi="Times New Roman" w:eastAsia="仿宋" w:cs="Times New Roman"/>
          <w:b/>
          <w:bCs/>
          <w:color w:val="auto"/>
          <w:sz w:val="28"/>
          <w:szCs w:val="28"/>
        </w:rPr>
        <w:t>。</w:t>
      </w:r>
      <w:r>
        <w:rPr>
          <w:rFonts w:hint="eastAsia" w:ascii="Times New Roman" w:hAnsi="Times New Roman" w:eastAsia="仿宋" w:cs="Times New Roman"/>
          <w:color w:val="auto"/>
          <w:sz w:val="28"/>
          <w:szCs w:val="28"/>
        </w:rPr>
        <w:t>持续将相关国家标准、行业标准和地方标准的解读和宣传作为馆员继续教育重要内容。定期进行相关标准实施情况专项评估。</w:t>
      </w:r>
    </w:p>
    <w:p>
      <w:pPr>
        <w:spacing w:before="211" w:beforeLines="50" w:after="211" w:afterLines="50" w:line="560" w:lineRule="exact"/>
        <w:ind w:firstLine="642" w:firstLineChars="200"/>
        <w:outlineLvl w:val="1"/>
        <w:rPr>
          <w:rFonts w:ascii="Times New Roman" w:hAnsi="Times New Roman" w:eastAsia="仿宋" w:cs="Times New Roman"/>
          <w:b/>
          <w:color w:val="auto"/>
          <w:sz w:val="32"/>
          <w:szCs w:val="32"/>
        </w:rPr>
      </w:pPr>
      <w:bookmarkStart w:id="95" w:name="_Toc76655545"/>
      <w:bookmarkStart w:id="96" w:name="_Toc72604694"/>
      <w:bookmarkStart w:id="97" w:name="_Toc90971929"/>
      <w:bookmarkStart w:id="98" w:name="_Hlk87337575"/>
      <w:r>
        <w:rPr>
          <w:rFonts w:ascii="Times New Roman" w:hAnsi="Times New Roman" w:eastAsia="仿宋" w:cs="Times New Roman"/>
          <w:b/>
          <w:color w:val="auto"/>
          <w:sz w:val="32"/>
          <w:szCs w:val="32"/>
        </w:rPr>
        <w:t>（二）</w:t>
      </w:r>
      <w:r>
        <w:rPr>
          <w:rFonts w:hint="eastAsia" w:ascii="Times New Roman" w:hAnsi="Times New Roman" w:eastAsia="仿宋" w:cs="Times New Roman"/>
          <w:b/>
          <w:color w:val="auto"/>
          <w:sz w:val="32"/>
          <w:szCs w:val="32"/>
        </w:rPr>
        <w:t>构建城乡一体服务网络，</w:t>
      </w:r>
      <w:r>
        <w:rPr>
          <w:rFonts w:ascii="Times New Roman" w:hAnsi="Times New Roman" w:eastAsia="仿宋" w:cs="Times New Roman"/>
          <w:b/>
          <w:color w:val="auto"/>
          <w:sz w:val="32"/>
          <w:szCs w:val="32"/>
        </w:rPr>
        <w:t>拓展新型</w:t>
      </w:r>
      <w:r>
        <w:rPr>
          <w:rFonts w:hint="eastAsia" w:ascii="Times New Roman" w:hAnsi="Times New Roman" w:eastAsia="仿宋" w:cs="Times New Roman"/>
          <w:b/>
          <w:color w:val="auto"/>
          <w:sz w:val="32"/>
          <w:szCs w:val="32"/>
        </w:rPr>
        <w:t>公共文化</w:t>
      </w:r>
      <w:r>
        <w:rPr>
          <w:rFonts w:ascii="Times New Roman" w:hAnsi="Times New Roman" w:eastAsia="仿宋" w:cs="Times New Roman"/>
          <w:b/>
          <w:color w:val="auto"/>
          <w:sz w:val="32"/>
          <w:szCs w:val="32"/>
        </w:rPr>
        <w:t>空间</w:t>
      </w:r>
      <w:bookmarkEnd w:id="91"/>
      <w:bookmarkEnd w:id="95"/>
      <w:bookmarkEnd w:id="96"/>
      <w:bookmarkEnd w:id="97"/>
    </w:p>
    <w:p>
      <w:pPr>
        <w:spacing w:before="211" w:beforeLines="50" w:line="560" w:lineRule="exact"/>
        <w:ind w:firstLine="562" w:firstLineChars="200"/>
        <w:outlineLvl w:val="2"/>
        <w:rPr>
          <w:rFonts w:ascii="Times New Roman" w:hAnsi="Times New Roman" w:eastAsia="仿宋" w:cs="Times New Roman"/>
          <w:b/>
          <w:color w:val="auto"/>
          <w:sz w:val="28"/>
          <w:szCs w:val="28"/>
        </w:rPr>
      </w:pPr>
      <w:bookmarkStart w:id="99" w:name="_Toc90971930"/>
      <w:bookmarkStart w:id="100" w:name="_Toc68707174"/>
      <w:bookmarkStart w:id="101" w:name="_Toc68707171"/>
      <w:r>
        <w:rPr>
          <w:rFonts w:ascii="Times New Roman" w:hAnsi="Times New Roman" w:eastAsia="仿宋" w:cs="Times New Roman"/>
          <w:b/>
          <w:color w:val="auto"/>
          <w:sz w:val="28"/>
          <w:szCs w:val="28"/>
        </w:rPr>
        <w:t>4 优化基础设施布局</w:t>
      </w:r>
      <w:bookmarkEnd w:id="99"/>
    </w:p>
    <w:bookmarkEnd w:id="98"/>
    <w:p>
      <w:pPr>
        <w:spacing w:line="360" w:lineRule="auto"/>
        <w:ind w:firstLine="562" w:firstLineChars="200"/>
        <w:rPr>
          <w:rFonts w:ascii="Times New Roman" w:hAnsi="Times New Roman" w:eastAsia="仿宋" w:cs="Times New Roman"/>
          <w:color w:val="auto"/>
          <w:sz w:val="28"/>
          <w:szCs w:val="28"/>
        </w:rPr>
      </w:pPr>
      <w:bookmarkStart w:id="102" w:name="_Hlk87430181"/>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8</w:t>
      </w:r>
      <w:r>
        <w:rPr>
          <w:rFonts w:hint="eastAsia" w:ascii="Times New Roman" w:hAnsi="Times New Roman" w:eastAsia="仿宋" w:cs="Times New Roman"/>
          <w:b/>
          <w:bCs/>
          <w:color w:val="auto"/>
          <w:sz w:val="28"/>
          <w:szCs w:val="28"/>
        </w:rPr>
        <w:t>）推动市级图书馆多馆布局。</w:t>
      </w:r>
      <w:bookmarkEnd w:id="102"/>
      <w:r>
        <w:rPr>
          <w:rFonts w:hint="eastAsia" w:ascii="Times New Roman" w:hAnsi="Times New Roman" w:eastAsia="仿宋" w:cs="Times New Roman"/>
          <w:color w:val="auto"/>
          <w:sz w:val="28"/>
          <w:szCs w:val="28"/>
        </w:rPr>
        <w:t>积极推动在白云区建设广州第二图书馆，在荔湾区建设广州第三图书馆，在白云区建设广州第二少年儿童图书馆，在海珠区建设广州第三少年儿童图书馆。深化与市科技局、华南理工大学的合作，积极推动广州</w:t>
      </w:r>
      <w:r>
        <w:rPr>
          <w:rFonts w:ascii="Times New Roman" w:hAnsi="Times New Roman" w:eastAsia="仿宋" w:cs="Times New Roman"/>
          <w:color w:val="auto"/>
          <w:sz w:val="28"/>
          <w:szCs w:val="28"/>
        </w:rPr>
        <w:t>科技图书馆建设</w:t>
      </w:r>
      <w:r>
        <w:rPr>
          <w:rFonts w:hint="eastAsia" w:ascii="Times New Roman" w:hAnsi="Times New Roman" w:eastAsia="仿宋" w:cs="Times New Roman"/>
          <w:color w:val="auto"/>
          <w:sz w:val="28"/>
          <w:szCs w:val="28"/>
        </w:rPr>
        <w:t>并面向公众开放。</w:t>
      </w:r>
    </w:p>
    <w:p>
      <w:pPr>
        <w:spacing w:line="360" w:lineRule="auto"/>
        <w:ind w:firstLine="562" w:firstLineChars="200"/>
        <w:rPr>
          <w:rFonts w:ascii="Times New Roman" w:hAnsi="Times New Roman" w:eastAsia="仿宋" w:cs="Times New Roman"/>
          <w:color w:val="auto"/>
          <w:sz w:val="28"/>
          <w:szCs w:val="28"/>
        </w:rPr>
      </w:pP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9</w:t>
      </w:r>
      <w:r>
        <w:rPr>
          <w:rFonts w:hint="eastAsia" w:ascii="Times New Roman" w:hAnsi="Times New Roman" w:eastAsia="仿宋" w:cs="Times New Roman"/>
          <w:b/>
          <w:bCs/>
          <w:color w:val="auto"/>
          <w:sz w:val="28"/>
          <w:szCs w:val="28"/>
        </w:rPr>
        <w:t>）</w:t>
      </w:r>
      <w:bookmarkStart w:id="103" w:name="_Hlk87430252"/>
      <w:r>
        <w:rPr>
          <w:rFonts w:hint="eastAsia" w:ascii="Times New Roman" w:hAnsi="Times New Roman" w:eastAsia="仿宋" w:cs="Times New Roman"/>
          <w:b/>
          <w:bCs/>
          <w:color w:val="auto"/>
          <w:sz w:val="28"/>
          <w:szCs w:val="28"/>
        </w:rPr>
        <w:t>推进区级图书馆新馆建设。</w:t>
      </w:r>
      <w:bookmarkEnd w:id="103"/>
      <w:r>
        <w:rPr>
          <w:rFonts w:hint="eastAsia" w:ascii="Times New Roman" w:hAnsi="Times New Roman" w:eastAsia="仿宋" w:cs="Times New Roman"/>
          <w:color w:val="auto"/>
          <w:sz w:val="28"/>
          <w:szCs w:val="28"/>
        </w:rPr>
        <w:t>积极推进番禺区图书馆、花都区图书馆和海珠区图书馆新馆建成开放。积极推动</w:t>
      </w:r>
      <w:r>
        <w:rPr>
          <w:rFonts w:ascii="Times New Roman" w:hAnsi="Times New Roman" w:eastAsia="仿宋" w:cs="Times New Roman"/>
          <w:color w:val="auto"/>
          <w:sz w:val="28"/>
          <w:szCs w:val="28"/>
        </w:rPr>
        <w:t>天河</w:t>
      </w:r>
      <w:r>
        <w:rPr>
          <w:rFonts w:hint="eastAsia" w:ascii="Times New Roman" w:hAnsi="Times New Roman" w:eastAsia="仿宋" w:cs="Times New Roman"/>
          <w:color w:val="auto"/>
          <w:sz w:val="28"/>
          <w:szCs w:val="28"/>
        </w:rPr>
        <w:t>区图书馆和</w:t>
      </w:r>
      <w:r>
        <w:rPr>
          <w:rFonts w:ascii="Times New Roman" w:hAnsi="Times New Roman" w:eastAsia="仿宋" w:cs="Times New Roman"/>
          <w:color w:val="auto"/>
          <w:sz w:val="28"/>
          <w:szCs w:val="28"/>
        </w:rPr>
        <w:t>荔湾区图书馆新馆立项</w:t>
      </w:r>
      <w:r>
        <w:rPr>
          <w:rFonts w:hint="eastAsia" w:ascii="Times New Roman" w:hAnsi="Times New Roman" w:eastAsia="仿宋" w:cs="Times New Roman"/>
          <w:color w:val="auto"/>
          <w:sz w:val="28"/>
          <w:szCs w:val="28"/>
        </w:rPr>
        <w:t>。鼓励</w:t>
      </w:r>
      <w:r>
        <w:rPr>
          <w:rFonts w:ascii="Times New Roman" w:hAnsi="Times New Roman" w:eastAsia="仿宋" w:cs="Times New Roman"/>
          <w:color w:val="auto"/>
          <w:sz w:val="28"/>
          <w:szCs w:val="28"/>
        </w:rPr>
        <w:t>各区</w:t>
      </w:r>
      <w:r>
        <w:rPr>
          <w:rFonts w:hint="eastAsia" w:ascii="Times New Roman" w:hAnsi="Times New Roman" w:eastAsia="仿宋" w:cs="Times New Roman"/>
          <w:color w:val="auto"/>
          <w:sz w:val="28"/>
          <w:szCs w:val="28"/>
        </w:rPr>
        <w:t>图书馆</w:t>
      </w:r>
      <w:r>
        <w:rPr>
          <w:rFonts w:ascii="Times New Roman" w:hAnsi="Times New Roman" w:eastAsia="仿宋" w:cs="Times New Roman"/>
          <w:color w:val="auto"/>
          <w:sz w:val="28"/>
          <w:szCs w:val="28"/>
        </w:rPr>
        <w:t>新馆建成后，</w:t>
      </w:r>
      <w:r>
        <w:rPr>
          <w:rFonts w:hint="eastAsia" w:ascii="Times New Roman" w:hAnsi="Times New Roman" w:eastAsia="仿宋" w:cs="Times New Roman"/>
          <w:color w:val="auto"/>
          <w:sz w:val="28"/>
          <w:szCs w:val="28"/>
        </w:rPr>
        <w:t>优先</w:t>
      </w:r>
      <w:r>
        <w:rPr>
          <w:rFonts w:ascii="Times New Roman" w:hAnsi="Times New Roman" w:eastAsia="仿宋" w:cs="Times New Roman"/>
          <w:color w:val="auto"/>
          <w:sz w:val="28"/>
          <w:szCs w:val="28"/>
        </w:rPr>
        <w:t>将原有馆舍改建为</w:t>
      </w:r>
      <w:r>
        <w:rPr>
          <w:rFonts w:hint="eastAsia" w:ascii="Times New Roman" w:hAnsi="Times New Roman" w:eastAsia="仿宋" w:cs="Times New Roman"/>
          <w:color w:val="auto"/>
          <w:sz w:val="28"/>
          <w:szCs w:val="28"/>
        </w:rPr>
        <w:t>区级少年儿童</w:t>
      </w:r>
      <w:r>
        <w:rPr>
          <w:rFonts w:ascii="Times New Roman" w:hAnsi="Times New Roman" w:eastAsia="仿宋" w:cs="Times New Roman"/>
          <w:color w:val="auto"/>
          <w:sz w:val="28"/>
          <w:szCs w:val="28"/>
        </w:rPr>
        <w:t>图书馆</w:t>
      </w:r>
      <w:r>
        <w:rPr>
          <w:rFonts w:hint="eastAsia" w:ascii="Times New Roman" w:hAnsi="Times New Roman" w:eastAsia="仿宋" w:cs="Times New Roman"/>
          <w:color w:val="auto"/>
          <w:sz w:val="28"/>
          <w:szCs w:val="28"/>
        </w:rPr>
        <w:t>。</w:t>
      </w:r>
    </w:p>
    <w:p>
      <w:pPr>
        <w:spacing w:line="360" w:lineRule="auto"/>
        <w:ind w:firstLine="562" w:firstLineChars="200"/>
        <w:rPr>
          <w:rFonts w:ascii="Times New Roman" w:hAnsi="Times New Roman" w:eastAsia="仿宋" w:cs="Times New Roman"/>
          <w:color w:val="auto"/>
          <w:sz w:val="28"/>
          <w:szCs w:val="28"/>
        </w:rPr>
      </w:pP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10）</w:t>
      </w:r>
      <w:bookmarkStart w:id="104" w:name="_Hlk87432998"/>
      <w:r>
        <w:rPr>
          <w:rFonts w:hint="eastAsia" w:ascii="Times New Roman" w:hAnsi="Times New Roman" w:eastAsia="仿宋" w:cs="Times New Roman"/>
          <w:b/>
          <w:bCs/>
          <w:color w:val="auto"/>
          <w:sz w:val="28"/>
          <w:szCs w:val="28"/>
        </w:rPr>
        <w:t>保障图书馆基层服务阵地</w:t>
      </w:r>
      <w:bookmarkEnd w:id="104"/>
      <w:r>
        <w:rPr>
          <w:rFonts w:hint="eastAsia" w:ascii="Times New Roman" w:hAnsi="Times New Roman" w:eastAsia="仿宋" w:cs="Times New Roman"/>
          <w:b/>
          <w:bCs/>
          <w:color w:val="auto"/>
          <w:sz w:val="28"/>
          <w:szCs w:val="28"/>
        </w:rPr>
        <w:t>。</w:t>
      </w:r>
      <w:r>
        <w:rPr>
          <w:rFonts w:hint="eastAsia" w:ascii="Times New Roman" w:hAnsi="Times New Roman" w:eastAsia="仿宋" w:cs="Times New Roman"/>
          <w:color w:val="auto"/>
          <w:sz w:val="28"/>
          <w:szCs w:val="28"/>
        </w:rPr>
        <w:t>利用现有镇街图书馆及其他现有建筑改造等方式保障基层服务阵地。重点推动镇街分馆提质增效。建立按人口流动设立分馆的机制，通过多种形式强化社区服务。新建馆舍选址在征求公众意见的基础上，适当向城乡结合部和远郊区县倾斜，补齐薄弱地区</w:t>
      </w:r>
      <w:r>
        <w:rPr>
          <w:rFonts w:ascii="Times New Roman" w:hAnsi="Times New Roman" w:eastAsia="仿宋" w:cs="Times New Roman"/>
          <w:color w:val="auto"/>
          <w:sz w:val="28"/>
          <w:szCs w:val="28"/>
        </w:rPr>
        <w:t>公共文化设施</w:t>
      </w:r>
      <w:r>
        <w:rPr>
          <w:rFonts w:hint="eastAsia" w:ascii="Times New Roman" w:hAnsi="Times New Roman" w:eastAsia="仿宋" w:cs="Times New Roman"/>
          <w:color w:val="auto"/>
          <w:sz w:val="28"/>
          <w:szCs w:val="28"/>
        </w:rPr>
        <w:t>短板。着力推进区域分馆馆舍改造升级，建设以“人”为中心的新型现代化图书馆。</w:t>
      </w:r>
    </w:p>
    <w:bookmarkEnd w:id="100"/>
    <w:p>
      <w:pPr>
        <w:spacing w:before="211" w:beforeLines="50" w:line="560" w:lineRule="exact"/>
        <w:ind w:firstLine="562" w:firstLineChars="200"/>
        <w:outlineLvl w:val="2"/>
        <w:rPr>
          <w:rFonts w:ascii="Times New Roman" w:hAnsi="Times New Roman" w:eastAsia="仿宋" w:cs="Times New Roman"/>
          <w:b/>
          <w:color w:val="auto"/>
          <w:sz w:val="28"/>
          <w:szCs w:val="28"/>
        </w:rPr>
      </w:pPr>
      <w:bookmarkStart w:id="105" w:name="_Toc71035479"/>
      <w:bookmarkStart w:id="106" w:name="_Toc71035071"/>
      <w:bookmarkStart w:id="107" w:name="_Toc71035410"/>
      <w:bookmarkStart w:id="108" w:name="_Toc72604696"/>
      <w:bookmarkStart w:id="109" w:name="_Toc90971931"/>
      <w:bookmarkStart w:id="110" w:name="_Hlk87337618"/>
      <w:r>
        <w:rPr>
          <w:rFonts w:ascii="Times New Roman" w:hAnsi="Times New Roman" w:eastAsia="仿宋" w:cs="Times New Roman"/>
          <w:b/>
          <w:color w:val="auto"/>
          <w:sz w:val="28"/>
          <w:szCs w:val="28"/>
        </w:rPr>
        <w:t xml:space="preserve">5 </w:t>
      </w:r>
      <w:bookmarkEnd w:id="101"/>
      <w:bookmarkEnd w:id="105"/>
      <w:bookmarkEnd w:id="106"/>
      <w:bookmarkEnd w:id="107"/>
      <w:bookmarkEnd w:id="108"/>
      <w:r>
        <w:rPr>
          <w:rFonts w:hint="eastAsia" w:ascii="Times New Roman" w:hAnsi="Times New Roman" w:eastAsia="仿宋" w:cs="Times New Roman"/>
          <w:b/>
          <w:color w:val="auto"/>
          <w:sz w:val="28"/>
          <w:szCs w:val="28"/>
        </w:rPr>
        <w:t>增强分馆运营能力</w:t>
      </w:r>
      <w:bookmarkEnd w:id="109"/>
    </w:p>
    <w:bookmarkEnd w:id="110"/>
    <w:p>
      <w:pPr>
        <w:spacing w:line="360" w:lineRule="auto"/>
        <w:ind w:firstLine="562" w:firstLineChars="200"/>
        <w:rPr>
          <w:rFonts w:ascii="Times New Roman" w:hAnsi="Times New Roman" w:eastAsia="仿宋" w:cs="Times New Roman"/>
          <w:color w:val="auto"/>
          <w:sz w:val="28"/>
          <w:szCs w:val="28"/>
        </w:rPr>
      </w:pP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11</w:t>
      </w:r>
      <w:r>
        <w:rPr>
          <w:rFonts w:hint="eastAsia" w:ascii="Times New Roman" w:hAnsi="Times New Roman" w:eastAsia="仿宋" w:cs="Times New Roman"/>
          <w:b/>
          <w:bCs/>
          <w:color w:val="auto"/>
          <w:sz w:val="28"/>
          <w:szCs w:val="28"/>
        </w:rPr>
        <w:t>）</w:t>
      </w:r>
      <w:bookmarkStart w:id="111" w:name="_Hlk87433400"/>
      <w:r>
        <w:rPr>
          <w:rFonts w:ascii="Times New Roman" w:hAnsi="Times New Roman" w:eastAsia="仿宋" w:cs="Times New Roman"/>
          <w:b/>
          <w:bCs/>
          <w:color w:val="auto"/>
          <w:sz w:val="28"/>
          <w:szCs w:val="28"/>
        </w:rPr>
        <w:t>实施效能倍增</w:t>
      </w:r>
      <w:r>
        <w:rPr>
          <w:rFonts w:hint="eastAsia" w:ascii="Times New Roman" w:hAnsi="Times New Roman" w:eastAsia="仿宋" w:cs="Times New Roman"/>
          <w:b/>
          <w:bCs/>
          <w:color w:val="auto"/>
          <w:sz w:val="28"/>
          <w:szCs w:val="28"/>
        </w:rPr>
        <w:t>计划。</w:t>
      </w:r>
      <w:bookmarkEnd w:id="111"/>
      <w:r>
        <w:rPr>
          <w:rFonts w:hint="eastAsia" w:ascii="Times New Roman" w:hAnsi="Times New Roman" w:eastAsia="仿宋" w:cs="Times New Roman"/>
          <w:color w:val="auto"/>
          <w:sz w:val="28"/>
          <w:szCs w:val="28"/>
        </w:rPr>
        <w:t>加强和夯实区人民政府对区域分馆的建设责任。由中心馆协同各区域总馆，每年确定一个各区分馆提质增效的重点目标，采用项目制，争取市、区、镇三级资源投入，提出解决方案，有重点有目标地逐步提升区域分馆专业化水平，促进效能倍增</w:t>
      </w:r>
      <w:r>
        <w:rPr>
          <w:rFonts w:hint="eastAsia"/>
        </w:rPr>
        <w:t>。</w:t>
      </w:r>
    </w:p>
    <w:p>
      <w:pPr>
        <w:spacing w:line="360" w:lineRule="auto"/>
        <w:ind w:firstLine="562" w:firstLineChars="200"/>
        <w:rPr>
          <w:rFonts w:ascii="Times New Roman" w:hAnsi="Times New Roman" w:eastAsia="仿宋" w:cs="Times New Roman"/>
          <w:color w:val="auto"/>
          <w:sz w:val="28"/>
          <w:szCs w:val="28"/>
        </w:rPr>
      </w:pP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12</w:t>
      </w:r>
      <w:r>
        <w:rPr>
          <w:rFonts w:hint="eastAsia" w:ascii="Times New Roman" w:hAnsi="Times New Roman" w:eastAsia="仿宋" w:cs="Times New Roman"/>
          <w:b/>
          <w:bCs/>
          <w:color w:val="auto"/>
          <w:sz w:val="28"/>
          <w:szCs w:val="28"/>
        </w:rPr>
        <w:t>）实施资源激活计划。</w:t>
      </w:r>
      <w:r>
        <w:rPr>
          <w:rFonts w:hint="eastAsia" w:ascii="Times New Roman" w:hAnsi="Times New Roman" w:eastAsia="仿宋" w:cs="Times New Roman"/>
          <w:color w:val="auto"/>
          <w:sz w:val="28"/>
          <w:szCs w:val="28"/>
        </w:rPr>
        <w:t>依托区域总馆，通过服务下沉、资源巡回等方式，</w:t>
      </w:r>
      <w:r>
        <w:rPr>
          <w:rStyle w:val="37"/>
          <w:rFonts w:hint="default"/>
          <w:color w:val="auto"/>
        </w:rPr>
        <w:t>加强区域分馆的流动服务、</w:t>
      </w:r>
      <w:r>
        <w:rPr>
          <w:rStyle w:val="37"/>
          <w:rFonts w:hint="default" w:ascii="Times New Roman" w:hAnsi="Times New Roman" w:cs="Times New Roman"/>
          <w:color w:val="auto"/>
        </w:rPr>
        <w:t>自助服务和数字服务。在流动图书车的基础上开发配套的流动服务项目，建立区级讲座资源调配、展览资源巡回机制。利用互联网技术和现代物流体系</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拓展</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送书上门</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及其他相关自助服务的边界和范围</w:t>
      </w:r>
      <w:r>
        <w:rPr>
          <w:rFonts w:hint="eastAsia" w:ascii="Times New Roman" w:hAnsi="Times New Roman" w:eastAsia="仿宋" w:cs="Times New Roman"/>
          <w:color w:val="auto"/>
          <w:sz w:val="28"/>
          <w:szCs w:val="28"/>
        </w:rPr>
        <w:t>。利用各类数字平台，开展常态化的线上活动。</w:t>
      </w:r>
    </w:p>
    <w:p>
      <w:pPr>
        <w:spacing w:line="360" w:lineRule="auto"/>
        <w:ind w:firstLine="562" w:firstLineChars="200"/>
        <w:rPr>
          <w:rFonts w:ascii="Times New Roman" w:hAnsi="Times New Roman" w:eastAsia="仿宋" w:cs="Times New Roman"/>
          <w:color w:val="auto"/>
          <w:sz w:val="28"/>
          <w:szCs w:val="28"/>
        </w:rPr>
      </w:pP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13）实施强优扶弱计划。</w:t>
      </w:r>
      <w:r>
        <w:rPr>
          <w:rFonts w:ascii="Times New Roman" w:hAnsi="Times New Roman" w:eastAsia="仿宋" w:cs="Times New Roman"/>
          <w:color w:val="auto"/>
          <w:sz w:val="28"/>
          <w:szCs w:val="28"/>
        </w:rPr>
        <w:t>将培育和发展区域分馆的情况作为中心馆和区域总馆的主要考核指标之一</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加强中心馆、区域总馆的</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扶弱</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职责，为资源特别匮乏、服务效益较低的区域分馆提供资源支持</w:t>
      </w:r>
      <w:r>
        <w:rPr>
          <w:rFonts w:hint="eastAsia" w:ascii="Times New Roman" w:hAnsi="Times New Roman" w:eastAsia="仿宋" w:cs="Times New Roman"/>
          <w:color w:val="auto"/>
          <w:sz w:val="28"/>
          <w:szCs w:val="28"/>
        </w:rPr>
        <w:t>和</w:t>
      </w:r>
      <w:r>
        <w:rPr>
          <w:rFonts w:ascii="Times New Roman" w:hAnsi="Times New Roman" w:eastAsia="仿宋" w:cs="Times New Roman"/>
          <w:color w:val="auto"/>
          <w:sz w:val="28"/>
          <w:szCs w:val="28"/>
        </w:rPr>
        <w:t>业务指导；</w:t>
      </w:r>
      <w:r>
        <w:rPr>
          <w:rFonts w:hint="eastAsia" w:ascii="Times New Roman" w:hAnsi="Times New Roman" w:eastAsia="仿宋" w:cs="Times New Roman"/>
          <w:color w:val="auto"/>
          <w:sz w:val="28"/>
          <w:szCs w:val="28"/>
        </w:rPr>
        <w:t>对</w:t>
      </w:r>
      <w:r>
        <w:rPr>
          <w:rFonts w:ascii="Times New Roman" w:hAnsi="Times New Roman" w:eastAsia="仿宋" w:cs="Times New Roman"/>
          <w:color w:val="auto"/>
          <w:sz w:val="28"/>
          <w:szCs w:val="28"/>
        </w:rPr>
        <w:t>表现优秀、效益突出或进步较大的区域分馆给予</w:t>
      </w:r>
      <w:r>
        <w:rPr>
          <w:rFonts w:hint="eastAsia" w:ascii="Times New Roman" w:hAnsi="Times New Roman" w:eastAsia="仿宋" w:cs="Times New Roman"/>
          <w:color w:val="auto"/>
          <w:sz w:val="28"/>
          <w:szCs w:val="28"/>
        </w:rPr>
        <w:t>奖励</w:t>
      </w:r>
      <w:r>
        <w:rPr>
          <w:rFonts w:ascii="Times New Roman" w:hAnsi="Times New Roman" w:eastAsia="仿宋" w:cs="Times New Roman"/>
          <w:color w:val="auto"/>
          <w:sz w:val="28"/>
          <w:szCs w:val="28"/>
        </w:rPr>
        <w:t>。</w:t>
      </w:r>
    </w:p>
    <w:p>
      <w:pPr>
        <w:spacing w:before="211" w:beforeLines="50" w:line="560" w:lineRule="exact"/>
        <w:ind w:firstLine="562" w:firstLineChars="200"/>
        <w:outlineLvl w:val="2"/>
        <w:rPr>
          <w:rFonts w:ascii="Times New Roman" w:hAnsi="Times New Roman" w:eastAsia="仿宋" w:cs="Times New Roman"/>
          <w:b/>
          <w:color w:val="auto"/>
          <w:sz w:val="28"/>
          <w:szCs w:val="28"/>
        </w:rPr>
      </w:pPr>
      <w:bookmarkStart w:id="112" w:name="_Toc72604697"/>
      <w:bookmarkStart w:id="113" w:name="_Toc71035411"/>
      <w:bookmarkStart w:id="114" w:name="_Toc71035072"/>
      <w:bookmarkStart w:id="115" w:name="_Toc71035480"/>
      <w:bookmarkStart w:id="116" w:name="_Toc90971932"/>
      <w:bookmarkStart w:id="117" w:name="_Hlk87337868"/>
      <w:bookmarkStart w:id="118" w:name="_Toc68707172"/>
      <w:bookmarkStart w:id="119" w:name="_Toc68707177"/>
      <w:r>
        <w:rPr>
          <w:rFonts w:ascii="Times New Roman" w:hAnsi="Times New Roman" w:eastAsia="仿宋" w:cs="Times New Roman"/>
          <w:b/>
          <w:color w:val="auto"/>
          <w:sz w:val="28"/>
          <w:szCs w:val="28"/>
        </w:rPr>
        <w:t xml:space="preserve">6 </w:t>
      </w:r>
      <w:bookmarkEnd w:id="112"/>
      <w:bookmarkEnd w:id="113"/>
      <w:bookmarkEnd w:id="114"/>
      <w:bookmarkEnd w:id="115"/>
      <w:r>
        <w:rPr>
          <w:rFonts w:hint="eastAsia" w:ascii="Times New Roman" w:hAnsi="Times New Roman" w:eastAsia="仿宋" w:cs="Times New Roman"/>
          <w:b/>
          <w:color w:val="auto"/>
          <w:sz w:val="28"/>
          <w:szCs w:val="28"/>
        </w:rPr>
        <w:t>打造“花城市民文化空间”品牌</w:t>
      </w:r>
      <w:bookmarkEnd w:id="116"/>
    </w:p>
    <w:bookmarkEnd w:id="117"/>
    <w:p>
      <w:pPr>
        <w:spacing w:line="360" w:lineRule="auto"/>
        <w:ind w:firstLine="562" w:firstLineChars="200"/>
        <w:rPr>
          <w:rFonts w:ascii="Times New Roman" w:hAnsi="Times New Roman" w:eastAsia="仿宋" w:cs="Times New Roman"/>
          <w:bCs/>
          <w:color w:val="auto"/>
          <w:sz w:val="28"/>
          <w:szCs w:val="28"/>
        </w:rPr>
      </w:pPr>
      <w:r>
        <w:rPr>
          <w:rFonts w:hint="eastAsia" w:ascii="Times New Roman" w:hAnsi="Times New Roman" w:eastAsia="仿宋" w:cs="Times New Roman"/>
          <w:b/>
          <w:color w:val="auto"/>
          <w:sz w:val="28"/>
          <w:szCs w:val="28"/>
        </w:rPr>
        <w:t>（</w:t>
      </w:r>
      <w:r>
        <w:rPr>
          <w:rFonts w:ascii="Times New Roman" w:hAnsi="Times New Roman" w:eastAsia="仿宋" w:cs="Times New Roman"/>
          <w:b/>
          <w:color w:val="auto"/>
          <w:sz w:val="28"/>
          <w:szCs w:val="28"/>
        </w:rPr>
        <w:t>14</w:t>
      </w:r>
      <w:r>
        <w:rPr>
          <w:rFonts w:hint="eastAsia" w:ascii="Times New Roman" w:hAnsi="Times New Roman" w:eastAsia="仿宋" w:cs="Times New Roman"/>
          <w:b/>
          <w:color w:val="auto"/>
          <w:sz w:val="28"/>
          <w:szCs w:val="28"/>
        </w:rPr>
        <w:t>）延伸“图书馆之城”服务体系。</w:t>
      </w:r>
      <w:r>
        <w:rPr>
          <w:rFonts w:hint="eastAsia" w:ascii="Times New Roman" w:hAnsi="Times New Roman" w:eastAsia="仿宋" w:cs="Times New Roman"/>
          <w:bCs/>
          <w:color w:val="auto"/>
          <w:sz w:val="28"/>
          <w:szCs w:val="28"/>
        </w:rPr>
        <w:t>“</w:t>
      </w:r>
      <w:r>
        <w:rPr>
          <w:rFonts w:hint="eastAsia" w:ascii="Times New Roman" w:hAnsi="Times New Roman" w:eastAsia="仿宋" w:cs="Times New Roman"/>
          <w:b/>
          <w:color w:val="auto"/>
          <w:sz w:val="28"/>
          <w:szCs w:val="28"/>
        </w:rPr>
        <w:t>花城市民文化空间</w:t>
      </w:r>
      <w:r>
        <w:rPr>
          <w:rFonts w:hint="eastAsia" w:ascii="Times New Roman" w:hAnsi="Times New Roman" w:eastAsia="仿宋" w:cs="Times New Roman"/>
          <w:bCs/>
          <w:color w:val="auto"/>
          <w:sz w:val="28"/>
          <w:szCs w:val="28"/>
        </w:rPr>
        <w:t>”是“</w:t>
      </w:r>
      <w:r>
        <w:rPr>
          <w:rFonts w:ascii="Times New Roman" w:hAnsi="Times New Roman" w:eastAsia="仿宋" w:cs="Times New Roman"/>
          <w:bCs/>
          <w:color w:val="auto"/>
          <w:sz w:val="28"/>
          <w:szCs w:val="28"/>
        </w:rPr>
        <w:t>图书馆之城</w:t>
      </w:r>
      <w:r>
        <w:rPr>
          <w:rFonts w:hint="eastAsia" w:ascii="Times New Roman" w:hAnsi="Times New Roman" w:eastAsia="仿宋" w:cs="Times New Roman"/>
          <w:bCs/>
          <w:color w:val="auto"/>
          <w:sz w:val="28"/>
          <w:szCs w:val="28"/>
        </w:rPr>
        <w:t>”</w:t>
      </w:r>
      <w:r>
        <w:rPr>
          <w:rFonts w:ascii="Times New Roman" w:hAnsi="Times New Roman" w:eastAsia="仿宋" w:cs="Times New Roman"/>
          <w:bCs/>
          <w:color w:val="auto"/>
          <w:sz w:val="28"/>
          <w:szCs w:val="28"/>
        </w:rPr>
        <w:t>服务体系的延伸</w:t>
      </w:r>
      <w:r>
        <w:rPr>
          <w:rFonts w:hint="eastAsia" w:ascii="Times New Roman" w:hAnsi="Times New Roman" w:eastAsia="仿宋" w:cs="Times New Roman"/>
          <w:bCs/>
          <w:color w:val="auto"/>
          <w:sz w:val="28"/>
          <w:szCs w:val="28"/>
        </w:rPr>
        <w:t>，</w:t>
      </w:r>
      <w:r>
        <w:rPr>
          <w:rFonts w:ascii="Times New Roman" w:hAnsi="Times New Roman" w:eastAsia="仿宋" w:cs="Times New Roman"/>
          <w:bCs/>
          <w:color w:val="auto"/>
          <w:sz w:val="28"/>
          <w:szCs w:val="28"/>
        </w:rPr>
        <w:t>由中心馆、区域总馆统筹，以</w:t>
      </w:r>
      <w:r>
        <w:rPr>
          <w:rFonts w:hint="eastAsia" w:ascii="Times New Roman" w:hAnsi="Times New Roman" w:eastAsia="仿宋" w:cs="Times New Roman"/>
          <w:bCs/>
          <w:color w:val="auto"/>
          <w:sz w:val="28"/>
          <w:szCs w:val="28"/>
        </w:rPr>
        <w:t>基层图书馆改造和社会力量参与为主要方式，依托“</w:t>
      </w:r>
      <w:r>
        <w:rPr>
          <w:rFonts w:ascii="Times New Roman" w:hAnsi="Times New Roman" w:eastAsia="仿宋" w:cs="Times New Roman"/>
          <w:bCs/>
          <w:color w:val="auto"/>
          <w:sz w:val="28"/>
          <w:szCs w:val="28"/>
        </w:rPr>
        <w:t>图书馆之城</w:t>
      </w:r>
      <w:r>
        <w:rPr>
          <w:rFonts w:hint="eastAsia" w:ascii="Times New Roman" w:hAnsi="Times New Roman" w:eastAsia="仿宋" w:cs="Times New Roman"/>
          <w:bCs/>
          <w:color w:val="auto"/>
          <w:sz w:val="28"/>
          <w:szCs w:val="28"/>
        </w:rPr>
        <w:t>”</w:t>
      </w:r>
      <w:r>
        <w:rPr>
          <w:rFonts w:ascii="Times New Roman" w:hAnsi="Times New Roman" w:eastAsia="仿宋" w:cs="Times New Roman"/>
          <w:bCs/>
          <w:color w:val="auto"/>
          <w:sz w:val="28"/>
          <w:szCs w:val="28"/>
        </w:rPr>
        <w:t>的</w:t>
      </w:r>
      <w:r>
        <w:rPr>
          <w:rFonts w:hint="eastAsia" w:ascii="Times New Roman" w:hAnsi="Times New Roman" w:eastAsia="仿宋" w:cs="Times New Roman"/>
          <w:bCs/>
          <w:color w:val="auto"/>
          <w:sz w:val="28"/>
          <w:szCs w:val="28"/>
        </w:rPr>
        <w:t>图书</w:t>
      </w:r>
      <w:r>
        <w:rPr>
          <w:rFonts w:ascii="Times New Roman" w:hAnsi="Times New Roman" w:eastAsia="仿宋" w:cs="Times New Roman"/>
          <w:bCs/>
          <w:color w:val="auto"/>
          <w:sz w:val="28"/>
          <w:szCs w:val="28"/>
        </w:rPr>
        <w:t>和物流体系实现图书统一采编、统一调配</w:t>
      </w:r>
      <w:r>
        <w:rPr>
          <w:rFonts w:hint="eastAsia" w:ascii="Times New Roman" w:hAnsi="Times New Roman" w:eastAsia="仿宋" w:cs="Times New Roman"/>
          <w:bCs/>
          <w:color w:val="auto"/>
          <w:sz w:val="28"/>
          <w:szCs w:val="28"/>
        </w:rPr>
        <w:t>，重在升级现有的基层图书馆体系，促使其融入不同生活场景，提高阅读和文化服务的便捷性。</w:t>
      </w:r>
    </w:p>
    <w:p>
      <w:pPr>
        <w:spacing w:line="360" w:lineRule="auto"/>
        <w:ind w:firstLine="562" w:firstLineChars="200"/>
        <w:rPr>
          <w:rStyle w:val="37"/>
          <w:rFonts w:hint="default" w:ascii="Times New Roman" w:hAnsi="Times New Roman" w:cs="Times New Roman"/>
          <w:bCs/>
          <w:color w:val="auto"/>
        </w:rPr>
      </w:pPr>
      <w:r>
        <w:rPr>
          <w:rFonts w:hint="eastAsia" w:ascii="Times New Roman" w:hAnsi="Times New Roman" w:eastAsia="仿宋" w:cs="Times New Roman"/>
          <w:b/>
          <w:color w:val="auto"/>
          <w:sz w:val="28"/>
          <w:szCs w:val="28"/>
        </w:rPr>
        <w:t>（</w:t>
      </w:r>
      <w:r>
        <w:rPr>
          <w:rFonts w:ascii="Times New Roman" w:hAnsi="Times New Roman" w:eastAsia="仿宋" w:cs="Times New Roman"/>
          <w:b/>
          <w:color w:val="auto"/>
          <w:sz w:val="28"/>
          <w:szCs w:val="28"/>
        </w:rPr>
        <w:t>15</w:t>
      </w:r>
      <w:r>
        <w:rPr>
          <w:rFonts w:hint="eastAsia" w:ascii="Times New Roman" w:hAnsi="Times New Roman" w:eastAsia="仿宋" w:cs="Times New Roman"/>
          <w:b/>
          <w:color w:val="auto"/>
          <w:sz w:val="28"/>
          <w:szCs w:val="28"/>
        </w:rPr>
        <w:t>）嵌入城市文化服务网络。</w:t>
      </w:r>
      <w:r>
        <w:rPr>
          <w:rFonts w:hint="eastAsia" w:ascii="Times New Roman" w:hAnsi="Times New Roman" w:eastAsia="仿宋" w:cs="Times New Roman"/>
          <w:bCs/>
          <w:color w:val="auto"/>
          <w:sz w:val="28"/>
          <w:szCs w:val="28"/>
        </w:rPr>
        <w:t>以</w:t>
      </w:r>
      <w:r>
        <w:rPr>
          <w:rFonts w:ascii="Times New Roman" w:hAnsi="Times New Roman" w:eastAsia="仿宋" w:cs="Times New Roman"/>
          <w:bCs/>
          <w:color w:val="auto"/>
          <w:sz w:val="28"/>
          <w:szCs w:val="28"/>
        </w:rPr>
        <w:t>购买服务、委托经营、</w:t>
      </w:r>
      <w:r>
        <w:rPr>
          <w:rFonts w:hint="eastAsia" w:ascii="Times New Roman" w:hAnsi="Times New Roman" w:eastAsia="仿宋" w:cs="Times New Roman"/>
          <w:bCs/>
          <w:color w:val="auto"/>
          <w:sz w:val="28"/>
          <w:szCs w:val="28"/>
        </w:rPr>
        <w:t>社会</w:t>
      </w:r>
      <w:r>
        <w:rPr>
          <w:rFonts w:ascii="Times New Roman" w:hAnsi="Times New Roman" w:eastAsia="仿宋" w:cs="Times New Roman"/>
          <w:bCs/>
          <w:color w:val="auto"/>
          <w:sz w:val="28"/>
          <w:szCs w:val="28"/>
        </w:rPr>
        <w:t>合作共建等</w:t>
      </w:r>
      <w:r>
        <w:rPr>
          <w:rFonts w:hint="eastAsia" w:ascii="Times New Roman" w:hAnsi="Times New Roman" w:eastAsia="仿宋" w:cs="Times New Roman"/>
          <w:bCs/>
          <w:color w:val="auto"/>
          <w:sz w:val="28"/>
          <w:szCs w:val="28"/>
        </w:rPr>
        <w:t>作为</w:t>
      </w:r>
      <w:r>
        <w:rPr>
          <w:rFonts w:hint="eastAsia" w:ascii="Times New Roman" w:hAnsi="Times New Roman" w:eastAsia="仿宋" w:cs="Times New Roman"/>
          <w:b/>
          <w:color w:val="auto"/>
          <w:sz w:val="28"/>
          <w:szCs w:val="28"/>
        </w:rPr>
        <w:t>“花城市民文化空间”</w:t>
      </w:r>
      <w:r>
        <w:rPr>
          <w:rFonts w:hint="eastAsia" w:ascii="Times New Roman" w:hAnsi="Times New Roman" w:eastAsia="仿宋" w:cs="Times New Roman"/>
          <w:bCs/>
          <w:color w:val="auto"/>
          <w:sz w:val="28"/>
          <w:szCs w:val="28"/>
        </w:rPr>
        <w:t>建设的补充方式，通过多种方式推动</w:t>
      </w:r>
      <w:r>
        <w:rPr>
          <w:rFonts w:hint="eastAsia" w:ascii="Times New Roman" w:hAnsi="Times New Roman" w:eastAsia="仿宋" w:cs="Times New Roman"/>
          <w:b/>
          <w:color w:val="auto"/>
          <w:sz w:val="28"/>
          <w:szCs w:val="28"/>
        </w:rPr>
        <w:t>“花城市民文化空间”</w:t>
      </w:r>
      <w:r>
        <w:rPr>
          <w:rFonts w:hint="eastAsia" w:ascii="Times New Roman" w:hAnsi="Times New Roman" w:eastAsia="仿宋" w:cs="Times New Roman"/>
          <w:bCs/>
          <w:color w:val="auto"/>
          <w:sz w:val="28"/>
          <w:szCs w:val="28"/>
        </w:rPr>
        <w:t>嵌入城市文化服务网络。</w:t>
      </w:r>
      <w:r>
        <w:rPr>
          <w:rStyle w:val="37"/>
          <w:rFonts w:hint="default" w:ascii="Times New Roman" w:hAnsi="Times New Roman" w:cs="Times New Roman"/>
          <w:color w:val="auto"/>
        </w:rPr>
        <w:t>鼓励在都市商圈、文化园区、</w:t>
      </w:r>
      <w:r>
        <w:rPr>
          <w:rFonts w:hint="eastAsia" w:ascii="Times New Roman" w:hAnsi="Times New Roman" w:eastAsia="仿宋" w:cs="Times New Roman"/>
          <w:bCs/>
          <w:color w:val="auto"/>
          <w:sz w:val="28"/>
          <w:szCs w:val="28"/>
        </w:rPr>
        <w:t>旅游景点、特色街区</w:t>
      </w:r>
      <w:r>
        <w:rPr>
          <w:rStyle w:val="37"/>
          <w:rFonts w:hint="default" w:ascii="Times New Roman" w:hAnsi="Times New Roman" w:cs="Times New Roman"/>
          <w:color w:val="auto"/>
        </w:rPr>
        <w:t>等区域，创新打造一批融合公共阅读、艺术展览、文化沙龙、影视放映、轻食餐饮、创意设计等复合型功能的</w:t>
      </w:r>
      <w:r>
        <w:rPr>
          <w:rFonts w:hint="eastAsia" w:ascii="Times New Roman" w:hAnsi="Times New Roman" w:eastAsia="仿宋" w:cs="Times New Roman"/>
          <w:b/>
          <w:color w:val="auto"/>
          <w:sz w:val="28"/>
          <w:szCs w:val="28"/>
        </w:rPr>
        <w:t>“花城市民文化空间”</w:t>
      </w:r>
      <w:r>
        <w:rPr>
          <w:rFonts w:hint="eastAsia" w:ascii="Times New Roman" w:hAnsi="Times New Roman" w:eastAsia="仿宋" w:cs="Times New Roman"/>
          <w:bCs/>
          <w:color w:val="auto"/>
          <w:sz w:val="28"/>
          <w:szCs w:val="28"/>
        </w:rPr>
        <w:t>，探索商、旅、文、体多业态融合的文化服务新模式</w:t>
      </w:r>
      <w:r>
        <w:rPr>
          <w:rStyle w:val="37"/>
          <w:rFonts w:hint="default" w:ascii="Times New Roman" w:hAnsi="Times New Roman" w:cs="Times New Roman"/>
          <w:color w:val="auto"/>
        </w:rPr>
        <w:t>。鼓励与其他公共文化机构、中小学校、养老院等合作共建</w:t>
      </w:r>
      <w:r>
        <w:rPr>
          <w:rFonts w:hint="eastAsia" w:ascii="Times New Roman" w:hAnsi="Times New Roman" w:eastAsia="仿宋" w:cs="Times New Roman"/>
          <w:b/>
          <w:color w:val="auto"/>
          <w:sz w:val="28"/>
          <w:szCs w:val="28"/>
        </w:rPr>
        <w:t>“花城市民文化空间”</w:t>
      </w:r>
      <w:r>
        <w:rPr>
          <w:rFonts w:hint="eastAsia" w:ascii="Times New Roman" w:hAnsi="Times New Roman" w:eastAsia="仿宋" w:cs="Times New Roman"/>
          <w:bCs/>
          <w:color w:val="auto"/>
          <w:sz w:val="28"/>
          <w:szCs w:val="28"/>
        </w:rPr>
        <w:t>。</w:t>
      </w:r>
    </w:p>
    <w:p>
      <w:pPr>
        <w:spacing w:line="360" w:lineRule="auto"/>
        <w:ind w:firstLine="562" w:firstLineChars="200"/>
        <w:rPr>
          <w:rFonts w:ascii="Times New Roman" w:hAnsi="Times New Roman" w:eastAsia="仿宋" w:cs="Times New Roman"/>
          <w:bCs/>
          <w:color w:val="auto"/>
          <w:sz w:val="28"/>
          <w:szCs w:val="28"/>
        </w:rPr>
      </w:pPr>
      <w:r>
        <w:rPr>
          <w:rStyle w:val="37"/>
          <w:rFonts w:hint="default" w:ascii="Times New Roman" w:hAnsi="Times New Roman" w:cs="Times New Roman"/>
          <w:b/>
          <w:bCs/>
          <w:color w:val="auto"/>
        </w:rPr>
        <w:t>（16）参与乡村文化振兴战略。</w:t>
      </w:r>
      <w:r>
        <w:rPr>
          <w:rStyle w:val="37"/>
          <w:rFonts w:hint="default" w:ascii="Times New Roman" w:hAnsi="Times New Roman" w:cs="Times New Roman"/>
          <w:color w:val="auto"/>
        </w:rPr>
        <w:t>以</w:t>
      </w:r>
      <w:r>
        <w:rPr>
          <w:rFonts w:hint="eastAsia" w:ascii="Times New Roman" w:hAnsi="Times New Roman" w:eastAsia="仿宋" w:cs="Times New Roman"/>
          <w:b/>
          <w:color w:val="auto"/>
          <w:sz w:val="28"/>
          <w:szCs w:val="28"/>
        </w:rPr>
        <w:t>“花城市民文化空间”</w:t>
      </w:r>
      <w:r>
        <w:rPr>
          <w:rStyle w:val="37"/>
          <w:rFonts w:hint="default" w:ascii="Times New Roman" w:hAnsi="Times New Roman" w:cs="Times New Roman"/>
          <w:color w:val="auto"/>
        </w:rPr>
        <w:t>作为公共图书馆参与乡村文化振兴战略的阵地之一，鼓励结合乡村文化礼堂、地方戏台、文化广场、非遗传习场所等场所实施文化空间建设工作，并基于上述场所创新开展文化惠民工程，引导优质图书馆资源和服务更多地向农村倾斜。</w:t>
      </w:r>
    </w:p>
    <w:bookmarkEnd w:id="118"/>
    <w:p>
      <w:pPr>
        <w:spacing w:before="211" w:beforeLines="50" w:after="211" w:afterLines="50" w:line="560" w:lineRule="exact"/>
        <w:ind w:firstLine="642" w:firstLineChars="200"/>
        <w:outlineLvl w:val="1"/>
        <w:rPr>
          <w:rFonts w:ascii="Times New Roman" w:hAnsi="Times New Roman" w:eastAsia="仿宋" w:cs="Times New Roman"/>
          <w:b/>
          <w:color w:val="auto"/>
          <w:sz w:val="32"/>
          <w:szCs w:val="32"/>
        </w:rPr>
      </w:pPr>
      <w:bookmarkStart w:id="120" w:name="_Toc90971933"/>
      <w:bookmarkStart w:id="121" w:name="_Toc72604698"/>
      <w:bookmarkStart w:id="122" w:name="_Toc76655546"/>
      <w:bookmarkStart w:id="123" w:name="_Hlk87337908"/>
      <w:r>
        <w:rPr>
          <w:rFonts w:ascii="Times New Roman" w:hAnsi="Times New Roman" w:eastAsia="仿宋" w:cs="Times New Roman"/>
          <w:b/>
          <w:color w:val="auto"/>
          <w:sz w:val="32"/>
          <w:szCs w:val="32"/>
        </w:rPr>
        <w:t>（三）</w:t>
      </w:r>
      <w:r>
        <w:rPr>
          <w:rFonts w:hint="eastAsia" w:ascii="Times New Roman" w:hAnsi="Times New Roman" w:eastAsia="仿宋" w:cs="Times New Roman"/>
          <w:b/>
          <w:color w:val="auto"/>
          <w:sz w:val="32"/>
          <w:szCs w:val="32"/>
        </w:rPr>
        <w:t>加强文献</w:t>
      </w:r>
      <w:r>
        <w:rPr>
          <w:rFonts w:ascii="Times New Roman" w:hAnsi="Times New Roman" w:eastAsia="仿宋" w:cs="Times New Roman"/>
          <w:b/>
          <w:color w:val="auto"/>
          <w:sz w:val="32"/>
          <w:szCs w:val="32"/>
        </w:rPr>
        <w:t>信息</w:t>
      </w:r>
      <w:r>
        <w:rPr>
          <w:rFonts w:hint="eastAsia" w:ascii="Times New Roman" w:hAnsi="Times New Roman" w:eastAsia="仿宋" w:cs="Times New Roman"/>
          <w:b/>
          <w:color w:val="auto"/>
          <w:sz w:val="32"/>
          <w:szCs w:val="32"/>
        </w:rPr>
        <w:t>分级</w:t>
      </w:r>
      <w:r>
        <w:rPr>
          <w:rFonts w:ascii="Times New Roman" w:hAnsi="Times New Roman" w:eastAsia="仿宋" w:cs="Times New Roman"/>
          <w:b/>
          <w:color w:val="auto"/>
          <w:sz w:val="32"/>
          <w:szCs w:val="32"/>
        </w:rPr>
        <w:t>保障</w:t>
      </w:r>
      <w:r>
        <w:rPr>
          <w:rFonts w:hint="eastAsia" w:ascii="Times New Roman" w:hAnsi="Times New Roman" w:eastAsia="仿宋" w:cs="Times New Roman"/>
          <w:b/>
          <w:color w:val="auto"/>
          <w:sz w:val="32"/>
          <w:szCs w:val="32"/>
        </w:rPr>
        <w:t>，搭建共建共享数字平台</w:t>
      </w:r>
      <w:bookmarkEnd w:id="119"/>
      <w:bookmarkEnd w:id="120"/>
      <w:bookmarkEnd w:id="121"/>
      <w:bookmarkEnd w:id="122"/>
    </w:p>
    <w:p>
      <w:pPr>
        <w:spacing w:before="211" w:beforeLines="50" w:line="560" w:lineRule="exact"/>
        <w:ind w:firstLine="562" w:firstLineChars="200"/>
        <w:outlineLvl w:val="2"/>
        <w:rPr>
          <w:rFonts w:ascii="Times New Roman" w:hAnsi="Times New Roman" w:eastAsia="仿宋" w:cs="Times New Roman"/>
          <w:b/>
          <w:color w:val="auto"/>
          <w:sz w:val="28"/>
          <w:szCs w:val="28"/>
        </w:rPr>
      </w:pPr>
      <w:bookmarkStart w:id="124" w:name="_Toc71035482"/>
      <w:bookmarkStart w:id="125" w:name="_Toc71035413"/>
      <w:bookmarkStart w:id="126" w:name="_Toc71035074"/>
      <w:bookmarkStart w:id="127" w:name="_Toc72604699"/>
      <w:bookmarkStart w:id="128" w:name="_Toc90971934"/>
      <w:r>
        <w:rPr>
          <w:rFonts w:ascii="Times New Roman" w:hAnsi="Times New Roman" w:eastAsia="仿宋" w:cs="Times New Roman"/>
          <w:b/>
          <w:color w:val="auto"/>
          <w:sz w:val="28"/>
          <w:szCs w:val="28"/>
        </w:rPr>
        <w:t xml:space="preserve">7 </w:t>
      </w:r>
      <w:bookmarkEnd w:id="124"/>
      <w:bookmarkEnd w:id="125"/>
      <w:bookmarkEnd w:id="126"/>
      <w:bookmarkEnd w:id="127"/>
      <w:r>
        <w:rPr>
          <w:rFonts w:hint="eastAsia" w:ascii="Times New Roman" w:hAnsi="Times New Roman" w:eastAsia="仿宋" w:cs="Times New Roman"/>
          <w:b/>
          <w:color w:val="auto"/>
          <w:sz w:val="28"/>
          <w:szCs w:val="28"/>
        </w:rPr>
        <w:t>构建文献信息分级保障体系</w:t>
      </w:r>
      <w:bookmarkEnd w:id="128"/>
    </w:p>
    <w:bookmarkEnd w:id="123"/>
    <w:p>
      <w:pPr>
        <w:spacing w:line="360" w:lineRule="auto"/>
        <w:ind w:firstLine="562" w:firstLineChars="200"/>
        <w:rPr>
          <w:rFonts w:ascii="Times New Roman" w:hAnsi="Times New Roman" w:eastAsia="仿宋" w:cs="Times New Roman"/>
          <w:color w:val="auto"/>
          <w:sz w:val="28"/>
          <w:szCs w:val="28"/>
        </w:rPr>
      </w:pPr>
      <w:bookmarkStart w:id="129" w:name="_Hlk87437559"/>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17）制定馆藏发展整体策略。</w:t>
      </w:r>
      <w:r>
        <w:rPr>
          <w:rFonts w:ascii="Times New Roman" w:hAnsi="Times New Roman" w:eastAsia="仿宋" w:cs="Times New Roman"/>
          <w:color w:val="auto"/>
          <w:sz w:val="28"/>
          <w:szCs w:val="28"/>
        </w:rPr>
        <w:t>根据城市发展需要、市民阅读需求、出版</w:t>
      </w:r>
      <w:r>
        <w:rPr>
          <w:rFonts w:hint="eastAsia" w:ascii="Times New Roman" w:hAnsi="Times New Roman" w:eastAsia="仿宋" w:cs="Times New Roman"/>
          <w:color w:val="auto"/>
          <w:sz w:val="28"/>
          <w:szCs w:val="28"/>
        </w:rPr>
        <w:t>行业动态等</w:t>
      </w:r>
      <w:r>
        <w:rPr>
          <w:rFonts w:ascii="Times New Roman" w:hAnsi="Times New Roman" w:eastAsia="仿宋" w:cs="Times New Roman"/>
          <w:color w:val="auto"/>
          <w:sz w:val="28"/>
          <w:szCs w:val="28"/>
        </w:rPr>
        <w:t>其他相关情况，由市级图书馆牵头，制定《广州市</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图书馆之城</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馆藏发展策略（2022-2030）》，科学指导</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图书馆之城</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合作发展馆藏文献信息资源。</w:t>
      </w:r>
    </w:p>
    <w:p>
      <w:pPr>
        <w:spacing w:line="360" w:lineRule="auto"/>
        <w:ind w:firstLine="562" w:firstLineChars="200"/>
        <w:rPr>
          <w:rFonts w:ascii="Times New Roman" w:hAnsi="Times New Roman" w:eastAsia="仿宋" w:cs="Times New Roman"/>
          <w:color w:val="auto"/>
          <w:sz w:val="28"/>
          <w:szCs w:val="28"/>
        </w:rPr>
      </w:pPr>
      <w:r>
        <w:rPr>
          <w:rFonts w:hint="eastAsia" w:ascii="Times New Roman" w:hAnsi="Times New Roman" w:eastAsia="仿宋" w:cs="Times New Roman"/>
          <w:b/>
          <w:bCs/>
          <w:color w:val="auto"/>
          <w:sz w:val="28"/>
          <w:szCs w:val="28"/>
        </w:rPr>
        <w:t>（1</w:t>
      </w:r>
      <w:r>
        <w:rPr>
          <w:rFonts w:ascii="Times New Roman" w:hAnsi="Times New Roman" w:eastAsia="仿宋" w:cs="Times New Roman"/>
          <w:b/>
          <w:bCs/>
          <w:color w:val="auto"/>
          <w:sz w:val="28"/>
          <w:szCs w:val="28"/>
        </w:rPr>
        <w:t>8</w:t>
      </w:r>
      <w:r>
        <w:rPr>
          <w:rFonts w:hint="eastAsia" w:ascii="Times New Roman" w:hAnsi="Times New Roman" w:eastAsia="仿宋" w:cs="Times New Roman"/>
          <w:b/>
          <w:bCs/>
          <w:color w:val="auto"/>
          <w:sz w:val="28"/>
          <w:szCs w:val="28"/>
        </w:rPr>
        <w:t>）</w:t>
      </w:r>
      <w:bookmarkEnd w:id="129"/>
      <w:r>
        <w:rPr>
          <w:rFonts w:hint="eastAsia" w:ascii="Times New Roman" w:hAnsi="Times New Roman" w:eastAsia="仿宋" w:cs="Times New Roman"/>
          <w:b/>
          <w:bCs/>
          <w:color w:val="auto"/>
          <w:sz w:val="28"/>
          <w:szCs w:val="28"/>
        </w:rPr>
        <w:t>建立合作分级保障机制。</w:t>
      </w:r>
      <w:r>
        <w:rPr>
          <w:rFonts w:hint="eastAsia" w:ascii="Times New Roman" w:hAnsi="Times New Roman" w:eastAsia="仿宋" w:cs="Times New Roman"/>
          <w:color w:val="auto"/>
          <w:sz w:val="28"/>
          <w:szCs w:val="28"/>
        </w:rPr>
        <w:t>各级各类图书馆根据定位，分级承担不同的保障职责，</w:t>
      </w:r>
      <w:r>
        <w:rPr>
          <w:rFonts w:ascii="Times New Roman" w:hAnsi="Times New Roman" w:eastAsia="仿宋" w:cs="Times New Roman"/>
          <w:color w:val="auto"/>
          <w:sz w:val="28"/>
          <w:szCs w:val="28"/>
        </w:rPr>
        <w:t>建立特色</w:t>
      </w:r>
      <w:bookmarkStart w:id="130" w:name="_Hlk87438043"/>
      <w:r>
        <w:rPr>
          <w:rFonts w:ascii="Times New Roman" w:hAnsi="Times New Roman" w:eastAsia="仿宋" w:cs="Times New Roman"/>
          <w:color w:val="auto"/>
          <w:sz w:val="28"/>
          <w:szCs w:val="28"/>
        </w:rPr>
        <w:t>文献</w:t>
      </w:r>
      <w:r>
        <w:rPr>
          <w:rFonts w:hint="eastAsia" w:ascii="Times New Roman" w:hAnsi="Times New Roman" w:eastAsia="仿宋" w:cs="Times New Roman"/>
          <w:color w:val="auto"/>
          <w:sz w:val="28"/>
          <w:szCs w:val="28"/>
        </w:rPr>
        <w:t>信息</w:t>
      </w:r>
      <w:r>
        <w:rPr>
          <w:rFonts w:ascii="Times New Roman" w:hAnsi="Times New Roman" w:eastAsia="仿宋" w:cs="Times New Roman"/>
          <w:color w:val="auto"/>
          <w:sz w:val="28"/>
          <w:szCs w:val="28"/>
        </w:rPr>
        <w:t>资源</w:t>
      </w:r>
      <w:bookmarkEnd w:id="130"/>
      <w:r>
        <w:rPr>
          <w:rFonts w:ascii="Times New Roman" w:hAnsi="Times New Roman" w:eastAsia="仿宋" w:cs="Times New Roman"/>
          <w:color w:val="auto"/>
          <w:sz w:val="28"/>
          <w:szCs w:val="28"/>
        </w:rPr>
        <w:t>，实现优势互补</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避免重复建设</w:t>
      </w:r>
      <w:r>
        <w:rPr>
          <w:rFonts w:hint="eastAsia" w:ascii="Times New Roman" w:hAnsi="Times New Roman" w:eastAsia="仿宋" w:cs="Times New Roman"/>
          <w:color w:val="auto"/>
          <w:sz w:val="28"/>
          <w:szCs w:val="28"/>
        </w:rPr>
        <w:t>。中心馆以地方性和系统性为原则承担市一级文献信息资源的基础保障和兜底职责；广州少年儿童图书馆以专门性和完备性为原则承担市一级少年儿童文献信息资源的基础保障和兜底职责；区域总馆以区域性和适用性为原则承担区一级文献信息资源的基础保障和兜底职责，突出区域特色；区域分馆以及时性和经济性为原则根据服务区域内的公众需求配置文献信息资源。</w:t>
      </w:r>
    </w:p>
    <w:p>
      <w:pPr>
        <w:spacing w:line="360" w:lineRule="auto"/>
        <w:ind w:firstLine="562" w:firstLineChars="200"/>
        <w:rPr>
          <w:rFonts w:ascii="Times New Roman" w:hAnsi="Times New Roman" w:eastAsia="仿宋" w:cs="Times New Roman"/>
          <w:bCs/>
          <w:color w:val="auto"/>
          <w:sz w:val="28"/>
          <w:szCs w:val="28"/>
        </w:rPr>
      </w:pPr>
      <w:bookmarkStart w:id="131" w:name="_Hlk87437581"/>
      <w:bookmarkStart w:id="132" w:name="_Toc68707179"/>
      <w:r>
        <w:rPr>
          <w:rFonts w:hint="eastAsia" w:ascii="Times New Roman" w:hAnsi="Times New Roman" w:eastAsia="仿宋" w:cs="Times New Roman"/>
          <w:b/>
          <w:color w:val="auto"/>
          <w:sz w:val="28"/>
          <w:szCs w:val="28"/>
        </w:rPr>
        <w:t>（</w:t>
      </w:r>
      <w:r>
        <w:rPr>
          <w:rFonts w:ascii="Times New Roman" w:hAnsi="Times New Roman" w:eastAsia="仿宋" w:cs="Times New Roman"/>
          <w:b/>
          <w:color w:val="auto"/>
          <w:sz w:val="28"/>
          <w:szCs w:val="28"/>
        </w:rPr>
        <w:t>19</w:t>
      </w:r>
      <w:r>
        <w:rPr>
          <w:rFonts w:hint="eastAsia" w:ascii="Times New Roman" w:hAnsi="Times New Roman" w:eastAsia="仿宋" w:cs="Times New Roman"/>
          <w:b/>
          <w:color w:val="auto"/>
          <w:sz w:val="28"/>
          <w:szCs w:val="28"/>
        </w:rPr>
        <w:t>）实施专题馆藏创建计划</w:t>
      </w:r>
      <w:bookmarkEnd w:id="131"/>
      <w:r>
        <w:rPr>
          <w:rFonts w:hint="eastAsia" w:ascii="Times New Roman" w:hAnsi="Times New Roman" w:eastAsia="仿宋" w:cs="Times New Roman"/>
          <w:b/>
          <w:color w:val="auto"/>
          <w:sz w:val="28"/>
          <w:szCs w:val="28"/>
        </w:rPr>
        <w:t>。</w:t>
      </w:r>
      <w:r>
        <w:rPr>
          <w:rFonts w:hint="eastAsia" w:ascii="Times New Roman" w:hAnsi="Times New Roman" w:eastAsia="仿宋" w:cs="Times New Roman"/>
          <w:bCs/>
          <w:color w:val="auto"/>
          <w:sz w:val="28"/>
          <w:szCs w:val="28"/>
        </w:rPr>
        <w:t>鼓励各级图书馆与政府相关部门、其他公共文化机构、企事业单位、科研机构等合作，建设有代表性、有特色的专题馆藏，增强“图书馆之城”文献信息资源保障体系的专业性、专题性和针对性。</w:t>
      </w:r>
    </w:p>
    <w:p>
      <w:pPr>
        <w:spacing w:line="360" w:lineRule="auto"/>
        <w:ind w:firstLine="562" w:firstLineChars="200"/>
        <w:rPr>
          <w:rFonts w:ascii="Times New Roman" w:hAnsi="Times New Roman" w:eastAsia="仿宋" w:cs="Times New Roman"/>
          <w:bCs/>
          <w:color w:val="auto"/>
          <w:sz w:val="28"/>
          <w:szCs w:val="28"/>
        </w:rPr>
      </w:pPr>
      <w:bookmarkStart w:id="133" w:name="_Hlk87437593"/>
      <w:r>
        <w:rPr>
          <w:rFonts w:hint="eastAsia" w:ascii="Times New Roman" w:hAnsi="Times New Roman" w:eastAsia="仿宋" w:cs="Times New Roman"/>
          <w:b/>
          <w:color w:val="auto"/>
          <w:sz w:val="28"/>
          <w:szCs w:val="28"/>
        </w:rPr>
        <w:t>（</w:t>
      </w:r>
      <w:r>
        <w:rPr>
          <w:rFonts w:ascii="Times New Roman" w:hAnsi="Times New Roman" w:eastAsia="仿宋" w:cs="Times New Roman"/>
          <w:b/>
          <w:color w:val="auto"/>
          <w:sz w:val="28"/>
          <w:szCs w:val="28"/>
        </w:rPr>
        <w:t>20</w:t>
      </w:r>
      <w:r>
        <w:rPr>
          <w:rFonts w:hint="eastAsia" w:ascii="Times New Roman" w:hAnsi="Times New Roman" w:eastAsia="仿宋" w:cs="Times New Roman"/>
          <w:b/>
          <w:color w:val="auto"/>
          <w:sz w:val="28"/>
          <w:szCs w:val="28"/>
        </w:rPr>
        <w:t>）</w:t>
      </w:r>
      <w:bookmarkEnd w:id="133"/>
      <w:r>
        <w:rPr>
          <w:rFonts w:ascii="Times New Roman" w:hAnsi="Times New Roman" w:eastAsia="仿宋" w:cs="Times New Roman"/>
          <w:b/>
          <w:color w:val="auto"/>
          <w:sz w:val="28"/>
          <w:szCs w:val="28"/>
        </w:rPr>
        <w:t>鼓励开放发展多元保障</w:t>
      </w:r>
      <w:r>
        <w:rPr>
          <w:rFonts w:hint="eastAsia" w:ascii="Times New Roman" w:hAnsi="Times New Roman" w:eastAsia="仿宋" w:cs="Times New Roman"/>
          <w:b/>
          <w:color w:val="auto"/>
          <w:sz w:val="28"/>
          <w:szCs w:val="28"/>
        </w:rPr>
        <w:t>。</w:t>
      </w:r>
      <w:r>
        <w:rPr>
          <w:rFonts w:hint="eastAsia" w:ascii="Times New Roman" w:hAnsi="Times New Roman" w:eastAsia="仿宋" w:cs="Times New Roman"/>
          <w:bCs/>
          <w:color w:val="auto"/>
          <w:sz w:val="28"/>
          <w:szCs w:val="28"/>
        </w:rPr>
        <w:t>加强公共图书馆与</w:t>
      </w:r>
      <w:r>
        <w:rPr>
          <w:rFonts w:hint="eastAsia" w:ascii="Times New Roman" w:hAnsi="Times New Roman" w:eastAsia="仿宋" w:cs="Times New Roman"/>
          <w:color w:val="auto"/>
          <w:sz w:val="28"/>
          <w:szCs w:val="28"/>
        </w:rPr>
        <w:t>中小学校、高等院校、科研机构及其他系统图书馆</w:t>
      </w:r>
      <w:r>
        <w:rPr>
          <w:rFonts w:hint="eastAsia" w:ascii="Times New Roman" w:hAnsi="Times New Roman" w:eastAsia="仿宋" w:cs="Times New Roman"/>
          <w:bCs/>
          <w:color w:val="auto"/>
          <w:sz w:val="28"/>
          <w:szCs w:val="28"/>
        </w:rPr>
        <w:t>在</w:t>
      </w:r>
      <w:r>
        <w:rPr>
          <w:rFonts w:ascii="Times New Roman" w:hAnsi="Times New Roman" w:eastAsia="仿宋" w:cs="Times New Roman"/>
          <w:bCs/>
          <w:color w:val="auto"/>
          <w:sz w:val="28"/>
          <w:szCs w:val="28"/>
        </w:rPr>
        <w:t>文献</w:t>
      </w:r>
      <w:r>
        <w:rPr>
          <w:rFonts w:hint="eastAsia" w:ascii="Times New Roman" w:hAnsi="Times New Roman" w:eastAsia="仿宋" w:cs="Times New Roman"/>
          <w:bCs/>
          <w:color w:val="auto"/>
          <w:sz w:val="28"/>
          <w:szCs w:val="28"/>
        </w:rPr>
        <w:t>信息资源建设方面的互通互借，优化资源配置。充分调动个人、家庭和各类社会主体的藏书资源，探索社会力量参与公共</w:t>
      </w:r>
      <w:r>
        <w:rPr>
          <w:rFonts w:ascii="Times New Roman" w:hAnsi="Times New Roman" w:eastAsia="仿宋" w:cs="Times New Roman"/>
          <w:bCs/>
          <w:color w:val="auto"/>
          <w:sz w:val="28"/>
          <w:szCs w:val="28"/>
        </w:rPr>
        <w:t>文献</w:t>
      </w:r>
      <w:r>
        <w:rPr>
          <w:rFonts w:hint="eastAsia" w:ascii="Times New Roman" w:hAnsi="Times New Roman" w:eastAsia="仿宋" w:cs="Times New Roman"/>
          <w:bCs/>
          <w:color w:val="auto"/>
          <w:sz w:val="28"/>
          <w:szCs w:val="28"/>
        </w:rPr>
        <w:t>信息资源保障的新路径。</w:t>
      </w:r>
    </w:p>
    <w:p>
      <w:pPr>
        <w:spacing w:before="211" w:beforeLines="50" w:line="560" w:lineRule="exact"/>
        <w:ind w:firstLine="562" w:firstLineChars="200"/>
        <w:outlineLvl w:val="2"/>
        <w:rPr>
          <w:rFonts w:ascii="Times New Roman" w:hAnsi="Times New Roman" w:eastAsia="仿宋" w:cs="Times New Roman"/>
          <w:b/>
          <w:color w:val="auto"/>
          <w:sz w:val="28"/>
          <w:szCs w:val="28"/>
        </w:rPr>
      </w:pPr>
      <w:bookmarkStart w:id="134" w:name="_Toc72604701"/>
      <w:bookmarkStart w:id="135" w:name="_Toc71035484"/>
      <w:bookmarkStart w:id="136" w:name="_Toc71035415"/>
      <w:bookmarkStart w:id="137" w:name="_Toc71035076"/>
      <w:bookmarkStart w:id="138" w:name="_Toc90971935"/>
      <w:bookmarkStart w:id="139" w:name="_Hlk87337962"/>
      <w:r>
        <w:rPr>
          <w:rFonts w:ascii="Times New Roman" w:hAnsi="Times New Roman" w:eastAsia="仿宋" w:cs="Times New Roman"/>
          <w:b/>
          <w:color w:val="auto"/>
          <w:sz w:val="28"/>
          <w:szCs w:val="28"/>
        </w:rPr>
        <w:t>8</w:t>
      </w:r>
      <w:bookmarkEnd w:id="132"/>
      <w:bookmarkEnd w:id="134"/>
      <w:bookmarkEnd w:id="135"/>
      <w:bookmarkEnd w:id="136"/>
      <w:bookmarkEnd w:id="137"/>
      <w:r>
        <w:rPr>
          <w:rFonts w:ascii="Times New Roman" w:hAnsi="Times New Roman" w:eastAsia="仿宋" w:cs="Times New Roman"/>
          <w:b/>
          <w:color w:val="auto"/>
          <w:sz w:val="28"/>
          <w:szCs w:val="28"/>
        </w:rPr>
        <w:t xml:space="preserve"> 搭建数字资源共建共享平台</w:t>
      </w:r>
      <w:bookmarkEnd w:id="138"/>
    </w:p>
    <w:bookmarkEnd w:id="139"/>
    <w:p>
      <w:pPr>
        <w:spacing w:line="360" w:lineRule="auto"/>
        <w:ind w:firstLine="562" w:firstLineChars="200"/>
        <w:rPr>
          <w:rFonts w:ascii="Times New Roman" w:hAnsi="Times New Roman" w:eastAsia="仿宋" w:cs="Times New Roman"/>
          <w:color w:val="auto"/>
          <w:sz w:val="28"/>
          <w:szCs w:val="28"/>
        </w:rPr>
      </w:pP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21</w:t>
      </w: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一体管理实现共建共享</w:t>
      </w:r>
      <w:r>
        <w:rPr>
          <w:rFonts w:hint="eastAsia" w:ascii="Times New Roman" w:hAnsi="Times New Roman" w:eastAsia="仿宋" w:cs="Times New Roman"/>
          <w:b/>
          <w:bCs/>
          <w:color w:val="auto"/>
          <w:sz w:val="28"/>
          <w:szCs w:val="28"/>
        </w:rPr>
        <w:t>。</w:t>
      </w:r>
      <w:r>
        <w:rPr>
          <w:rFonts w:hint="eastAsia" w:ascii="Times New Roman" w:hAnsi="Times New Roman" w:eastAsia="仿宋" w:cs="Times New Roman"/>
          <w:color w:val="auto"/>
          <w:sz w:val="28"/>
          <w:szCs w:val="28"/>
        </w:rPr>
        <w:t>数字资源共建共享平台</w:t>
      </w:r>
      <w:r>
        <w:rPr>
          <w:rFonts w:ascii="Times New Roman" w:hAnsi="Times New Roman" w:eastAsia="仿宋" w:cs="Times New Roman"/>
          <w:color w:val="auto"/>
          <w:sz w:val="28"/>
          <w:szCs w:val="28"/>
        </w:rPr>
        <w:t>由</w:t>
      </w:r>
      <w:r>
        <w:rPr>
          <w:rFonts w:hint="eastAsia" w:ascii="Times New Roman" w:hAnsi="Times New Roman" w:eastAsia="仿宋" w:cs="Times New Roman"/>
          <w:color w:val="auto"/>
          <w:sz w:val="28"/>
          <w:szCs w:val="28"/>
        </w:rPr>
        <w:t>中心馆</w:t>
      </w:r>
      <w:r>
        <w:rPr>
          <w:rFonts w:ascii="Times New Roman" w:hAnsi="Times New Roman" w:eastAsia="仿宋" w:cs="Times New Roman"/>
          <w:color w:val="auto"/>
          <w:sz w:val="28"/>
          <w:szCs w:val="28"/>
        </w:rPr>
        <w:t>统筹</w:t>
      </w:r>
      <w:r>
        <w:rPr>
          <w:rFonts w:hint="eastAsia" w:ascii="Times New Roman" w:hAnsi="Times New Roman" w:eastAsia="仿宋" w:cs="Times New Roman"/>
          <w:color w:val="auto"/>
          <w:sz w:val="28"/>
          <w:szCs w:val="28"/>
        </w:rPr>
        <w:t>及主导运营，中心馆、广州少年儿童图书馆、</w:t>
      </w:r>
      <w:r>
        <w:rPr>
          <w:rFonts w:ascii="Times New Roman" w:hAnsi="Times New Roman" w:eastAsia="仿宋" w:cs="Times New Roman"/>
          <w:color w:val="auto"/>
          <w:sz w:val="28"/>
          <w:szCs w:val="28"/>
        </w:rPr>
        <w:t>区域总馆以及其他社会力量共同负责内容的收集、整理</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数字化和宣传推广</w:t>
      </w:r>
      <w:r>
        <w:rPr>
          <w:rFonts w:hint="eastAsia" w:ascii="Times New Roman" w:hAnsi="Times New Roman" w:eastAsia="仿宋" w:cs="Times New Roman"/>
          <w:color w:val="auto"/>
          <w:sz w:val="28"/>
          <w:szCs w:val="28"/>
        </w:rPr>
        <w:t>。统筹整合“</w:t>
      </w:r>
      <w:r>
        <w:rPr>
          <w:rFonts w:ascii="Times New Roman" w:hAnsi="Times New Roman" w:eastAsia="仿宋" w:cs="Times New Roman"/>
          <w:color w:val="auto"/>
          <w:sz w:val="28"/>
          <w:szCs w:val="28"/>
        </w:rPr>
        <w:t>图书馆之城</w:t>
      </w:r>
      <w:r>
        <w:rPr>
          <w:rFonts w:hint="eastAsia" w:ascii="Times New Roman" w:hAnsi="Times New Roman" w:eastAsia="仿宋" w:cs="Times New Roman"/>
          <w:color w:val="auto"/>
          <w:sz w:val="28"/>
          <w:szCs w:val="28"/>
        </w:rPr>
        <w:t>”各级图书馆的自建数字资源和相关项目，建立全市性的数字资源共享数据库，扩大资源总量，形成规模效益，</w:t>
      </w:r>
      <w:r>
        <w:rPr>
          <w:rFonts w:ascii="Times New Roman" w:hAnsi="Times New Roman" w:eastAsia="仿宋" w:cs="Times New Roman"/>
          <w:color w:val="auto"/>
          <w:sz w:val="28"/>
          <w:szCs w:val="28"/>
        </w:rPr>
        <w:t>为</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图书馆之城</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提供长期</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稳定的数字信息资源保障</w:t>
      </w:r>
      <w:r>
        <w:rPr>
          <w:rFonts w:hint="eastAsia" w:ascii="Times New Roman" w:hAnsi="Times New Roman" w:eastAsia="仿宋" w:cs="Times New Roman"/>
          <w:color w:val="auto"/>
          <w:sz w:val="28"/>
          <w:szCs w:val="28"/>
        </w:rPr>
        <w:t>。</w:t>
      </w:r>
    </w:p>
    <w:p>
      <w:pPr>
        <w:spacing w:line="360" w:lineRule="auto"/>
        <w:ind w:firstLine="562" w:firstLineChars="200"/>
        <w:rPr>
          <w:rFonts w:ascii="Times New Roman" w:hAnsi="Times New Roman" w:eastAsia="仿宋" w:cs="Times New Roman"/>
          <w:color w:val="auto"/>
          <w:sz w:val="28"/>
          <w:szCs w:val="28"/>
        </w:rPr>
      </w:pP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22</w:t>
      </w:r>
      <w:r>
        <w:rPr>
          <w:rFonts w:hint="eastAsia" w:ascii="Times New Roman" w:hAnsi="Times New Roman" w:eastAsia="仿宋" w:cs="Times New Roman"/>
          <w:b/>
          <w:bCs/>
          <w:color w:val="auto"/>
          <w:sz w:val="28"/>
          <w:szCs w:val="28"/>
        </w:rPr>
        <w:t>）平台汇集传承地方文献。</w:t>
      </w:r>
      <w:r>
        <w:rPr>
          <w:rFonts w:hint="eastAsia" w:ascii="Times New Roman" w:hAnsi="Times New Roman" w:eastAsia="仿宋" w:cs="Times New Roman"/>
          <w:color w:val="auto"/>
          <w:sz w:val="28"/>
          <w:szCs w:val="28"/>
        </w:rPr>
        <w:t>数字资源共建共享平台</w:t>
      </w:r>
      <w:r>
        <w:rPr>
          <w:rFonts w:ascii="Times New Roman" w:hAnsi="Times New Roman" w:eastAsia="仿宋" w:cs="Times New Roman"/>
          <w:color w:val="auto"/>
          <w:sz w:val="28"/>
          <w:szCs w:val="28"/>
        </w:rPr>
        <w:t>汇集广州地方文献</w:t>
      </w:r>
      <w:r>
        <w:rPr>
          <w:rFonts w:hint="eastAsia" w:ascii="Times New Roman" w:hAnsi="Times New Roman" w:eastAsia="仿宋" w:cs="Times New Roman"/>
          <w:color w:val="auto"/>
          <w:sz w:val="28"/>
          <w:szCs w:val="28"/>
        </w:rPr>
        <w:t>、口述影像、图像资料及其他公共版权或自有版权资源，推动各级图书馆在数字资源共建共享平台上深度整合地方文献工作，统筹全市地方文献的普查、整理、研究、目录编制、开发利用和数字化。</w:t>
      </w:r>
    </w:p>
    <w:p>
      <w:pPr>
        <w:spacing w:line="360" w:lineRule="auto"/>
        <w:ind w:firstLine="562" w:firstLineChars="200"/>
        <w:rPr>
          <w:rFonts w:ascii="Times New Roman" w:hAnsi="Times New Roman" w:eastAsia="仿宋" w:cs="Times New Roman"/>
          <w:color w:val="auto"/>
          <w:sz w:val="28"/>
          <w:szCs w:val="28"/>
        </w:rPr>
      </w:pP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23</w:t>
      </w:r>
      <w:r>
        <w:rPr>
          <w:rFonts w:hint="eastAsia" w:ascii="Times New Roman" w:hAnsi="Times New Roman" w:eastAsia="仿宋" w:cs="Times New Roman"/>
          <w:b/>
          <w:bCs/>
          <w:color w:val="auto"/>
          <w:sz w:val="28"/>
          <w:szCs w:val="28"/>
        </w:rPr>
        <w:t>）平台依托资源服务闭环。</w:t>
      </w:r>
      <w:r>
        <w:rPr>
          <w:rFonts w:hint="eastAsia" w:ascii="Times New Roman" w:hAnsi="Times New Roman" w:eastAsia="仿宋" w:cs="Times New Roman"/>
          <w:color w:val="auto"/>
          <w:sz w:val="28"/>
          <w:szCs w:val="28"/>
        </w:rPr>
        <w:t>依托数字资源共建共享平台整合已有网络直播资源，同时围绕红色文化、岭南文化、海丝文化和创新文化四大文化品牌打造在线系列讲座，在服务输出的同时为平台沉淀音频、视频等多媒体资源。围绕资源展开服务、在服务中生产资源，构建创新的</w:t>
      </w:r>
      <w:r>
        <w:rPr>
          <w:rFonts w:ascii="Times New Roman" w:hAnsi="Times New Roman" w:eastAsia="仿宋" w:cs="Times New Roman"/>
          <w:color w:val="auto"/>
          <w:sz w:val="28"/>
          <w:szCs w:val="28"/>
        </w:rPr>
        <w:t>“资源-服务-资源”循环</w:t>
      </w:r>
      <w:r>
        <w:rPr>
          <w:rFonts w:hint="eastAsia" w:ascii="Times New Roman" w:hAnsi="Times New Roman" w:eastAsia="仿宋" w:cs="Times New Roman"/>
          <w:color w:val="auto"/>
          <w:sz w:val="28"/>
          <w:szCs w:val="28"/>
        </w:rPr>
        <w:t>发展模式。</w:t>
      </w:r>
      <w:bookmarkStart w:id="140" w:name="_Toc71035485"/>
      <w:bookmarkStart w:id="141" w:name="_Toc71035416"/>
      <w:bookmarkStart w:id="142" w:name="_Toc71035077"/>
    </w:p>
    <w:bookmarkEnd w:id="140"/>
    <w:bookmarkEnd w:id="141"/>
    <w:bookmarkEnd w:id="142"/>
    <w:p>
      <w:pPr>
        <w:spacing w:before="211" w:beforeLines="50" w:line="560" w:lineRule="exact"/>
        <w:ind w:firstLine="562" w:firstLineChars="200"/>
        <w:outlineLvl w:val="2"/>
        <w:rPr>
          <w:rFonts w:ascii="Times New Roman" w:hAnsi="Times New Roman" w:eastAsia="仿宋" w:cs="Times New Roman"/>
          <w:b/>
          <w:color w:val="auto"/>
          <w:sz w:val="28"/>
          <w:szCs w:val="28"/>
        </w:rPr>
      </w:pPr>
      <w:bookmarkStart w:id="143" w:name="_Toc90971936"/>
      <w:bookmarkStart w:id="144" w:name="_Hlk87337991"/>
      <w:r>
        <w:rPr>
          <w:rFonts w:ascii="Times New Roman" w:hAnsi="Times New Roman" w:eastAsia="仿宋" w:cs="Times New Roman"/>
          <w:b/>
          <w:color w:val="auto"/>
          <w:sz w:val="28"/>
          <w:szCs w:val="28"/>
        </w:rPr>
        <w:t>9 公众中心提升文献信息质量</w:t>
      </w:r>
      <w:bookmarkEnd w:id="143"/>
    </w:p>
    <w:bookmarkEnd w:id="144"/>
    <w:p>
      <w:pPr>
        <w:spacing w:line="360" w:lineRule="auto"/>
        <w:ind w:firstLine="562" w:firstLineChars="200"/>
        <w:rPr>
          <w:rFonts w:ascii="Times New Roman" w:hAnsi="Times New Roman" w:eastAsia="仿宋" w:cs="Times New Roman"/>
          <w:bCs/>
          <w:color w:val="auto"/>
          <w:sz w:val="28"/>
          <w:szCs w:val="28"/>
        </w:rPr>
      </w:pPr>
      <w:r>
        <w:rPr>
          <w:rFonts w:hint="eastAsia" w:ascii="Times New Roman" w:hAnsi="Times New Roman" w:eastAsia="仿宋" w:cs="Times New Roman"/>
          <w:b/>
          <w:color w:val="auto"/>
          <w:sz w:val="28"/>
          <w:szCs w:val="28"/>
        </w:rPr>
        <w:t>（</w:t>
      </w:r>
      <w:r>
        <w:rPr>
          <w:rFonts w:ascii="Times New Roman" w:hAnsi="Times New Roman" w:eastAsia="仿宋" w:cs="Times New Roman"/>
          <w:b/>
          <w:color w:val="auto"/>
          <w:sz w:val="28"/>
          <w:szCs w:val="28"/>
        </w:rPr>
        <w:t>24）健全以公众为中心的文献信息资源建设</w:t>
      </w:r>
      <w:r>
        <w:rPr>
          <w:rFonts w:hint="eastAsia" w:ascii="Times New Roman" w:hAnsi="Times New Roman" w:eastAsia="仿宋" w:cs="Times New Roman"/>
          <w:b/>
          <w:color w:val="auto"/>
          <w:sz w:val="28"/>
          <w:szCs w:val="28"/>
        </w:rPr>
        <w:t>机制。</w:t>
      </w:r>
      <w:r>
        <w:rPr>
          <w:rFonts w:hint="eastAsia" w:ascii="Times New Roman" w:hAnsi="Times New Roman" w:eastAsia="仿宋" w:cs="Times New Roman"/>
          <w:bCs/>
          <w:color w:val="auto"/>
          <w:sz w:val="28"/>
          <w:szCs w:val="28"/>
        </w:rPr>
        <w:t>在法人治理框架下，进一步完善各级图书馆理事会，成立以文献信息资源建设咨询为主体内容之一的公众咨询委员会。进一步加强“你选书，我买单”等公众驱动采购服务的覆盖广度和服务力度，中心馆牵头探索建立全市统一的“你选书、我买单”活动流程、机制、标准等。健全面向</w:t>
      </w:r>
      <w:r>
        <w:rPr>
          <w:rFonts w:ascii="仿宋" w:hAnsi="仿宋" w:eastAsia="仿宋" w:cs="Times New Roman"/>
          <w:color w:val="auto"/>
          <w:sz w:val="28"/>
          <w:szCs w:val="28"/>
        </w:rPr>
        <w:t>未成年人、老年人、残障人士、来穗人员、农村居民</w:t>
      </w:r>
      <w:r>
        <w:rPr>
          <w:rFonts w:hint="eastAsia" w:ascii="仿宋" w:hAnsi="仿宋" w:eastAsia="仿宋" w:cs="Times New Roman"/>
          <w:color w:val="auto"/>
          <w:sz w:val="28"/>
          <w:szCs w:val="28"/>
        </w:rPr>
        <w:t>和低收入人群</w:t>
      </w:r>
      <w:r>
        <w:rPr>
          <w:rFonts w:hint="eastAsia" w:ascii="仿宋" w:hAnsi="仿宋" w:eastAsia="仿宋"/>
          <w:color w:val="auto"/>
          <w:sz w:val="28"/>
          <w:szCs w:val="28"/>
        </w:rPr>
        <w:t>等重点群体</w:t>
      </w:r>
      <w:r>
        <w:rPr>
          <w:rFonts w:hint="eastAsia" w:ascii="Times New Roman" w:hAnsi="Times New Roman" w:eastAsia="仿宋" w:cs="Times New Roman"/>
          <w:bCs/>
          <w:color w:val="auto"/>
          <w:sz w:val="28"/>
          <w:szCs w:val="28"/>
        </w:rPr>
        <w:t>的文献信息采购建议和反馈机制。</w:t>
      </w:r>
    </w:p>
    <w:p>
      <w:pPr>
        <w:spacing w:line="360" w:lineRule="auto"/>
        <w:ind w:firstLine="562" w:firstLineChars="200"/>
        <w:rPr>
          <w:rFonts w:ascii="Times New Roman" w:hAnsi="Times New Roman" w:eastAsia="仿宋" w:cs="Times New Roman"/>
          <w:bCs/>
          <w:i/>
          <w:iCs/>
          <w:color w:val="auto"/>
          <w:sz w:val="28"/>
          <w:szCs w:val="28"/>
        </w:rPr>
      </w:pPr>
      <w:r>
        <w:rPr>
          <w:rFonts w:hint="eastAsia" w:ascii="Times New Roman" w:hAnsi="Times New Roman" w:eastAsia="仿宋" w:cs="Times New Roman"/>
          <w:b/>
          <w:color w:val="auto"/>
          <w:sz w:val="28"/>
          <w:szCs w:val="28"/>
        </w:rPr>
        <w:t>（</w:t>
      </w:r>
      <w:r>
        <w:rPr>
          <w:rFonts w:ascii="Times New Roman" w:hAnsi="Times New Roman" w:eastAsia="仿宋" w:cs="Times New Roman"/>
          <w:b/>
          <w:color w:val="auto"/>
          <w:sz w:val="28"/>
          <w:szCs w:val="28"/>
        </w:rPr>
        <w:t>25）建立以数据为</w:t>
      </w:r>
      <w:r>
        <w:rPr>
          <w:rFonts w:hint="eastAsia" w:ascii="Times New Roman" w:hAnsi="Times New Roman" w:eastAsia="仿宋" w:cs="Times New Roman"/>
          <w:b/>
          <w:color w:val="auto"/>
          <w:sz w:val="28"/>
          <w:szCs w:val="28"/>
        </w:rPr>
        <w:t>基础</w:t>
      </w:r>
      <w:r>
        <w:rPr>
          <w:rFonts w:ascii="Times New Roman" w:hAnsi="Times New Roman" w:eastAsia="仿宋" w:cs="Times New Roman"/>
          <w:b/>
          <w:color w:val="auto"/>
          <w:sz w:val="28"/>
          <w:szCs w:val="28"/>
        </w:rPr>
        <w:t>的文献信息资源评价制度</w:t>
      </w:r>
      <w:r>
        <w:rPr>
          <w:rFonts w:hint="eastAsia" w:ascii="Times New Roman" w:hAnsi="Times New Roman" w:eastAsia="仿宋" w:cs="Times New Roman"/>
          <w:b/>
          <w:color w:val="auto"/>
          <w:sz w:val="28"/>
          <w:szCs w:val="28"/>
        </w:rPr>
        <w:t>。</w:t>
      </w:r>
      <w:r>
        <w:rPr>
          <w:rFonts w:hint="eastAsia" w:ascii="Times New Roman" w:hAnsi="Times New Roman" w:eastAsia="仿宋" w:cs="Times New Roman"/>
          <w:bCs/>
          <w:color w:val="auto"/>
          <w:sz w:val="28"/>
          <w:szCs w:val="28"/>
        </w:rPr>
        <w:t>与出版社、高等院校、新闻媒体及其他社会力量合作，采用大数据、大规模调查等形式，建立科学、系统、持续的阅读数据体系，定期发布《广州“图书馆之城”文献信息资源质量报告》。</w:t>
      </w:r>
    </w:p>
    <w:p>
      <w:pPr>
        <w:spacing w:before="211" w:beforeLines="50" w:after="211" w:afterLines="50" w:line="560" w:lineRule="exact"/>
        <w:ind w:firstLine="642" w:firstLineChars="200"/>
        <w:outlineLvl w:val="1"/>
        <w:rPr>
          <w:rFonts w:ascii="Times New Roman" w:hAnsi="Times New Roman" w:eastAsia="仿宋" w:cs="Times New Roman"/>
          <w:b/>
          <w:color w:val="auto"/>
          <w:sz w:val="32"/>
          <w:szCs w:val="32"/>
        </w:rPr>
      </w:pPr>
      <w:bookmarkStart w:id="145" w:name="_Toc68707182"/>
      <w:bookmarkStart w:id="146" w:name="_Toc72604703"/>
      <w:bookmarkStart w:id="147" w:name="_Toc76655547"/>
      <w:bookmarkStart w:id="148" w:name="_Toc90971937"/>
      <w:bookmarkStart w:id="149" w:name="_Hlk87338020"/>
      <w:r>
        <w:rPr>
          <w:rFonts w:ascii="Times New Roman" w:hAnsi="Times New Roman" w:eastAsia="仿宋" w:cs="Times New Roman"/>
          <w:b/>
          <w:color w:val="auto"/>
          <w:sz w:val="32"/>
          <w:szCs w:val="32"/>
        </w:rPr>
        <w:t>（四）</w:t>
      </w:r>
      <w:bookmarkEnd w:id="145"/>
      <w:bookmarkEnd w:id="146"/>
      <w:bookmarkEnd w:id="147"/>
      <w:r>
        <w:rPr>
          <w:rFonts w:hint="eastAsia" w:ascii="Times New Roman" w:hAnsi="Times New Roman" w:eastAsia="仿宋" w:cs="Times New Roman"/>
          <w:b/>
          <w:color w:val="auto"/>
          <w:sz w:val="32"/>
          <w:szCs w:val="32"/>
        </w:rPr>
        <w:t>联动网络促进全民阅读，专业路径提升服务效能</w:t>
      </w:r>
      <w:bookmarkEnd w:id="148"/>
    </w:p>
    <w:p>
      <w:pPr>
        <w:spacing w:before="211" w:beforeLines="50" w:line="560" w:lineRule="exact"/>
        <w:ind w:firstLine="562" w:firstLineChars="200"/>
        <w:outlineLvl w:val="2"/>
        <w:rPr>
          <w:rFonts w:ascii="Times New Roman" w:hAnsi="Times New Roman" w:eastAsia="仿宋" w:cs="Times New Roman"/>
          <w:b/>
          <w:color w:val="auto"/>
          <w:sz w:val="28"/>
          <w:szCs w:val="28"/>
        </w:rPr>
      </w:pPr>
      <w:bookmarkStart w:id="150" w:name="_Toc90971938"/>
      <w:bookmarkStart w:id="151" w:name="_Hlk87015164"/>
      <w:bookmarkStart w:id="152" w:name="_Toc68707183"/>
      <w:r>
        <w:rPr>
          <w:rFonts w:ascii="Times New Roman" w:hAnsi="Times New Roman" w:eastAsia="仿宋" w:cs="Times New Roman"/>
          <w:b/>
          <w:color w:val="auto"/>
          <w:sz w:val="28"/>
          <w:szCs w:val="28"/>
        </w:rPr>
        <w:t>10 建立阅读推广全城联动机制</w:t>
      </w:r>
      <w:bookmarkEnd w:id="150"/>
    </w:p>
    <w:bookmarkEnd w:id="149"/>
    <w:bookmarkEnd w:id="151"/>
    <w:p>
      <w:pPr>
        <w:spacing w:line="360" w:lineRule="auto"/>
        <w:ind w:firstLine="562" w:firstLineChars="200"/>
        <w:rPr>
          <w:rFonts w:ascii="Times New Roman" w:hAnsi="Times New Roman" w:eastAsia="仿宋" w:cs="Times New Roman"/>
          <w:bCs/>
          <w:color w:val="auto"/>
          <w:sz w:val="28"/>
          <w:szCs w:val="28"/>
        </w:rPr>
      </w:pPr>
      <w:bookmarkStart w:id="153" w:name="_Hlk87469072"/>
      <w:r>
        <w:rPr>
          <w:rFonts w:hint="eastAsia" w:ascii="Times New Roman" w:hAnsi="Times New Roman" w:eastAsia="仿宋" w:cs="Times New Roman"/>
          <w:b/>
          <w:color w:val="auto"/>
          <w:sz w:val="28"/>
          <w:szCs w:val="28"/>
        </w:rPr>
        <w:t>（</w:t>
      </w:r>
      <w:r>
        <w:rPr>
          <w:rFonts w:ascii="Times New Roman" w:hAnsi="Times New Roman" w:eastAsia="仿宋" w:cs="Times New Roman"/>
          <w:b/>
          <w:color w:val="auto"/>
          <w:sz w:val="28"/>
          <w:szCs w:val="28"/>
        </w:rPr>
        <w:t>26</w:t>
      </w:r>
      <w:r>
        <w:rPr>
          <w:rFonts w:hint="eastAsia" w:ascii="Times New Roman" w:hAnsi="Times New Roman" w:eastAsia="仿宋" w:cs="Times New Roman"/>
          <w:b/>
          <w:color w:val="auto"/>
          <w:sz w:val="28"/>
          <w:szCs w:val="28"/>
        </w:rPr>
        <w:t>）主办全市大型阅读推广活动。</w:t>
      </w:r>
      <w:bookmarkEnd w:id="153"/>
      <w:r>
        <w:rPr>
          <w:rFonts w:hint="eastAsia" w:ascii="Times New Roman" w:hAnsi="Times New Roman" w:eastAsia="仿宋" w:cs="Times New Roman"/>
          <w:bCs/>
          <w:color w:val="auto"/>
          <w:sz w:val="28"/>
          <w:szCs w:val="28"/>
        </w:rPr>
        <w:t>结合</w:t>
      </w:r>
      <w:r>
        <w:rPr>
          <w:rFonts w:ascii="Times New Roman" w:hAnsi="Times New Roman" w:eastAsia="仿宋" w:cs="Times New Roman"/>
          <w:bCs/>
          <w:color w:val="auto"/>
          <w:sz w:val="28"/>
          <w:szCs w:val="28"/>
        </w:rPr>
        <w:t>4.2</w:t>
      </w:r>
      <w:r>
        <w:rPr>
          <w:rFonts w:hint="eastAsia" w:ascii="Times New Roman" w:hAnsi="Times New Roman" w:eastAsia="仿宋" w:cs="Times New Roman"/>
          <w:bCs/>
          <w:color w:val="auto"/>
          <w:sz w:val="28"/>
          <w:szCs w:val="28"/>
        </w:rPr>
        <w:t>国际童书日、4.2</w:t>
      </w:r>
      <w:r>
        <w:rPr>
          <w:rFonts w:ascii="Times New Roman" w:hAnsi="Times New Roman" w:eastAsia="仿宋" w:cs="Times New Roman"/>
          <w:bCs/>
          <w:color w:val="auto"/>
          <w:sz w:val="28"/>
          <w:szCs w:val="28"/>
        </w:rPr>
        <w:t>3</w:t>
      </w:r>
      <w:r>
        <w:rPr>
          <w:rFonts w:hint="eastAsia" w:ascii="Times New Roman" w:hAnsi="Times New Roman" w:eastAsia="仿宋" w:cs="Times New Roman"/>
          <w:bCs/>
          <w:color w:val="auto"/>
          <w:sz w:val="28"/>
          <w:szCs w:val="28"/>
        </w:rPr>
        <w:t>世界图书与版权日、9</w:t>
      </w:r>
      <w:r>
        <w:rPr>
          <w:rFonts w:ascii="Times New Roman" w:hAnsi="Times New Roman" w:eastAsia="仿宋" w:cs="Times New Roman"/>
          <w:bCs/>
          <w:color w:val="auto"/>
          <w:sz w:val="28"/>
          <w:szCs w:val="28"/>
        </w:rPr>
        <w:t>.28孔子诞辰</w:t>
      </w:r>
      <w:r>
        <w:rPr>
          <w:rFonts w:hint="eastAsia" w:ascii="Times New Roman" w:hAnsi="Times New Roman" w:eastAsia="仿宋" w:cs="Times New Roman"/>
          <w:bCs/>
          <w:color w:val="auto"/>
          <w:sz w:val="28"/>
          <w:szCs w:val="28"/>
        </w:rPr>
        <w:t>等阅读与文化节庆，联动全城主办大型主题阅读推广活动，</w:t>
      </w:r>
      <w:r>
        <w:rPr>
          <w:rFonts w:hint="eastAsia" w:ascii="Times New Roman" w:hAnsi="Times New Roman" w:eastAsia="仿宋" w:cs="Times New Roman"/>
          <w:color w:val="auto"/>
          <w:sz w:val="28"/>
          <w:szCs w:val="28"/>
        </w:rPr>
        <w:t>建立全城互通的读者积分激励机制，</w:t>
      </w:r>
      <w:r>
        <w:rPr>
          <w:rFonts w:hint="eastAsia" w:ascii="Times New Roman" w:hAnsi="Times New Roman" w:eastAsia="仿宋" w:cs="Times New Roman"/>
          <w:bCs/>
          <w:color w:val="auto"/>
          <w:sz w:val="28"/>
          <w:szCs w:val="28"/>
        </w:rPr>
        <w:t>营造全民阅读氛围，塑造书香花城形象。开展“经典共读”月度阅读推广活动，倡导深度阅读回归，提升城市文化品味。</w:t>
      </w:r>
    </w:p>
    <w:p>
      <w:pPr>
        <w:spacing w:line="360" w:lineRule="auto"/>
        <w:ind w:firstLine="562" w:firstLineChars="200"/>
        <w:rPr>
          <w:rFonts w:ascii="Times New Roman" w:hAnsi="Times New Roman" w:eastAsia="仿宋" w:cs="Times New Roman"/>
          <w:bCs/>
          <w:color w:val="auto"/>
          <w:sz w:val="28"/>
          <w:szCs w:val="28"/>
        </w:rPr>
      </w:pPr>
      <w:bookmarkStart w:id="154" w:name="_Hlk87469163"/>
      <w:r>
        <w:rPr>
          <w:rFonts w:hint="eastAsia" w:ascii="Times New Roman" w:hAnsi="Times New Roman" w:eastAsia="仿宋" w:cs="Times New Roman"/>
          <w:b/>
          <w:color w:val="auto"/>
          <w:sz w:val="28"/>
          <w:szCs w:val="28"/>
        </w:rPr>
        <w:t>（2</w:t>
      </w:r>
      <w:r>
        <w:rPr>
          <w:rFonts w:ascii="Times New Roman" w:hAnsi="Times New Roman" w:eastAsia="仿宋" w:cs="Times New Roman"/>
          <w:b/>
          <w:color w:val="auto"/>
          <w:sz w:val="28"/>
          <w:szCs w:val="28"/>
        </w:rPr>
        <w:t>7</w:t>
      </w:r>
      <w:r>
        <w:rPr>
          <w:rFonts w:hint="eastAsia" w:ascii="Times New Roman" w:hAnsi="Times New Roman" w:eastAsia="仿宋" w:cs="Times New Roman"/>
          <w:b/>
          <w:color w:val="auto"/>
          <w:sz w:val="28"/>
          <w:szCs w:val="28"/>
        </w:rPr>
        <w:t>）下沉重点群体阅读推广活动</w:t>
      </w:r>
      <w:bookmarkEnd w:id="154"/>
      <w:r>
        <w:rPr>
          <w:rFonts w:hint="eastAsia" w:ascii="Times New Roman" w:hAnsi="Times New Roman" w:eastAsia="仿宋" w:cs="Times New Roman"/>
          <w:b/>
          <w:color w:val="auto"/>
          <w:sz w:val="28"/>
          <w:szCs w:val="28"/>
        </w:rPr>
        <w:t>。</w:t>
      </w:r>
      <w:r>
        <w:rPr>
          <w:rFonts w:hint="eastAsia" w:ascii="Times New Roman" w:hAnsi="Times New Roman" w:eastAsia="仿宋" w:cs="Times New Roman"/>
          <w:bCs/>
          <w:color w:val="auto"/>
          <w:sz w:val="28"/>
          <w:szCs w:val="28"/>
        </w:rPr>
        <w:t>打造联动全城的重点群体阅读推广项目，建立重点群体阅读推广活动下沉机制，市级馆每月向各区输送重点群体阅读推广活动不低于</w:t>
      </w:r>
      <w:r>
        <w:rPr>
          <w:rFonts w:ascii="Times New Roman" w:hAnsi="Times New Roman" w:eastAsia="仿宋" w:cs="Times New Roman"/>
          <w:bCs/>
          <w:color w:val="auto"/>
          <w:sz w:val="28"/>
          <w:szCs w:val="28"/>
        </w:rPr>
        <w:t>1场，区域总馆每月向区域分馆输送</w:t>
      </w:r>
      <w:r>
        <w:rPr>
          <w:rFonts w:hint="eastAsia" w:ascii="Times New Roman" w:hAnsi="Times New Roman" w:eastAsia="仿宋" w:cs="Times New Roman"/>
          <w:bCs/>
          <w:color w:val="auto"/>
          <w:sz w:val="28"/>
          <w:szCs w:val="28"/>
        </w:rPr>
        <w:t>重点群体阅读推广活动</w:t>
      </w:r>
      <w:r>
        <w:rPr>
          <w:rFonts w:ascii="Times New Roman" w:hAnsi="Times New Roman" w:eastAsia="仿宋" w:cs="Times New Roman"/>
          <w:bCs/>
          <w:color w:val="auto"/>
          <w:sz w:val="28"/>
          <w:szCs w:val="28"/>
        </w:rPr>
        <w:t>不低于3场</w:t>
      </w:r>
      <w:r>
        <w:rPr>
          <w:rFonts w:hint="eastAsia" w:ascii="Times New Roman" w:hAnsi="Times New Roman" w:eastAsia="仿宋" w:cs="Times New Roman"/>
          <w:bCs/>
          <w:color w:val="auto"/>
          <w:sz w:val="28"/>
          <w:szCs w:val="28"/>
        </w:rPr>
        <w:t>，切实保障</w:t>
      </w:r>
      <w:r>
        <w:rPr>
          <w:rFonts w:ascii="仿宋" w:hAnsi="仿宋" w:eastAsia="仿宋" w:cs="Times New Roman"/>
          <w:color w:val="auto"/>
          <w:sz w:val="28"/>
          <w:szCs w:val="28"/>
        </w:rPr>
        <w:t>未成年人、老年人、残障人士、来穗人员、农村居民</w:t>
      </w:r>
      <w:r>
        <w:rPr>
          <w:rFonts w:hint="eastAsia" w:ascii="仿宋" w:hAnsi="仿宋" w:eastAsia="仿宋" w:cs="Times New Roman"/>
          <w:color w:val="auto"/>
          <w:sz w:val="28"/>
          <w:szCs w:val="28"/>
        </w:rPr>
        <w:t>和低收入人群</w:t>
      </w:r>
      <w:r>
        <w:rPr>
          <w:rFonts w:hint="eastAsia" w:ascii="仿宋" w:hAnsi="仿宋" w:eastAsia="仿宋"/>
          <w:color w:val="auto"/>
          <w:sz w:val="28"/>
          <w:szCs w:val="28"/>
        </w:rPr>
        <w:t>等重点群体</w:t>
      </w:r>
      <w:r>
        <w:rPr>
          <w:rFonts w:ascii="Times New Roman" w:hAnsi="Times New Roman" w:eastAsia="仿宋" w:cs="Times New Roman"/>
          <w:bCs/>
          <w:color w:val="auto"/>
          <w:sz w:val="28"/>
          <w:szCs w:val="28"/>
        </w:rPr>
        <w:t>的文化权益。</w:t>
      </w:r>
    </w:p>
    <w:p>
      <w:pPr>
        <w:spacing w:before="211" w:beforeLines="50" w:line="560" w:lineRule="exact"/>
        <w:ind w:firstLine="562" w:firstLineChars="200"/>
        <w:outlineLvl w:val="2"/>
        <w:rPr>
          <w:rFonts w:ascii="Times New Roman" w:hAnsi="Times New Roman" w:eastAsia="仿宋" w:cs="Times New Roman"/>
          <w:b/>
          <w:color w:val="auto"/>
          <w:sz w:val="28"/>
          <w:szCs w:val="28"/>
        </w:rPr>
      </w:pPr>
      <w:bookmarkStart w:id="155" w:name="_Toc90971939"/>
      <w:bookmarkStart w:id="156" w:name="_Hlk87338048"/>
      <w:r>
        <w:rPr>
          <w:rFonts w:ascii="Times New Roman" w:hAnsi="Times New Roman" w:eastAsia="仿宋" w:cs="Times New Roman"/>
          <w:b/>
          <w:color w:val="auto"/>
          <w:sz w:val="28"/>
          <w:szCs w:val="28"/>
        </w:rPr>
        <w:t>11 主导全民阅读专业发展路径</w:t>
      </w:r>
      <w:bookmarkEnd w:id="155"/>
    </w:p>
    <w:bookmarkEnd w:id="156"/>
    <w:p>
      <w:pPr>
        <w:spacing w:line="360" w:lineRule="auto"/>
        <w:ind w:firstLine="562" w:firstLineChars="200"/>
        <w:rPr>
          <w:rFonts w:ascii="Times New Roman" w:hAnsi="Times New Roman" w:eastAsia="仿宋" w:cs="Times New Roman"/>
          <w:color w:val="auto"/>
          <w:sz w:val="28"/>
          <w:szCs w:val="28"/>
        </w:rPr>
      </w:pPr>
      <w:bookmarkStart w:id="157" w:name="_Hlk87470209"/>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28</w:t>
      </w:r>
      <w:r>
        <w:rPr>
          <w:rFonts w:hint="eastAsia" w:ascii="Times New Roman" w:hAnsi="Times New Roman" w:eastAsia="仿宋" w:cs="Times New Roman"/>
          <w:b/>
          <w:bCs/>
          <w:color w:val="auto"/>
          <w:sz w:val="28"/>
          <w:szCs w:val="28"/>
        </w:rPr>
        <w:t>）打造全民阅读专业平台</w:t>
      </w:r>
      <w:bookmarkEnd w:id="157"/>
      <w:r>
        <w:rPr>
          <w:rFonts w:hint="eastAsia" w:ascii="Times New Roman" w:hAnsi="Times New Roman" w:eastAsia="仿宋" w:cs="Times New Roman"/>
          <w:b/>
          <w:bCs/>
          <w:color w:val="auto"/>
          <w:sz w:val="28"/>
          <w:szCs w:val="28"/>
        </w:rPr>
        <w:t>。</w:t>
      </w:r>
      <w:r>
        <w:rPr>
          <w:rFonts w:hint="eastAsia" w:ascii="Times New Roman" w:hAnsi="Times New Roman" w:eastAsia="仿宋" w:cs="Times New Roman"/>
          <w:color w:val="auto"/>
          <w:sz w:val="28"/>
          <w:szCs w:val="28"/>
        </w:rPr>
        <w:t>通过倡导专业理念、开展专业活动、加强专业合作、汇聚专业资源，树立“图书馆之城”的全民阅读专业平台形象。倡导“大阅读”“悦读”等专业理念，结合人工智能、创客、非遗、艺术等新颖主题，建立一批具有地方性和时代感的城乡阅读品牌。强调亲子阅读、家庭阅读，深度参与儿童阅读素养培育。加强与出版社、品牌书店和互联网平台等的合作，联合开展面向重点群体的分众阅读推广活动。汇聚、培育一批领读者、阅读推广人和阅读社群</w:t>
      </w:r>
      <w:r>
        <w:rPr>
          <w:rFonts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rPr>
        <w:t>为阅读推广活动提供人才资源保障。</w:t>
      </w:r>
      <w:bookmarkEnd w:id="152"/>
    </w:p>
    <w:p>
      <w:pPr>
        <w:spacing w:line="360" w:lineRule="auto"/>
        <w:ind w:firstLine="562" w:firstLineChars="200"/>
        <w:rPr>
          <w:rFonts w:ascii="Times New Roman" w:hAnsi="Times New Roman" w:eastAsia="仿宋" w:cs="Times New Roman"/>
          <w:color w:val="auto"/>
          <w:sz w:val="28"/>
          <w:szCs w:val="28"/>
        </w:rPr>
      </w:pPr>
      <w:bookmarkStart w:id="158" w:name="_Hlk87015226"/>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29）编纂全民阅读专业书目</w:t>
      </w:r>
      <w:r>
        <w:rPr>
          <w:rFonts w:hint="eastAsia" w:ascii="Times New Roman" w:hAnsi="Times New Roman" w:eastAsia="仿宋" w:cs="Times New Roman"/>
          <w:b/>
          <w:bCs/>
          <w:color w:val="auto"/>
          <w:sz w:val="28"/>
          <w:szCs w:val="28"/>
        </w:rPr>
        <w:t>。</w:t>
      </w:r>
      <w:r>
        <w:rPr>
          <w:rFonts w:hint="eastAsia" w:ascii="Times New Roman" w:hAnsi="Times New Roman" w:eastAsia="仿宋" w:cs="Times New Roman"/>
          <w:color w:val="auto"/>
          <w:sz w:val="28"/>
          <w:szCs w:val="28"/>
        </w:rPr>
        <w:t>编纂《“</w:t>
      </w:r>
      <w:r>
        <w:rPr>
          <w:rFonts w:ascii="Times New Roman" w:hAnsi="Times New Roman" w:eastAsia="仿宋" w:cs="Times New Roman"/>
          <w:color w:val="auto"/>
          <w:sz w:val="28"/>
          <w:szCs w:val="28"/>
        </w:rPr>
        <w:t>广州</w:t>
      </w:r>
      <w:r>
        <w:rPr>
          <w:rFonts w:hint="eastAsia" w:ascii="Times New Roman" w:hAnsi="Times New Roman" w:eastAsia="仿宋" w:cs="Times New Roman"/>
          <w:color w:val="auto"/>
          <w:sz w:val="28"/>
          <w:szCs w:val="28"/>
        </w:rPr>
        <w:t>城</w:t>
      </w:r>
      <w:r>
        <w:rPr>
          <w:rFonts w:hint="eastAsia" w:ascii="仿宋" w:hAnsi="仿宋" w:eastAsia="仿宋" w:cs="Times New Roman"/>
          <w:color w:val="auto"/>
          <w:sz w:val="28"/>
          <w:szCs w:val="28"/>
        </w:rPr>
        <w:t>·</w:t>
      </w:r>
      <w:r>
        <w:rPr>
          <w:rFonts w:ascii="Times New Roman" w:hAnsi="Times New Roman" w:eastAsia="仿宋" w:cs="Times New Roman"/>
          <w:color w:val="auto"/>
          <w:sz w:val="28"/>
          <w:szCs w:val="28"/>
        </w:rPr>
        <w:t>图书馆之城</w:t>
      </w:r>
      <w:r>
        <w:rPr>
          <w:rFonts w:hint="eastAsia" w:ascii="仿宋" w:hAnsi="仿宋" w:eastAsia="仿宋" w:cs="Times New Roman"/>
          <w:color w:val="auto"/>
          <w:sz w:val="28"/>
          <w:szCs w:val="28"/>
        </w:rPr>
        <w:t>·阅读之城”</w:t>
      </w:r>
      <w:r>
        <w:rPr>
          <w:rFonts w:hint="eastAsia" w:ascii="Times New Roman" w:hAnsi="Times New Roman" w:eastAsia="仿宋" w:cs="Times New Roman"/>
          <w:color w:val="auto"/>
          <w:sz w:val="28"/>
          <w:szCs w:val="28"/>
        </w:rPr>
        <w:t>推荐书目》系列，定期发布分众、分级、专题阅读推荐书目，评选分众、分级、专题年度好书，充分发挥图书馆在全民阅读中的专业优势和专业影响。</w:t>
      </w:r>
      <w:bookmarkEnd w:id="158"/>
    </w:p>
    <w:p>
      <w:pPr>
        <w:spacing w:before="211" w:beforeLines="50" w:after="211" w:afterLines="50" w:line="560" w:lineRule="exact"/>
        <w:ind w:firstLine="642" w:firstLineChars="200"/>
        <w:outlineLvl w:val="1"/>
        <w:rPr>
          <w:rFonts w:ascii="Times New Roman" w:hAnsi="Times New Roman" w:eastAsia="仿宋" w:cs="Times New Roman"/>
          <w:b/>
          <w:color w:val="auto"/>
          <w:sz w:val="32"/>
          <w:szCs w:val="32"/>
        </w:rPr>
      </w:pPr>
      <w:bookmarkStart w:id="159" w:name="_Toc76655548"/>
      <w:bookmarkStart w:id="160" w:name="_Toc90971940"/>
      <w:bookmarkStart w:id="161" w:name="_Toc72604707"/>
      <w:bookmarkStart w:id="162" w:name="_Toc68707190"/>
      <w:bookmarkStart w:id="163" w:name="_Hlk87338112"/>
      <w:r>
        <w:rPr>
          <w:rFonts w:ascii="Times New Roman" w:hAnsi="Times New Roman" w:eastAsia="仿宋" w:cs="Times New Roman"/>
          <w:b/>
          <w:color w:val="auto"/>
          <w:sz w:val="32"/>
          <w:szCs w:val="32"/>
        </w:rPr>
        <w:t>（五）</w:t>
      </w:r>
      <w:r>
        <w:rPr>
          <w:rFonts w:hint="eastAsia" w:ascii="Times New Roman" w:hAnsi="Times New Roman" w:eastAsia="仿宋" w:cs="Times New Roman"/>
          <w:b/>
          <w:color w:val="auto"/>
          <w:sz w:val="32"/>
          <w:szCs w:val="32"/>
        </w:rPr>
        <w:t>完善</w:t>
      </w:r>
      <w:r>
        <w:rPr>
          <w:rFonts w:ascii="Times New Roman" w:hAnsi="Times New Roman" w:eastAsia="仿宋" w:cs="Times New Roman"/>
          <w:b/>
          <w:color w:val="auto"/>
          <w:sz w:val="32"/>
          <w:szCs w:val="32"/>
        </w:rPr>
        <w:t>专业人才</w:t>
      </w:r>
      <w:r>
        <w:rPr>
          <w:rFonts w:hint="eastAsia" w:ascii="Times New Roman" w:hAnsi="Times New Roman" w:eastAsia="仿宋" w:cs="Times New Roman"/>
          <w:b/>
          <w:color w:val="auto"/>
          <w:sz w:val="32"/>
          <w:szCs w:val="32"/>
        </w:rPr>
        <w:t>引</w:t>
      </w:r>
      <w:r>
        <w:rPr>
          <w:rFonts w:ascii="Times New Roman" w:hAnsi="Times New Roman" w:eastAsia="仿宋" w:cs="Times New Roman"/>
          <w:b/>
          <w:color w:val="auto"/>
          <w:sz w:val="32"/>
          <w:szCs w:val="32"/>
        </w:rPr>
        <w:t>育</w:t>
      </w:r>
      <w:r>
        <w:rPr>
          <w:rFonts w:hint="eastAsia" w:ascii="Times New Roman" w:hAnsi="Times New Roman" w:eastAsia="仿宋" w:cs="Times New Roman"/>
          <w:b/>
          <w:color w:val="auto"/>
          <w:sz w:val="32"/>
          <w:szCs w:val="32"/>
        </w:rPr>
        <w:t>机制，推动</w:t>
      </w:r>
      <w:r>
        <w:rPr>
          <w:rFonts w:ascii="Times New Roman" w:hAnsi="Times New Roman" w:eastAsia="仿宋" w:cs="Times New Roman"/>
          <w:b/>
          <w:color w:val="auto"/>
          <w:sz w:val="32"/>
          <w:szCs w:val="32"/>
        </w:rPr>
        <w:t>志愿服务</w:t>
      </w:r>
      <w:r>
        <w:rPr>
          <w:rFonts w:hint="eastAsia" w:ascii="Times New Roman" w:hAnsi="Times New Roman" w:eastAsia="仿宋" w:cs="Times New Roman"/>
          <w:b/>
          <w:color w:val="auto"/>
          <w:sz w:val="32"/>
          <w:szCs w:val="32"/>
        </w:rPr>
        <w:t>特色</w:t>
      </w:r>
      <w:r>
        <w:rPr>
          <w:rFonts w:ascii="Times New Roman" w:hAnsi="Times New Roman" w:eastAsia="仿宋" w:cs="Times New Roman"/>
          <w:b/>
          <w:color w:val="auto"/>
          <w:sz w:val="32"/>
          <w:szCs w:val="32"/>
        </w:rPr>
        <w:t>发展</w:t>
      </w:r>
      <w:bookmarkEnd w:id="159"/>
      <w:bookmarkEnd w:id="160"/>
      <w:bookmarkEnd w:id="161"/>
      <w:bookmarkEnd w:id="162"/>
    </w:p>
    <w:bookmarkEnd w:id="163"/>
    <w:p>
      <w:pPr>
        <w:spacing w:before="211" w:beforeLines="50" w:line="560" w:lineRule="exact"/>
        <w:ind w:firstLine="562" w:firstLineChars="200"/>
        <w:outlineLvl w:val="2"/>
        <w:rPr>
          <w:rFonts w:ascii="Times New Roman" w:hAnsi="Times New Roman" w:eastAsia="仿宋" w:cs="Times New Roman"/>
          <w:b/>
          <w:color w:val="auto"/>
          <w:sz w:val="28"/>
          <w:szCs w:val="28"/>
        </w:rPr>
      </w:pPr>
      <w:bookmarkStart w:id="164" w:name="_Toc90971941"/>
      <w:bookmarkStart w:id="165" w:name="_Hlk87338102"/>
      <w:r>
        <w:rPr>
          <w:rFonts w:ascii="Times New Roman" w:hAnsi="Times New Roman" w:eastAsia="仿宋" w:cs="Times New Roman"/>
          <w:b/>
          <w:color w:val="auto"/>
          <w:sz w:val="28"/>
          <w:szCs w:val="28"/>
        </w:rPr>
        <w:t>12 深化人力资源制度改革</w:t>
      </w:r>
      <w:bookmarkEnd w:id="164"/>
    </w:p>
    <w:bookmarkEnd w:id="165"/>
    <w:p>
      <w:pPr>
        <w:spacing w:line="360" w:lineRule="auto"/>
        <w:ind w:firstLine="562" w:firstLineChars="200"/>
        <w:rPr>
          <w:rFonts w:ascii="Times New Roman" w:hAnsi="Times New Roman" w:eastAsia="仿宋" w:cs="Times New Roman"/>
          <w:color w:val="auto"/>
          <w:sz w:val="28"/>
          <w:szCs w:val="28"/>
        </w:rPr>
      </w:pPr>
      <w:bookmarkStart w:id="166" w:name="_Hlk87528917"/>
      <w:r>
        <w:rPr>
          <w:rFonts w:hint="eastAsia" w:ascii="Times New Roman" w:hAnsi="Times New Roman" w:eastAsia="仿宋" w:cs="Times New Roman"/>
          <w:b/>
          <w:bCs/>
          <w:color w:val="auto"/>
          <w:sz w:val="28"/>
          <w:szCs w:val="28"/>
        </w:rPr>
        <w:t>（3</w:t>
      </w:r>
      <w:r>
        <w:rPr>
          <w:rFonts w:ascii="Times New Roman" w:hAnsi="Times New Roman" w:eastAsia="仿宋" w:cs="Times New Roman"/>
          <w:b/>
          <w:bCs/>
          <w:color w:val="auto"/>
          <w:sz w:val="28"/>
          <w:szCs w:val="28"/>
        </w:rPr>
        <w:t>0</w:t>
      </w:r>
      <w:r>
        <w:rPr>
          <w:rFonts w:hint="eastAsia" w:ascii="Times New Roman" w:hAnsi="Times New Roman" w:eastAsia="仿宋" w:cs="Times New Roman"/>
          <w:b/>
          <w:bCs/>
          <w:color w:val="auto"/>
          <w:sz w:val="28"/>
          <w:szCs w:val="28"/>
        </w:rPr>
        <w:t>）明确</w:t>
      </w:r>
      <w:r>
        <w:rPr>
          <w:rFonts w:ascii="Times New Roman" w:hAnsi="Times New Roman" w:eastAsia="仿宋" w:cs="Times New Roman"/>
          <w:b/>
          <w:bCs/>
          <w:color w:val="auto"/>
          <w:sz w:val="28"/>
          <w:szCs w:val="28"/>
        </w:rPr>
        <w:t>专门岗位任职要求</w:t>
      </w:r>
      <w:r>
        <w:rPr>
          <w:rFonts w:hint="eastAsia" w:ascii="Times New Roman" w:hAnsi="Times New Roman" w:eastAsia="仿宋" w:cs="Times New Roman"/>
          <w:b/>
          <w:bCs/>
          <w:color w:val="auto"/>
          <w:sz w:val="28"/>
          <w:szCs w:val="28"/>
        </w:rPr>
        <w:t>。</w:t>
      </w:r>
      <w:bookmarkEnd w:id="166"/>
      <w:r>
        <w:rPr>
          <w:rFonts w:hint="eastAsia" w:ascii="Times New Roman" w:hAnsi="Times New Roman" w:eastAsia="仿宋" w:cs="Times New Roman"/>
          <w:color w:val="auto"/>
          <w:sz w:val="28"/>
          <w:szCs w:val="28"/>
        </w:rPr>
        <w:t>制定并实施图书馆</w:t>
      </w:r>
      <w:r>
        <w:rPr>
          <w:rFonts w:ascii="Times New Roman" w:hAnsi="Times New Roman" w:eastAsia="仿宋" w:cs="Times New Roman"/>
          <w:color w:val="auto"/>
          <w:sz w:val="28"/>
          <w:szCs w:val="28"/>
        </w:rPr>
        <w:t>员专门岗位任职要求</w:t>
      </w:r>
      <w:r>
        <w:rPr>
          <w:rFonts w:hint="eastAsia" w:ascii="Times New Roman" w:hAnsi="Times New Roman" w:eastAsia="仿宋" w:cs="Times New Roman"/>
          <w:color w:val="auto"/>
          <w:sz w:val="28"/>
          <w:szCs w:val="28"/>
        </w:rPr>
        <w:t>和</w:t>
      </w:r>
      <w:r>
        <w:rPr>
          <w:rFonts w:ascii="Times New Roman" w:hAnsi="Times New Roman" w:eastAsia="仿宋" w:cs="Times New Roman"/>
          <w:color w:val="auto"/>
          <w:sz w:val="28"/>
          <w:szCs w:val="28"/>
        </w:rPr>
        <w:t>管理办法</w:t>
      </w:r>
      <w:r>
        <w:rPr>
          <w:rFonts w:hint="eastAsia" w:ascii="Times New Roman" w:hAnsi="Times New Roman" w:eastAsia="仿宋" w:cs="Times New Roman"/>
          <w:color w:val="auto"/>
          <w:sz w:val="28"/>
          <w:szCs w:val="28"/>
        </w:rPr>
        <w:t>。市级馆馆长应当具有相应专业的正高级专业技术职称或者具有五年以上图书馆工作经验及相应专业副高级专业技术职称。区域总馆馆长应当具有相应专业副高级以上专业技术职称或者具有三年以上图书馆工作经验及相应专业中级专业技术职称。市、区购买的分馆服务人员应当具备大学本科以上学历，掌握与工作岗位相适应的专业知识与技能。</w:t>
      </w:r>
    </w:p>
    <w:p>
      <w:pPr>
        <w:spacing w:line="360" w:lineRule="auto"/>
        <w:ind w:firstLine="562" w:firstLineChars="200"/>
        <w:rPr>
          <w:rFonts w:ascii="Times New Roman" w:hAnsi="Times New Roman" w:eastAsia="仿宋" w:cs="Times New Roman"/>
          <w:color w:val="auto"/>
          <w:sz w:val="28"/>
          <w:szCs w:val="28"/>
        </w:rPr>
      </w:pP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31）</w:t>
      </w:r>
      <w:r>
        <w:rPr>
          <w:rFonts w:hint="eastAsia" w:ascii="Times New Roman" w:hAnsi="Times New Roman" w:eastAsia="仿宋" w:cs="Times New Roman"/>
          <w:b/>
          <w:bCs/>
          <w:color w:val="auto"/>
          <w:sz w:val="28"/>
          <w:szCs w:val="28"/>
        </w:rPr>
        <w:t>推动专业</w:t>
      </w:r>
      <w:r>
        <w:rPr>
          <w:rFonts w:ascii="Times New Roman" w:hAnsi="Times New Roman" w:eastAsia="仿宋" w:cs="Times New Roman"/>
          <w:b/>
          <w:bCs/>
          <w:color w:val="auto"/>
          <w:sz w:val="28"/>
          <w:szCs w:val="28"/>
        </w:rPr>
        <w:t>职称制度改革</w:t>
      </w:r>
      <w:r>
        <w:rPr>
          <w:rFonts w:hint="eastAsia" w:ascii="Times New Roman" w:hAnsi="Times New Roman" w:eastAsia="仿宋" w:cs="Times New Roman"/>
          <w:b/>
          <w:bCs/>
          <w:color w:val="auto"/>
          <w:sz w:val="28"/>
          <w:szCs w:val="28"/>
        </w:rPr>
        <w:t>。</w:t>
      </w:r>
      <w:r>
        <w:rPr>
          <w:rFonts w:hint="eastAsia" w:ascii="Times New Roman" w:hAnsi="Times New Roman" w:eastAsia="仿宋" w:cs="Times New Roman"/>
          <w:color w:val="auto"/>
          <w:sz w:val="28"/>
          <w:szCs w:val="28"/>
        </w:rPr>
        <w:t>区文化行政主管部门积极与区人社局部门积极沟通，按区域总人数统筹设置专业技术岗位，解决基层人才正高级岗位聘用问题。遵循图书馆专业人员成长规律，健全完善符合图书馆专业人员工作特点的职称制度，畅通职业发展渠道。有基层服务经历的在同等条件下优先晋升职称。支持购买服务人员中的图书馆专业人员参与职称评定。</w:t>
      </w:r>
    </w:p>
    <w:p>
      <w:pPr>
        <w:spacing w:line="360" w:lineRule="auto"/>
        <w:ind w:firstLine="562" w:firstLineChars="200"/>
        <w:rPr>
          <w:rFonts w:ascii="Times New Roman" w:hAnsi="Times New Roman" w:eastAsia="仿宋" w:cs="Times New Roman"/>
          <w:color w:val="auto"/>
          <w:sz w:val="28"/>
          <w:szCs w:val="28"/>
        </w:rPr>
      </w:pP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32</w:t>
      </w:r>
      <w:r>
        <w:rPr>
          <w:rFonts w:hint="eastAsia" w:ascii="Times New Roman" w:hAnsi="Times New Roman" w:eastAsia="仿宋" w:cs="Times New Roman"/>
          <w:b/>
          <w:bCs/>
          <w:color w:val="auto"/>
          <w:sz w:val="28"/>
          <w:szCs w:val="28"/>
        </w:rPr>
        <w:t>）</w:t>
      </w:r>
      <w:bookmarkStart w:id="167" w:name="_Hlk87529288"/>
      <w:r>
        <w:rPr>
          <w:rFonts w:hint="eastAsia" w:ascii="Times New Roman" w:hAnsi="Times New Roman" w:eastAsia="仿宋" w:cs="Times New Roman"/>
          <w:b/>
          <w:bCs/>
          <w:color w:val="auto"/>
          <w:sz w:val="28"/>
          <w:szCs w:val="28"/>
        </w:rPr>
        <w:t>探索职业资格认证体系。</w:t>
      </w:r>
      <w:bookmarkEnd w:id="167"/>
      <w:r>
        <w:rPr>
          <w:rFonts w:hint="eastAsia" w:ascii="Times New Roman" w:hAnsi="Times New Roman" w:eastAsia="仿宋" w:cs="Times New Roman"/>
          <w:color w:val="auto"/>
          <w:sz w:val="28"/>
          <w:szCs w:val="28"/>
        </w:rPr>
        <w:t>由广州图书馆学会牵头，与高等院校、研究机构合作，设置专题工作组，开展专门研究，探索建立面向图书馆员（含购买服务人员）的地方职业资格制度和专业能力认证体系。</w:t>
      </w:r>
    </w:p>
    <w:p>
      <w:pPr>
        <w:spacing w:before="211" w:beforeLines="50" w:line="560" w:lineRule="exact"/>
        <w:ind w:firstLine="562" w:firstLineChars="200"/>
        <w:outlineLvl w:val="2"/>
        <w:rPr>
          <w:rFonts w:ascii="Times New Roman" w:hAnsi="Times New Roman" w:eastAsia="仿宋" w:cs="Times New Roman"/>
          <w:b/>
          <w:color w:val="auto"/>
          <w:sz w:val="28"/>
          <w:szCs w:val="28"/>
        </w:rPr>
      </w:pPr>
      <w:bookmarkStart w:id="168" w:name="_Toc71035492"/>
      <w:bookmarkStart w:id="169" w:name="_Toc72604709"/>
      <w:bookmarkStart w:id="170" w:name="_Toc90971942"/>
      <w:bookmarkStart w:id="171" w:name="_Hlk87338136"/>
      <w:r>
        <w:rPr>
          <w:rFonts w:ascii="Times New Roman" w:hAnsi="Times New Roman" w:eastAsia="仿宋" w:cs="Times New Roman"/>
          <w:b/>
          <w:color w:val="auto"/>
          <w:sz w:val="28"/>
          <w:szCs w:val="28"/>
        </w:rPr>
        <w:t xml:space="preserve">13 </w:t>
      </w:r>
      <w:r>
        <w:rPr>
          <w:rFonts w:hint="eastAsia" w:ascii="Times New Roman" w:hAnsi="Times New Roman" w:eastAsia="仿宋" w:cs="Times New Roman"/>
          <w:b/>
          <w:color w:val="auto"/>
          <w:sz w:val="28"/>
          <w:szCs w:val="28"/>
        </w:rPr>
        <w:t>建立人才双向流动机制</w:t>
      </w:r>
      <w:bookmarkEnd w:id="168"/>
      <w:bookmarkEnd w:id="169"/>
      <w:bookmarkEnd w:id="170"/>
    </w:p>
    <w:bookmarkEnd w:id="171"/>
    <w:p>
      <w:pPr>
        <w:spacing w:line="360" w:lineRule="auto"/>
        <w:ind w:firstLine="562" w:firstLineChars="200"/>
        <w:rPr>
          <w:rFonts w:ascii="Times New Roman" w:hAnsi="Times New Roman" w:eastAsia="仿宋" w:cs="Times New Roman"/>
          <w:color w:val="auto"/>
          <w:sz w:val="28"/>
          <w:szCs w:val="28"/>
        </w:rPr>
      </w:pP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33）</w:t>
      </w:r>
      <w:r>
        <w:rPr>
          <w:rFonts w:hint="eastAsia" w:ascii="Times New Roman" w:hAnsi="Times New Roman" w:eastAsia="仿宋" w:cs="Times New Roman"/>
          <w:b/>
          <w:bCs/>
          <w:color w:val="auto"/>
          <w:sz w:val="28"/>
          <w:szCs w:val="28"/>
        </w:rPr>
        <w:t>落实</w:t>
      </w:r>
      <w:r>
        <w:rPr>
          <w:rFonts w:ascii="Times New Roman" w:hAnsi="Times New Roman" w:eastAsia="仿宋" w:cs="Times New Roman"/>
          <w:b/>
          <w:bCs/>
          <w:color w:val="auto"/>
          <w:sz w:val="28"/>
          <w:szCs w:val="28"/>
        </w:rPr>
        <w:t>市区人才</w:t>
      </w: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下基层</w:t>
      </w: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服务</w:t>
      </w:r>
      <w:r>
        <w:rPr>
          <w:rFonts w:hint="eastAsia" w:ascii="Times New Roman" w:hAnsi="Times New Roman" w:eastAsia="仿宋" w:cs="Times New Roman"/>
          <w:b/>
          <w:bCs/>
          <w:color w:val="auto"/>
          <w:sz w:val="28"/>
          <w:szCs w:val="28"/>
        </w:rPr>
        <w:t>。</w:t>
      </w:r>
      <w:r>
        <w:rPr>
          <w:rFonts w:hint="eastAsia" w:ascii="Times New Roman" w:hAnsi="Times New Roman" w:eastAsia="仿宋" w:cs="Times New Roman"/>
          <w:color w:val="auto"/>
          <w:sz w:val="28"/>
          <w:szCs w:val="28"/>
        </w:rPr>
        <w:t>中心馆、广州少年儿童图书馆加强与各区域总分馆联系，定期选派管理人员和业务骨干到各区域总分馆进行业务指导和协调，协助解决区域总分馆建设和发展中的重点难点问题。中心馆、广州少年儿童图书馆、区域总馆定期选派管理人员和业务骨干到区域分馆进行业务指导，针对区域分馆建设和服务提出针对性建议并督促落实，促进区域分馆健康发展。</w:t>
      </w:r>
    </w:p>
    <w:p>
      <w:pPr>
        <w:spacing w:line="360" w:lineRule="auto"/>
        <w:ind w:firstLine="562" w:firstLineChars="200"/>
        <w:rPr>
          <w:rFonts w:ascii="Times New Roman" w:hAnsi="Times New Roman" w:eastAsia="仿宋" w:cs="Times New Roman"/>
          <w:color w:val="auto"/>
          <w:sz w:val="28"/>
          <w:szCs w:val="28"/>
        </w:rPr>
      </w:pP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34）落实人才</w:t>
      </w:r>
      <w:r>
        <w:rPr>
          <w:rFonts w:hint="eastAsia" w:ascii="Times New Roman" w:hAnsi="Times New Roman" w:eastAsia="仿宋" w:cs="Times New Roman"/>
          <w:b/>
          <w:bCs/>
          <w:color w:val="auto"/>
          <w:sz w:val="28"/>
          <w:szCs w:val="28"/>
        </w:rPr>
        <w:t>队伍“</w:t>
      </w:r>
      <w:r>
        <w:rPr>
          <w:rFonts w:ascii="Times New Roman" w:hAnsi="Times New Roman" w:eastAsia="仿宋" w:cs="Times New Roman"/>
          <w:b/>
          <w:bCs/>
          <w:color w:val="auto"/>
          <w:sz w:val="28"/>
          <w:szCs w:val="28"/>
        </w:rPr>
        <w:t>高平台</w:t>
      </w: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培训</w:t>
      </w:r>
      <w:r>
        <w:rPr>
          <w:rFonts w:hint="eastAsia" w:ascii="Times New Roman" w:hAnsi="Times New Roman" w:eastAsia="仿宋" w:cs="Times New Roman"/>
          <w:b/>
          <w:bCs/>
          <w:color w:val="auto"/>
          <w:sz w:val="28"/>
          <w:szCs w:val="28"/>
        </w:rPr>
        <w:t>。</w:t>
      </w:r>
      <w:r>
        <w:rPr>
          <w:rFonts w:hint="eastAsia" w:ascii="Times New Roman" w:hAnsi="Times New Roman" w:eastAsia="仿宋" w:cs="Times New Roman"/>
          <w:color w:val="auto"/>
          <w:sz w:val="28"/>
          <w:szCs w:val="28"/>
        </w:rPr>
        <w:t>区域分馆及其他基层图书馆馆长轮流参加由市级馆或区域总馆组织的图书馆管理人员培训，每年不少于</w:t>
      </w:r>
      <w:r>
        <w:rPr>
          <w:rFonts w:ascii="Times New Roman" w:hAnsi="Times New Roman" w:eastAsia="仿宋" w:cs="Times New Roman"/>
          <w:color w:val="auto"/>
          <w:sz w:val="28"/>
          <w:szCs w:val="28"/>
        </w:rPr>
        <w:t>1周时间在市级馆或区域总馆跟班学习。</w:t>
      </w:r>
      <w:r>
        <w:rPr>
          <w:rFonts w:hint="eastAsia" w:ascii="Times New Roman" w:hAnsi="Times New Roman" w:eastAsia="仿宋" w:cs="Times New Roman"/>
          <w:color w:val="auto"/>
          <w:sz w:val="28"/>
          <w:szCs w:val="28"/>
        </w:rPr>
        <w:t>“图书馆之城”全体专业人才持续参加继续教育。建立包括图书馆高级人才研修班、新入职员工培训、专题实践培训等主题的“图书馆之城”继续教育培训体系。</w:t>
      </w:r>
    </w:p>
    <w:p>
      <w:pPr>
        <w:spacing w:before="211" w:beforeLines="50" w:line="560" w:lineRule="exact"/>
        <w:ind w:firstLine="562" w:firstLineChars="200"/>
        <w:outlineLvl w:val="2"/>
        <w:rPr>
          <w:rFonts w:ascii="Times New Roman" w:hAnsi="Times New Roman" w:eastAsia="仿宋" w:cs="Times New Roman"/>
          <w:b/>
          <w:color w:val="auto"/>
          <w:sz w:val="28"/>
          <w:szCs w:val="28"/>
        </w:rPr>
      </w:pPr>
      <w:bookmarkStart w:id="172" w:name="_Toc90971943"/>
      <w:bookmarkStart w:id="173" w:name="_Hlk87338152"/>
      <w:bookmarkStart w:id="174" w:name="_Toc68707196"/>
      <w:r>
        <w:rPr>
          <w:rFonts w:ascii="Times New Roman" w:hAnsi="Times New Roman" w:eastAsia="仿宋" w:cs="Times New Roman"/>
          <w:b/>
          <w:color w:val="auto"/>
          <w:sz w:val="28"/>
          <w:szCs w:val="28"/>
        </w:rPr>
        <w:t>14 探索志愿服务特色模式</w:t>
      </w:r>
      <w:bookmarkEnd w:id="172"/>
    </w:p>
    <w:bookmarkEnd w:id="173"/>
    <w:p>
      <w:pPr>
        <w:numPr>
          <w:ilvl w:val="255"/>
          <w:numId w:val="0"/>
        </w:numPr>
        <w:spacing w:line="360" w:lineRule="auto"/>
        <w:ind w:firstLine="562" w:firstLineChars="200"/>
        <w:rPr>
          <w:rFonts w:ascii="Times New Roman" w:hAnsi="Times New Roman" w:eastAsia="仿宋" w:cs="Times New Roman"/>
          <w:color w:val="auto"/>
          <w:sz w:val="28"/>
          <w:szCs w:val="28"/>
        </w:rPr>
      </w:pP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35）加强志愿服务队伍和志愿服务品牌建设</w:t>
      </w:r>
      <w:r>
        <w:rPr>
          <w:rFonts w:hint="eastAsia" w:ascii="Times New Roman" w:hAnsi="Times New Roman" w:eastAsia="仿宋" w:cs="Times New Roman"/>
          <w:b/>
          <w:bCs/>
          <w:color w:val="auto"/>
          <w:sz w:val="28"/>
          <w:szCs w:val="28"/>
        </w:rPr>
        <w:t>。</w:t>
      </w:r>
      <w:r>
        <w:rPr>
          <w:rFonts w:hint="eastAsia" w:ascii="Times New Roman" w:hAnsi="Times New Roman" w:eastAsia="仿宋" w:cs="Times New Roman"/>
          <w:color w:val="auto"/>
          <w:sz w:val="28"/>
          <w:szCs w:val="28"/>
        </w:rPr>
        <w:t>积极发掘和鼓励退休人员、文化工作者与爱好者和大学生等群体参与，建立一支拥有文化情怀和专业水平的志愿者队伍。设立全市通用公共图书馆志愿服务积分、图书馆志愿者感谢日等激励和回报制度。加强与高等院校、公益组织的合作，重点加强阅读推广志愿服务、信息素养提升志愿服务、粤港澳青少年志愿服务交流、文化服务研习等具有图书馆特色的志愿品牌活动。</w:t>
      </w:r>
    </w:p>
    <w:p>
      <w:pPr>
        <w:numPr>
          <w:ilvl w:val="255"/>
          <w:numId w:val="0"/>
        </w:numPr>
        <w:spacing w:line="360" w:lineRule="auto"/>
        <w:ind w:firstLine="562" w:firstLineChars="200"/>
        <w:rPr>
          <w:rFonts w:ascii="Times New Roman" w:hAnsi="Times New Roman" w:eastAsia="仿宋" w:cs="Times New Roman"/>
          <w:color w:val="auto"/>
          <w:sz w:val="28"/>
          <w:szCs w:val="28"/>
        </w:rPr>
      </w:pP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3</w:t>
      </w:r>
      <w:r>
        <w:rPr>
          <w:rFonts w:hint="eastAsia" w:ascii="Times New Roman" w:hAnsi="Times New Roman" w:eastAsia="仿宋" w:cs="Times New Roman"/>
          <w:b/>
          <w:bCs/>
          <w:color w:val="auto"/>
          <w:sz w:val="28"/>
          <w:szCs w:val="28"/>
        </w:rPr>
        <w:t>6）探索志愿组织参与分馆运营的常效机制。</w:t>
      </w:r>
      <w:r>
        <w:rPr>
          <w:rFonts w:hint="eastAsia" w:ascii="Times New Roman" w:hAnsi="Times New Roman" w:eastAsia="仿宋" w:cs="Times New Roman"/>
          <w:color w:val="auto"/>
          <w:sz w:val="28"/>
          <w:szCs w:val="28"/>
        </w:rPr>
        <w:t>鼓励各级图书馆与区域内的志愿组织建立深度合作，优先将志愿组织作为区以下基层公共文化设施社会化管理运营的承接主体。积极开展“市民馆长”“少年馆长”“学生馆长”等具有参与运营性质的志愿活动，提高社会公众对图书馆管理和运营的</w:t>
      </w:r>
      <w:r>
        <w:rPr>
          <w:rFonts w:ascii="Times New Roman" w:hAnsi="Times New Roman" w:eastAsia="仿宋" w:cs="Times New Roman"/>
          <w:color w:val="auto"/>
          <w:sz w:val="28"/>
          <w:szCs w:val="28"/>
        </w:rPr>
        <w:t>理解和认同</w:t>
      </w:r>
      <w:bookmarkStart w:id="234" w:name="_GoBack"/>
      <w:bookmarkEnd w:id="234"/>
      <w:r>
        <w:rPr>
          <w:rFonts w:hint="eastAsia" w:ascii="Times New Roman" w:hAnsi="Times New Roman" w:eastAsia="仿宋" w:cs="Times New Roman"/>
          <w:color w:val="auto"/>
          <w:sz w:val="28"/>
          <w:szCs w:val="28"/>
        </w:rPr>
        <w:t>。</w:t>
      </w:r>
    </w:p>
    <w:p>
      <w:pPr>
        <w:spacing w:before="211" w:beforeLines="50" w:after="211" w:afterLines="50" w:line="560" w:lineRule="exact"/>
        <w:ind w:firstLine="642" w:firstLineChars="200"/>
        <w:outlineLvl w:val="1"/>
        <w:rPr>
          <w:rFonts w:ascii="Times New Roman" w:hAnsi="Times New Roman" w:eastAsia="仿宋" w:cs="Times New Roman"/>
          <w:b/>
          <w:color w:val="auto"/>
          <w:sz w:val="32"/>
          <w:szCs w:val="32"/>
        </w:rPr>
      </w:pPr>
      <w:bookmarkStart w:id="175" w:name="_Toc76655549"/>
      <w:bookmarkStart w:id="176" w:name="_Toc90971944"/>
      <w:bookmarkStart w:id="177" w:name="_Hlk87338170"/>
      <w:bookmarkStart w:id="178" w:name="_Toc72604711"/>
      <w:r>
        <w:rPr>
          <w:rFonts w:ascii="Times New Roman" w:hAnsi="Times New Roman" w:eastAsia="仿宋" w:cs="Times New Roman"/>
          <w:b/>
          <w:color w:val="auto"/>
          <w:sz w:val="32"/>
          <w:szCs w:val="32"/>
        </w:rPr>
        <w:t>（六）</w:t>
      </w:r>
      <w:bookmarkEnd w:id="175"/>
      <w:r>
        <w:rPr>
          <w:rFonts w:hint="eastAsia" w:ascii="Times New Roman" w:hAnsi="Times New Roman" w:eastAsia="仿宋" w:cs="Times New Roman"/>
          <w:b/>
          <w:color w:val="auto"/>
          <w:sz w:val="32"/>
          <w:szCs w:val="32"/>
        </w:rPr>
        <w:t>开放共享推动融合发展，宣传推广提升社会认知</w:t>
      </w:r>
      <w:bookmarkEnd w:id="176"/>
    </w:p>
    <w:p>
      <w:pPr>
        <w:spacing w:before="211" w:beforeLines="50" w:line="560" w:lineRule="exact"/>
        <w:ind w:firstLine="562" w:firstLineChars="200"/>
        <w:outlineLvl w:val="2"/>
        <w:rPr>
          <w:rFonts w:ascii="Times New Roman" w:hAnsi="Times New Roman" w:eastAsia="仿宋" w:cs="Times New Roman"/>
          <w:b/>
          <w:color w:val="auto"/>
          <w:sz w:val="28"/>
          <w:szCs w:val="28"/>
        </w:rPr>
      </w:pPr>
      <w:bookmarkStart w:id="179" w:name="_Toc90971945"/>
      <w:r>
        <w:rPr>
          <w:rFonts w:ascii="Times New Roman" w:hAnsi="Times New Roman" w:eastAsia="仿宋" w:cs="Times New Roman"/>
          <w:b/>
          <w:color w:val="auto"/>
          <w:sz w:val="28"/>
          <w:szCs w:val="28"/>
        </w:rPr>
        <w:t xml:space="preserve">15 </w:t>
      </w:r>
      <w:r>
        <w:rPr>
          <w:rFonts w:hint="eastAsia" w:ascii="Times New Roman" w:hAnsi="Times New Roman" w:eastAsia="仿宋" w:cs="Times New Roman"/>
          <w:b/>
          <w:color w:val="auto"/>
          <w:sz w:val="28"/>
          <w:szCs w:val="28"/>
        </w:rPr>
        <w:t>全面推动文化机构融合发展</w:t>
      </w:r>
      <w:bookmarkEnd w:id="179"/>
    </w:p>
    <w:bookmarkEnd w:id="177"/>
    <w:p>
      <w:pPr>
        <w:spacing w:line="360" w:lineRule="auto"/>
        <w:ind w:firstLine="562" w:firstLineChars="200"/>
        <w:rPr>
          <w:rFonts w:ascii="Times New Roman" w:hAnsi="Times New Roman" w:eastAsia="仿宋" w:cs="Times New Roman"/>
          <w:color w:val="auto"/>
          <w:sz w:val="28"/>
          <w:szCs w:val="28"/>
        </w:rPr>
      </w:pPr>
      <w:bookmarkStart w:id="180" w:name="_Toc83903105"/>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37）</w:t>
      </w:r>
      <w:bookmarkStart w:id="181" w:name="_Hlk87532119"/>
      <w:r>
        <w:rPr>
          <w:rFonts w:hint="eastAsia" w:ascii="Times New Roman" w:hAnsi="Times New Roman" w:eastAsia="仿宋" w:cs="Times New Roman"/>
          <w:b/>
          <w:bCs/>
          <w:color w:val="auto"/>
          <w:sz w:val="28"/>
          <w:szCs w:val="28"/>
        </w:rPr>
        <w:t>推进文化机构的基层融合发展</w:t>
      </w:r>
      <w:bookmarkEnd w:id="181"/>
      <w:r>
        <w:rPr>
          <w:rFonts w:hint="eastAsia" w:ascii="Times New Roman" w:hAnsi="Times New Roman" w:eastAsia="仿宋" w:cs="Times New Roman"/>
          <w:b/>
          <w:bCs/>
          <w:color w:val="auto"/>
          <w:sz w:val="28"/>
          <w:szCs w:val="28"/>
        </w:rPr>
        <w:t>。</w:t>
      </w:r>
      <w:r>
        <w:rPr>
          <w:rFonts w:hint="eastAsia" w:ascii="Times New Roman" w:hAnsi="Times New Roman" w:eastAsia="仿宋" w:cs="Times New Roman"/>
          <w:color w:val="auto"/>
          <w:sz w:val="28"/>
          <w:szCs w:val="28"/>
        </w:rPr>
        <w:t>加强与文化馆、博物馆等公共文化机构，与书店、社会艺术培训机构，以及与工会、共产主义青年团、妇女联合会等群团组织的合作，探索基层文化服务网络、文化志愿服务、城乡公共文化空间的联动管理和统筹运行。探索基层新兴公共文化空间平台，鼓励合理利用既有祠堂、家塾等文物建筑作为社区图书馆、文化站等公共文化空间使用，实现历史文化遗产保护利用同城市文化空间建设的有机融合。推进基层图书馆（室）、职工书屋与综合性文化服务中心、文化站、新时代文明实践中心、党群服务中心、家庭综合服务中心的融合发展。在融合发展的过程中，积极促成将基层文化机构纳入“图书馆之城”的服务体系。</w:t>
      </w:r>
    </w:p>
    <w:bookmarkEnd w:id="180"/>
    <w:p>
      <w:pPr>
        <w:spacing w:line="360" w:lineRule="auto"/>
        <w:ind w:firstLine="562" w:firstLineChars="200"/>
        <w:rPr>
          <w:rFonts w:ascii="Times New Roman" w:hAnsi="Times New Roman" w:eastAsia="仿宋" w:cs="Times New Roman"/>
          <w:color w:val="auto"/>
          <w:sz w:val="28"/>
          <w:szCs w:val="28"/>
        </w:rPr>
      </w:pP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38）</w:t>
      </w:r>
      <w:r>
        <w:rPr>
          <w:rFonts w:hint="eastAsia" w:ascii="Times New Roman" w:hAnsi="Times New Roman" w:eastAsia="仿宋" w:cs="Times New Roman"/>
          <w:b/>
          <w:bCs/>
          <w:color w:val="auto"/>
          <w:sz w:val="28"/>
          <w:szCs w:val="28"/>
        </w:rPr>
        <w:t>制定“馆校合作”实施方案。</w:t>
      </w:r>
      <w:r>
        <w:rPr>
          <w:rFonts w:hint="eastAsia" w:ascii="Times New Roman" w:hAnsi="Times New Roman" w:eastAsia="仿宋" w:cs="Times New Roman"/>
          <w:color w:val="auto"/>
          <w:sz w:val="28"/>
          <w:szCs w:val="28"/>
        </w:rPr>
        <w:t>配合“双减”政策和书香校园建设等工作，编制“馆校合作”实施方案，做好顶层设计，并先行先试，在馆藏建设、职称评审、服务体系、资源共享、活动开展等方面积极探索、稳步推进“馆校合作”。</w:t>
      </w:r>
    </w:p>
    <w:p>
      <w:pPr>
        <w:spacing w:before="211" w:beforeLines="50" w:line="560" w:lineRule="exact"/>
        <w:ind w:firstLine="562" w:firstLineChars="200"/>
        <w:outlineLvl w:val="2"/>
        <w:rPr>
          <w:rFonts w:ascii="Times New Roman" w:hAnsi="Times New Roman" w:eastAsia="仿宋" w:cs="Times New Roman"/>
          <w:b/>
          <w:color w:val="auto"/>
          <w:sz w:val="28"/>
          <w:szCs w:val="28"/>
        </w:rPr>
      </w:pPr>
      <w:bookmarkStart w:id="182" w:name="_Toc90971946"/>
      <w:bookmarkStart w:id="183" w:name="_Hlk87338343"/>
      <w:r>
        <w:rPr>
          <w:rFonts w:ascii="Times New Roman" w:hAnsi="Times New Roman" w:eastAsia="仿宋" w:cs="Times New Roman"/>
          <w:b/>
          <w:color w:val="auto"/>
          <w:sz w:val="28"/>
          <w:szCs w:val="28"/>
        </w:rPr>
        <w:t>16 鼓励探索区域融合建设模式</w:t>
      </w:r>
      <w:bookmarkEnd w:id="182"/>
    </w:p>
    <w:bookmarkEnd w:id="183"/>
    <w:p>
      <w:pPr>
        <w:spacing w:line="360" w:lineRule="auto"/>
        <w:ind w:firstLine="562" w:firstLineChars="200"/>
        <w:rPr>
          <w:rFonts w:ascii="Times New Roman" w:hAnsi="Times New Roman" w:eastAsia="仿宋" w:cs="Times New Roman"/>
          <w:color w:val="auto"/>
          <w:sz w:val="28"/>
          <w:szCs w:val="28"/>
        </w:rPr>
      </w:pPr>
      <w:bookmarkStart w:id="184" w:name="_Hlk87532706"/>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39）合作建立</w:t>
      </w: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广佛同城公共图书馆发展联盟</w:t>
      </w:r>
      <w:r>
        <w:rPr>
          <w:rFonts w:hint="eastAsia" w:ascii="Times New Roman" w:hAnsi="Times New Roman" w:eastAsia="仿宋" w:cs="Times New Roman"/>
          <w:b/>
          <w:bCs/>
          <w:color w:val="auto"/>
          <w:sz w:val="28"/>
          <w:szCs w:val="28"/>
        </w:rPr>
        <w:t>”。</w:t>
      </w:r>
      <w:bookmarkEnd w:id="184"/>
      <w:r>
        <w:rPr>
          <w:rFonts w:hint="eastAsia" w:ascii="Times New Roman" w:hAnsi="Times New Roman" w:eastAsia="仿宋" w:cs="Times New Roman"/>
          <w:color w:val="auto"/>
          <w:sz w:val="28"/>
          <w:szCs w:val="28"/>
        </w:rPr>
        <w:t>加强广州和佛山的公共图书馆行业交流与互动。在“公共图书馆广佛通”的基础上，逐步实现广佛文献信息共享和公共图书馆服务标准统一。</w:t>
      </w:r>
    </w:p>
    <w:p>
      <w:pPr>
        <w:spacing w:line="360" w:lineRule="auto"/>
        <w:ind w:firstLine="562" w:firstLineChars="200"/>
        <w:rPr>
          <w:rFonts w:ascii="Times New Roman" w:hAnsi="Times New Roman" w:eastAsia="仿宋" w:cs="Times New Roman"/>
          <w:color w:val="auto"/>
          <w:sz w:val="28"/>
          <w:szCs w:val="28"/>
        </w:rPr>
      </w:pP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40）积极参与</w:t>
      </w: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粤港澳大湾区公共图书馆联盟</w:t>
      </w:r>
      <w:r>
        <w:rPr>
          <w:rFonts w:hint="eastAsia" w:ascii="Times New Roman" w:hAnsi="Times New Roman" w:eastAsia="仿宋" w:cs="Times New Roman"/>
          <w:b/>
          <w:bCs/>
          <w:color w:val="auto"/>
          <w:sz w:val="28"/>
          <w:szCs w:val="28"/>
        </w:rPr>
        <w:t>”。</w:t>
      </w:r>
      <w:r>
        <w:rPr>
          <w:rFonts w:hint="eastAsia" w:ascii="Times New Roman" w:hAnsi="Times New Roman" w:eastAsia="仿宋" w:cs="Times New Roman"/>
          <w:color w:val="auto"/>
          <w:sz w:val="28"/>
          <w:szCs w:val="28"/>
        </w:rPr>
        <w:t>加强广州与粤港澳大湾区其他城市公共图书馆网络的交流与合作，探索建立粤港澳大湾区文献信息资源共建共享机制和阅读推广协作机制，共同服务人文湾区建设。</w:t>
      </w:r>
    </w:p>
    <w:p>
      <w:pPr>
        <w:spacing w:line="360" w:lineRule="auto"/>
        <w:ind w:firstLine="562" w:firstLineChars="200"/>
        <w:rPr>
          <w:rFonts w:ascii="Times New Roman" w:hAnsi="Times New Roman" w:eastAsia="仿宋" w:cs="Times New Roman"/>
          <w:color w:val="auto"/>
          <w:sz w:val="28"/>
          <w:szCs w:val="28"/>
        </w:rPr>
      </w:pP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41）推动实施</w:t>
      </w: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粤语文献与文化遗产保护工程</w:t>
      </w:r>
      <w:r>
        <w:rPr>
          <w:rFonts w:hint="eastAsia" w:ascii="Times New Roman" w:hAnsi="Times New Roman" w:eastAsia="仿宋" w:cs="Times New Roman"/>
          <w:b/>
          <w:bCs/>
          <w:color w:val="auto"/>
          <w:sz w:val="28"/>
          <w:szCs w:val="28"/>
        </w:rPr>
        <w:t>”。</w:t>
      </w:r>
      <w:r>
        <w:rPr>
          <w:rFonts w:hint="eastAsia" w:ascii="Times New Roman" w:hAnsi="Times New Roman" w:eastAsia="仿宋" w:cs="Times New Roman"/>
          <w:color w:val="auto"/>
          <w:sz w:val="28"/>
          <w:szCs w:val="28"/>
        </w:rPr>
        <w:t>收集以粤语为语言的文献信息、影音视频、非遗素材、口述资料和其他相关资源，加强粤语文献与文化资源的保存、创作、生产和传播，提升粤语文化、岭南文化的影响力，有力支撑粤港澳大湾区发展战略。</w:t>
      </w:r>
    </w:p>
    <w:p>
      <w:pPr>
        <w:spacing w:before="211" w:beforeLines="50" w:line="560" w:lineRule="exact"/>
        <w:ind w:firstLine="562" w:firstLineChars="200"/>
        <w:outlineLvl w:val="2"/>
        <w:rPr>
          <w:rFonts w:ascii="Times New Roman" w:hAnsi="Times New Roman" w:eastAsia="仿宋" w:cs="Times New Roman"/>
          <w:b/>
          <w:color w:val="auto"/>
          <w:sz w:val="28"/>
          <w:szCs w:val="28"/>
        </w:rPr>
      </w:pPr>
      <w:bookmarkStart w:id="185" w:name="_Toc90971947"/>
      <w:bookmarkStart w:id="186" w:name="_Hlk87338358"/>
      <w:r>
        <w:rPr>
          <w:rFonts w:ascii="Times New Roman" w:hAnsi="Times New Roman" w:eastAsia="仿宋" w:cs="Times New Roman"/>
          <w:b/>
          <w:color w:val="auto"/>
          <w:sz w:val="28"/>
          <w:szCs w:val="28"/>
        </w:rPr>
        <w:t>17 实施社会形象全面提升计划</w:t>
      </w:r>
      <w:bookmarkEnd w:id="185"/>
    </w:p>
    <w:bookmarkEnd w:id="186"/>
    <w:p>
      <w:pPr>
        <w:spacing w:line="360" w:lineRule="auto"/>
        <w:ind w:firstLine="562" w:firstLineChars="200"/>
        <w:rPr>
          <w:rFonts w:ascii="Times New Roman" w:hAnsi="Times New Roman" w:eastAsia="仿宋" w:cs="Times New Roman"/>
          <w:color w:val="auto"/>
          <w:sz w:val="28"/>
          <w:szCs w:val="28"/>
        </w:rPr>
      </w:pPr>
      <w:bookmarkStart w:id="187" w:name="_Hlk87015365"/>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42）整体方案布局</w:t>
      </w:r>
      <w:r>
        <w:rPr>
          <w:rFonts w:hint="eastAsia" w:ascii="Times New Roman" w:hAnsi="Times New Roman" w:eastAsia="仿宋" w:cs="Times New Roman"/>
          <w:b/>
          <w:bCs/>
          <w:color w:val="auto"/>
          <w:sz w:val="28"/>
          <w:szCs w:val="28"/>
        </w:rPr>
        <w:t>。</w:t>
      </w:r>
      <w:r>
        <w:rPr>
          <w:rFonts w:hint="eastAsia" w:ascii="Times New Roman" w:hAnsi="Times New Roman" w:eastAsia="仿宋" w:cs="Times New Roman"/>
          <w:color w:val="auto"/>
          <w:sz w:val="28"/>
          <w:szCs w:val="28"/>
        </w:rPr>
        <w:t>制定“图书馆之城”宣传方案，提高宣传意识，加强整体和长期宣传策划，建立全方位、多平台的宣传推广网络，将图书馆形象塑造融入阅读推广活动策划，打造有影响力的图书馆宣传新媒体矩阵，生动呈现“图书馆</w:t>
      </w:r>
      <w:r>
        <w:rPr>
          <w:rFonts w:ascii="Times New Roman" w:hAnsi="Times New Roman" w:eastAsia="仿宋" w:cs="Times New Roman"/>
          <w:color w:val="auto"/>
          <w:sz w:val="28"/>
          <w:szCs w:val="28"/>
        </w:rPr>
        <w:t>之城</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建设</w:t>
      </w:r>
      <w:r>
        <w:rPr>
          <w:rFonts w:hint="eastAsia" w:ascii="Times New Roman" w:hAnsi="Times New Roman" w:eastAsia="仿宋" w:cs="Times New Roman"/>
          <w:color w:val="auto"/>
          <w:sz w:val="28"/>
          <w:szCs w:val="28"/>
        </w:rPr>
        <w:t>的广州故事以及新时期公共图书馆的全新形象。</w:t>
      </w:r>
    </w:p>
    <w:p>
      <w:pPr>
        <w:numPr>
          <w:ilvl w:val="255"/>
          <w:numId w:val="0"/>
        </w:numPr>
        <w:spacing w:line="360" w:lineRule="auto"/>
        <w:ind w:firstLine="562" w:firstLineChars="200"/>
        <w:rPr>
          <w:rFonts w:ascii="Times New Roman" w:hAnsi="Times New Roman" w:eastAsia="仿宋" w:cs="Times New Roman"/>
          <w:color w:val="auto"/>
          <w:sz w:val="28"/>
          <w:szCs w:val="28"/>
        </w:rPr>
      </w:pP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4</w:t>
      </w:r>
      <w:r>
        <w:rPr>
          <w:rFonts w:hint="eastAsia" w:ascii="Times New Roman" w:hAnsi="Times New Roman" w:eastAsia="仿宋" w:cs="Times New Roman"/>
          <w:b/>
          <w:bCs/>
          <w:color w:val="auto"/>
          <w:sz w:val="28"/>
          <w:szCs w:val="28"/>
        </w:rPr>
        <w:t>3）</w:t>
      </w:r>
      <w:r>
        <w:rPr>
          <w:rFonts w:ascii="Times New Roman" w:hAnsi="Times New Roman" w:eastAsia="仿宋" w:cs="Times New Roman"/>
          <w:b/>
          <w:bCs/>
          <w:color w:val="auto"/>
          <w:sz w:val="28"/>
          <w:szCs w:val="28"/>
        </w:rPr>
        <w:t>专业话语输出</w:t>
      </w:r>
      <w:r>
        <w:rPr>
          <w:rFonts w:hint="eastAsia" w:ascii="Times New Roman" w:hAnsi="Times New Roman" w:eastAsia="仿宋" w:cs="Times New Roman"/>
          <w:b/>
          <w:bCs/>
          <w:color w:val="auto"/>
          <w:sz w:val="28"/>
          <w:szCs w:val="28"/>
        </w:rPr>
        <w:t>。</w:t>
      </w:r>
      <w:r>
        <w:rPr>
          <w:rFonts w:hint="eastAsia" w:ascii="Times New Roman" w:hAnsi="Times New Roman" w:eastAsia="仿宋" w:cs="Times New Roman"/>
          <w:color w:val="auto"/>
          <w:sz w:val="28"/>
          <w:szCs w:val="28"/>
        </w:rPr>
        <w:t>编制</w:t>
      </w:r>
      <w:r>
        <w:rPr>
          <w:rFonts w:ascii="Times New Roman" w:hAnsi="Times New Roman" w:eastAsia="仿宋" w:cs="Times New Roman"/>
          <w:color w:val="auto"/>
          <w:sz w:val="28"/>
          <w:szCs w:val="28"/>
        </w:rPr>
        <w:t>《广州市</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图书馆之城</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建设年度报告》《广州市</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图书馆之城</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全民阅读</w:t>
      </w:r>
      <w:r>
        <w:rPr>
          <w:rFonts w:hint="eastAsia" w:ascii="Times New Roman" w:hAnsi="Times New Roman" w:eastAsia="仿宋" w:cs="Times New Roman"/>
          <w:color w:val="auto"/>
          <w:sz w:val="28"/>
          <w:szCs w:val="28"/>
        </w:rPr>
        <w:t>年度</w:t>
      </w:r>
      <w:r>
        <w:rPr>
          <w:rFonts w:ascii="Times New Roman" w:hAnsi="Times New Roman" w:eastAsia="仿宋" w:cs="Times New Roman"/>
          <w:color w:val="auto"/>
          <w:sz w:val="28"/>
          <w:szCs w:val="28"/>
        </w:rPr>
        <w:t>报告》</w:t>
      </w:r>
      <w:r>
        <w:rPr>
          <w:rFonts w:hint="eastAsia" w:ascii="Times New Roman" w:hAnsi="Times New Roman" w:eastAsia="仿宋" w:cs="Times New Roman"/>
          <w:color w:val="auto"/>
          <w:sz w:val="28"/>
          <w:szCs w:val="28"/>
        </w:rPr>
        <w:t>《广州市“图书馆之城”儿童阅读年度报告》等系列专业报告，构建广州市公共图书馆事业发展指标体系，科学归纳和总结图书馆之城建设实现路径。</w:t>
      </w:r>
    </w:p>
    <w:bookmarkEnd w:id="187"/>
    <w:p>
      <w:pPr>
        <w:spacing w:before="211" w:beforeLines="50" w:after="211" w:afterLines="50" w:line="560" w:lineRule="exact"/>
        <w:ind w:firstLine="642" w:firstLineChars="200"/>
        <w:outlineLvl w:val="1"/>
        <w:rPr>
          <w:rFonts w:ascii="Times New Roman" w:hAnsi="Times New Roman" w:eastAsia="仿宋" w:cs="Times New Roman"/>
          <w:b/>
          <w:color w:val="auto"/>
          <w:sz w:val="32"/>
          <w:szCs w:val="32"/>
        </w:rPr>
      </w:pPr>
      <w:bookmarkStart w:id="188" w:name="_Toc76655550"/>
      <w:bookmarkStart w:id="189" w:name="_Toc90971948"/>
      <w:bookmarkStart w:id="190" w:name="_Hlk87338374"/>
      <w:r>
        <w:rPr>
          <w:rFonts w:hint="eastAsia" w:ascii="Times New Roman" w:hAnsi="Times New Roman" w:eastAsia="仿宋" w:cs="Times New Roman"/>
          <w:b/>
          <w:color w:val="auto"/>
          <w:sz w:val="32"/>
          <w:szCs w:val="32"/>
        </w:rPr>
        <w:t>（七）</w:t>
      </w:r>
      <w:bookmarkEnd w:id="174"/>
      <w:bookmarkEnd w:id="178"/>
      <w:bookmarkEnd w:id="188"/>
      <w:r>
        <w:rPr>
          <w:rFonts w:hint="eastAsia" w:ascii="Times New Roman" w:hAnsi="Times New Roman" w:eastAsia="仿宋" w:cs="Times New Roman"/>
          <w:b/>
          <w:color w:val="auto"/>
          <w:sz w:val="32"/>
          <w:szCs w:val="32"/>
        </w:rPr>
        <w:t>把握数智时代转型机遇，构建智慧服务新型生态</w:t>
      </w:r>
      <w:bookmarkEnd w:id="189"/>
    </w:p>
    <w:p>
      <w:pPr>
        <w:spacing w:before="211" w:beforeLines="50" w:line="560" w:lineRule="exact"/>
        <w:ind w:firstLine="562" w:firstLineChars="200"/>
        <w:outlineLvl w:val="2"/>
        <w:rPr>
          <w:rFonts w:ascii="Times New Roman" w:hAnsi="Times New Roman" w:eastAsia="仿宋" w:cs="Times New Roman"/>
          <w:b/>
          <w:color w:val="auto"/>
          <w:sz w:val="28"/>
          <w:szCs w:val="28"/>
        </w:rPr>
      </w:pPr>
      <w:bookmarkStart w:id="191" w:name="_Toc90971949"/>
      <w:bookmarkStart w:id="192" w:name="_Toc71035495"/>
      <w:bookmarkStart w:id="193" w:name="_Toc72604712"/>
      <w:bookmarkStart w:id="194" w:name="_Toc68707197"/>
      <w:r>
        <w:rPr>
          <w:rFonts w:ascii="Times New Roman" w:hAnsi="Times New Roman" w:eastAsia="仿宋" w:cs="Times New Roman"/>
          <w:b/>
          <w:color w:val="auto"/>
          <w:sz w:val="28"/>
          <w:szCs w:val="28"/>
        </w:rPr>
        <w:t>18 探索数智转型技术支撑架构</w:t>
      </w:r>
      <w:bookmarkEnd w:id="191"/>
    </w:p>
    <w:bookmarkEnd w:id="190"/>
    <w:p>
      <w:pPr>
        <w:spacing w:line="360" w:lineRule="auto"/>
        <w:ind w:firstLine="562" w:firstLineChars="200"/>
        <w:rPr>
          <w:rFonts w:ascii="Times New Roman" w:hAnsi="Times New Roman" w:eastAsia="仿宋" w:cs="Times New Roman"/>
          <w:color w:val="auto"/>
          <w:sz w:val="28"/>
          <w:szCs w:val="28"/>
        </w:rPr>
      </w:pP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44）推进管理技术架构转型</w:t>
      </w:r>
      <w:r>
        <w:rPr>
          <w:rFonts w:hint="eastAsia" w:ascii="Times New Roman" w:hAnsi="Times New Roman" w:eastAsia="仿宋" w:cs="Times New Roman"/>
          <w:b/>
          <w:bCs/>
          <w:color w:val="auto"/>
          <w:sz w:val="28"/>
          <w:szCs w:val="28"/>
        </w:rPr>
        <w:t>。</w:t>
      </w:r>
      <w:r>
        <w:rPr>
          <w:rFonts w:hint="eastAsia" w:ascii="Times New Roman" w:hAnsi="Times New Roman" w:eastAsia="仿宋" w:cs="Times New Roman"/>
          <w:color w:val="auto"/>
          <w:sz w:val="28"/>
          <w:szCs w:val="28"/>
        </w:rPr>
        <w:t>做好图书馆数智转型顶层规划</w:t>
      </w:r>
      <w:r>
        <w:rPr>
          <w:rFonts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rPr>
        <w:t>推动中心馆、广州少年儿童图书馆、区域总馆将智慧化智能化建设纳入图书馆发展规划，围绕各馆用户需求，深入发掘</w:t>
      </w:r>
      <w:r>
        <w:rPr>
          <w:rFonts w:ascii="Times New Roman" w:hAnsi="Times New Roman" w:eastAsia="仿宋" w:cs="Times New Roman"/>
          <w:color w:val="auto"/>
          <w:sz w:val="28"/>
          <w:szCs w:val="28"/>
        </w:rPr>
        <w:t>5G、AR、</w:t>
      </w:r>
      <w:r>
        <w:rPr>
          <w:rFonts w:hint="eastAsia" w:ascii="Times New Roman" w:hAnsi="Times New Roman" w:eastAsia="仿宋" w:cs="Times New Roman"/>
          <w:color w:val="auto"/>
          <w:sz w:val="28"/>
          <w:szCs w:val="28"/>
        </w:rPr>
        <w:t>VR、</w:t>
      </w:r>
      <w:r>
        <w:rPr>
          <w:rFonts w:ascii="Times New Roman" w:hAnsi="Times New Roman" w:eastAsia="仿宋" w:cs="Times New Roman"/>
          <w:color w:val="auto"/>
          <w:sz w:val="28"/>
          <w:szCs w:val="28"/>
        </w:rPr>
        <w:t>云计算</w:t>
      </w:r>
      <w:r>
        <w:rPr>
          <w:rFonts w:hint="eastAsia" w:ascii="Times New Roman" w:hAnsi="Times New Roman" w:eastAsia="仿宋" w:cs="Times New Roman"/>
          <w:color w:val="auto"/>
          <w:sz w:val="28"/>
          <w:szCs w:val="28"/>
        </w:rPr>
        <w:t>、大数据、人工智能</w:t>
      </w:r>
      <w:r>
        <w:rPr>
          <w:rFonts w:ascii="Times New Roman" w:hAnsi="Times New Roman" w:eastAsia="仿宋" w:cs="Times New Roman"/>
          <w:color w:val="auto"/>
          <w:sz w:val="28"/>
          <w:szCs w:val="28"/>
        </w:rPr>
        <w:t>等</w:t>
      </w:r>
      <w:r>
        <w:rPr>
          <w:rFonts w:hint="eastAsia" w:ascii="Times New Roman" w:hAnsi="Times New Roman" w:eastAsia="仿宋" w:cs="Times New Roman"/>
          <w:color w:val="auto"/>
          <w:sz w:val="28"/>
          <w:szCs w:val="28"/>
        </w:rPr>
        <w:t>新一代信息技术的应用场景，围绕</w:t>
      </w:r>
      <w:r>
        <w:rPr>
          <w:rFonts w:ascii="Times New Roman" w:hAnsi="Times New Roman" w:eastAsia="仿宋" w:cs="Times New Roman"/>
          <w:color w:val="auto"/>
          <w:sz w:val="28"/>
          <w:szCs w:val="28"/>
        </w:rPr>
        <w:t>智慧馆藏、智慧场馆</w:t>
      </w:r>
      <w:r>
        <w:rPr>
          <w:rFonts w:hint="eastAsia" w:ascii="Times New Roman" w:hAnsi="Times New Roman" w:eastAsia="仿宋" w:cs="Times New Roman"/>
          <w:color w:val="auto"/>
          <w:sz w:val="28"/>
          <w:szCs w:val="28"/>
        </w:rPr>
        <w:t>和</w:t>
      </w:r>
      <w:r>
        <w:rPr>
          <w:rFonts w:ascii="Times New Roman" w:hAnsi="Times New Roman" w:eastAsia="仿宋" w:cs="Times New Roman"/>
          <w:color w:val="auto"/>
          <w:sz w:val="28"/>
          <w:szCs w:val="28"/>
        </w:rPr>
        <w:t>智慧馆员</w:t>
      </w:r>
      <w:r>
        <w:rPr>
          <w:rFonts w:hint="eastAsia" w:ascii="Times New Roman" w:hAnsi="Times New Roman" w:eastAsia="仿宋" w:cs="Times New Roman"/>
          <w:color w:val="auto"/>
          <w:sz w:val="28"/>
          <w:szCs w:val="28"/>
        </w:rPr>
        <w:t>等关键议题谋篇布局，推进图书馆管理技术架构实现数智转型。</w:t>
      </w:r>
    </w:p>
    <w:p>
      <w:pPr>
        <w:spacing w:line="360" w:lineRule="auto"/>
        <w:ind w:firstLine="562" w:firstLineChars="200"/>
        <w:rPr>
          <w:rFonts w:ascii="Times New Roman" w:hAnsi="Times New Roman" w:eastAsia="仿宋" w:cs="Times New Roman"/>
          <w:color w:val="auto"/>
          <w:sz w:val="28"/>
          <w:szCs w:val="28"/>
        </w:rPr>
      </w:pPr>
      <w:bookmarkStart w:id="195" w:name="_Hlk87015396"/>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45）增强业务管理运营智慧</w:t>
      </w:r>
      <w:r>
        <w:rPr>
          <w:rFonts w:hint="eastAsia" w:ascii="Times New Roman" w:hAnsi="Times New Roman" w:eastAsia="仿宋" w:cs="Times New Roman"/>
          <w:b/>
          <w:bCs/>
          <w:color w:val="auto"/>
          <w:sz w:val="28"/>
          <w:szCs w:val="28"/>
        </w:rPr>
        <w:t>。</w:t>
      </w:r>
      <w:r>
        <w:rPr>
          <w:rFonts w:hint="eastAsia" w:ascii="Times New Roman" w:hAnsi="Times New Roman" w:eastAsia="仿宋" w:cs="Times New Roman"/>
          <w:color w:val="auto"/>
          <w:sz w:val="28"/>
          <w:szCs w:val="28"/>
        </w:rPr>
        <w:t>推进“图书馆之城”自动化系统、数字图书馆、智慧服务系统统筹兼容建设。加强“图书馆之城”在智慧服务、智慧分析、智慧评估和辅助决策等方面的能力。在国家数据保护框架下，探索公共图书馆数据挖掘、分析和反馈的可行模式，着力</w:t>
      </w:r>
      <w:r>
        <w:rPr>
          <w:rFonts w:ascii="Times New Roman" w:hAnsi="Times New Roman" w:eastAsia="仿宋" w:cs="Times New Roman"/>
          <w:color w:val="auto"/>
          <w:sz w:val="28"/>
          <w:szCs w:val="28"/>
        </w:rPr>
        <w:t>融入</w:t>
      </w:r>
      <w:r>
        <w:rPr>
          <w:rFonts w:hint="eastAsia" w:ascii="Times New Roman" w:hAnsi="Times New Roman" w:eastAsia="仿宋" w:cs="Times New Roman"/>
          <w:color w:val="auto"/>
          <w:sz w:val="28"/>
          <w:szCs w:val="28"/>
        </w:rPr>
        <w:t>广州</w:t>
      </w:r>
      <w:r>
        <w:rPr>
          <w:rFonts w:ascii="Times New Roman" w:hAnsi="Times New Roman" w:eastAsia="仿宋" w:cs="Times New Roman"/>
          <w:color w:val="auto"/>
          <w:sz w:val="28"/>
          <w:szCs w:val="28"/>
        </w:rPr>
        <w:t>智慧城市</w:t>
      </w:r>
      <w:r>
        <w:rPr>
          <w:rFonts w:hint="eastAsia" w:ascii="Times New Roman" w:hAnsi="Times New Roman" w:eastAsia="仿宋" w:cs="Times New Roman"/>
          <w:color w:val="auto"/>
          <w:sz w:val="28"/>
          <w:szCs w:val="28"/>
        </w:rPr>
        <w:t>的</w:t>
      </w:r>
      <w:r>
        <w:rPr>
          <w:rFonts w:ascii="Times New Roman" w:hAnsi="Times New Roman" w:eastAsia="仿宋" w:cs="Times New Roman"/>
          <w:color w:val="auto"/>
          <w:sz w:val="28"/>
          <w:szCs w:val="28"/>
        </w:rPr>
        <w:t>发展</w:t>
      </w:r>
      <w:r>
        <w:rPr>
          <w:rFonts w:hint="eastAsia" w:ascii="Times New Roman" w:hAnsi="Times New Roman" w:eastAsia="仿宋" w:cs="Times New Roman"/>
          <w:color w:val="auto"/>
          <w:sz w:val="28"/>
          <w:szCs w:val="28"/>
        </w:rPr>
        <w:t>框架。</w:t>
      </w:r>
      <w:r>
        <w:rPr>
          <w:rFonts w:ascii="Times New Roman" w:hAnsi="Times New Roman" w:eastAsia="仿宋" w:cs="Times New Roman"/>
          <w:color w:val="auto"/>
          <w:sz w:val="28"/>
          <w:szCs w:val="28"/>
        </w:rPr>
        <w:t>加强基层公共文化机构的智慧化服务与管理，强化服务数据采集和展示。</w:t>
      </w:r>
      <w:r>
        <w:rPr>
          <w:rFonts w:hint="eastAsia" w:ascii="Times New Roman" w:hAnsi="Times New Roman" w:eastAsia="仿宋" w:cs="Times New Roman"/>
          <w:color w:val="auto"/>
          <w:sz w:val="28"/>
          <w:szCs w:val="28"/>
        </w:rPr>
        <w:t>实施全市公共图书馆数据异地灾备，推动数据安全管理和数字长期保存。</w:t>
      </w:r>
      <w:bookmarkEnd w:id="195"/>
    </w:p>
    <w:p>
      <w:pPr>
        <w:spacing w:line="360" w:lineRule="auto"/>
        <w:ind w:firstLine="562" w:firstLineChars="200"/>
        <w:rPr>
          <w:rFonts w:ascii="Times New Roman" w:hAnsi="Times New Roman" w:eastAsia="仿宋" w:cs="Times New Roman"/>
          <w:color w:val="auto"/>
          <w:sz w:val="28"/>
          <w:szCs w:val="28"/>
        </w:rPr>
      </w:pP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46</w:t>
      </w:r>
      <w:r>
        <w:rPr>
          <w:rFonts w:hint="eastAsia" w:ascii="Times New Roman" w:hAnsi="Times New Roman" w:eastAsia="仿宋" w:cs="Times New Roman"/>
          <w:b/>
          <w:bCs/>
          <w:color w:val="auto"/>
          <w:sz w:val="28"/>
          <w:szCs w:val="28"/>
        </w:rPr>
        <w:t>）</w:t>
      </w:r>
      <w:bookmarkStart w:id="196" w:name="_Hlk87536383"/>
      <w:r>
        <w:rPr>
          <w:rFonts w:hint="eastAsia" w:ascii="Times New Roman" w:hAnsi="Times New Roman" w:eastAsia="仿宋" w:cs="Times New Roman"/>
          <w:b/>
          <w:bCs/>
          <w:color w:val="auto"/>
          <w:sz w:val="28"/>
          <w:szCs w:val="28"/>
        </w:rPr>
        <w:t>优化升级重要数字门户</w:t>
      </w:r>
      <w:bookmarkEnd w:id="196"/>
      <w:r>
        <w:rPr>
          <w:rFonts w:hint="eastAsia" w:ascii="Times New Roman" w:hAnsi="Times New Roman" w:eastAsia="仿宋" w:cs="Times New Roman"/>
          <w:b/>
          <w:bCs/>
          <w:color w:val="auto"/>
          <w:sz w:val="28"/>
          <w:szCs w:val="28"/>
        </w:rPr>
        <w:t>。</w:t>
      </w:r>
      <w:r>
        <w:rPr>
          <w:rFonts w:hint="eastAsia" w:ascii="Times New Roman" w:hAnsi="Times New Roman" w:eastAsia="仿宋" w:cs="Times New Roman"/>
          <w:color w:val="auto"/>
          <w:sz w:val="28"/>
          <w:szCs w:val="28"/>
        </w:rPr>
        <w:t>依托“</w:t>
      </w:r>
      <w:r>
        <w:rPr>
          <w:rFonts w:ascii="Times New Roman" w:hAnsi="Times New Roman" w:eastAsia="仿宋" w:cs="Times New Roman"/>
          <w:color w:val="auto"/>
          <w:sz w:val="28"/>
          <w:szCs w:val="28"/>
        </w:rPr>
        <w:t>广州数字图书馆</w:t>
      </w:r>
      <w:r>
        <w:rPr>
          <w:rFonts w:hint="eastAsia" w:ascii="Times New Roman" w:hAnsi="Times New Roman" w:eastAsia="仿宋" w:cs="Times New Roman"/>
          <w:color w:val="auto"/>
          <w:sz w:val="28"/>
          <w:szCs w:val="28"/>
        </w:rPr>
        <w:t>”等现有的资源平台，推动</w:t>
      </w:r>
      <w:r>
        <w:rPr>
          <w:rFonts w:ascii="Times New Roman" w:hAnsi="Times New Roman" w:eastAsia="仿宋" w:cs="Times New Roman"/>
          <w:color w:val="auto"/>
          <w:sz w:val="28"/>
          <w:szCs w:val="28"/>
        </w:rPr>
        <w:t>数字资源的跨平台整合</w:t>
      </w:r>
      <w:r>
        <w:rPr>
          <w:rFonts w:hint="eastAsia" w:ascii="Times New Roman" w:hAnsi="Times New Roman" w:eastAsia="仿宋" w:cs="Times New Roman"/>
          <w:color w:val="auto"/>
          <w:sz w:val="28"/>
          <w:szCs w:val="28"/>
        </w:rPr>
        <w:t>和</w:t>
      </w:r>
      <w:r>
        <w:rPr>
          <w:rFonts w:ascii="Times New Roman" w:hAnsi="Times New Roman" w:eastAsia="仿宋" w:cs="Times New Roman"/>
          <w:color w:val="auto"/>
          <w:sz w:val="28"/>
          <w:szCs w:val="28"/>
        </w:rPr>
        <w:t>高度共享</w:t>
      </w:r>
      <w:r>
        <w:rPr>
          <w:rFonts w:hint="eastAsia" w:ascii="Times New Roman" w:hAnsi="Times New Roman" w:eastAsia="仿宋" w:cs="Times New Roman"/>
          <w:color w:val="auto"/>
          <w:sz w:val="28"/>
          <w:szCs w:val="28"/>
        </w:rPr>
        <w:t>，完善相关平台的信息检索、知识发现和服务咨询功能。依托“广州公共文化云”等现有的服务平台，建立完善集成需求征集、预约预定、在线互动等功能的公共数字门户</w:t>
      </w:r>
      <w:r>
        <w:rPr>
          <w:rFonts w:ascii="Times New Roman" w:hAnsi="Times New Roman" w:eastAsia="仿宋" w:cs="Times New Roman"/>
          <w:color w:val="auto"/>
          <w:sz w:val="28"/>
          <w:szCs w:val="28"/>
        </w:rPr>
        <w:t>。</w:t>
      </w:r>
    </w:p>
    <w:bookmarkEnd w:id="192"/>
    <w:bookmarkEnd w:id="193"/>
    <w:bookmarkEnd w:id="194"/>
    <w:p>
      <w:pPr>
        <w:spacing w:before="211" w:beforeLines="50" w:line="560" w:lineRule="exact"/>
        <w:ind w:firstLine="562" w:firstLineChars="200"/>
        <w:outlineLvl w:val="2"/>
        <w:rPr>
          <w:rFonts w:ascii="Times New Roman" w:hAnsi="Times New Roman" w:eastAsia="仿宋" w:cs="Times New Roman"/>
          <w:b/>
          <w:color w:val="auto"/>
          <w:sz w:val="28"/>
          <w:szCs w:val="28"/>
        </w:rPr>
      </w:pPr>
      <w:bookmarkStart w:id="197" w:name="_Toc90971950"/>
      <w:r>
        <w:rPr>
          <w:rFonts w:ascii="Times New Roman" w:hAnsi="Times New Roman" w:eastAsia="仿宋" w:cs="Times New Roman"/>
          <w:b/>
          <w:color w:val="auto"/>
          <w:sz w:val="28"/>
          <w:szCs w:val="28"/>
        </w:rPr>
        <w:t>19 支持智慧服务创新示范项目</w:t>
      </w:r>
      <w:bookmarkEnd w:id="197"/>
    </w:p>
    <w:p>
      <w:pPr>
        <w:spacing w:line="360" w:lineRule="auto"/>
        <w:ind w:firstLine="562" w:firstLineChars="200"/>
        <w:rPr>
          <w:rFonts w:ascii="Times New Roman" w:hAnsi="Times New Roman" w:eastAsia="仿宋" w:cs="Times New Roman"/>
          <w:color w:val="auto"/>
          <w:sz w:val="28"/>
          <w:szCs w:val="28"/>
        </w:rPr>
      </w:pP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47）设立图书馆智慧化创新示范项目</w:t>
      </w:r>
      <w:r>
        <w:rPr>
          <w:rFonts w:hint="eastAsia" w:ascii="Times New Roman" w:hAnsi="Times New Roman" w:eastAsia="仿宋" w:cs="Times New Roman"/>
          <w:b/>
          <w:bCs/>
          <w:color w:val="auto"/>
          <w:sz w:val="28"/>
          <w:szCs w:val="28"/>
        </w:rPr>
        <w:t>。</w:t>
      </w:r>
      <w:r>
        <w:rPr>
          <w:rFonts w:hint="eastAsia" w:ascii="Times New Roman" w:hAnsi="Times New Roman" w:eastAsia="仿宋" w:cs="Times New Roman"/>
          <w:color w:val="auto"/>
          <w:sz w:val="28"/>
          <w:szCs w:val="28"/>
        </w:rPr>
        <w:t>鼓励各级图书馆</w:t>
      </w:r>
      <w:r>
        <w:rPr>
          <w:rFonts w:ascii="Times New Roman" w:hAnsi="Times New Roman" w:eastAsia="仿宋" w:cs="Times New Roman"/>
          <w:color w:val="auto"/>
          <w:sz w:val="28"/>
          <w:szCs w:val="28"/>
        </w:rPr>
        <w:t>结合</w:t>
      </w:r>
      <w:r>
        <w:rPr>
          <w:rFonts w:hint="eastAsia" w:ascii="Times New Roman" w:hAnsi="Times New Roman" w:eastAsia="仿宋" w:cs="Times New Roman"/>
          <w:color w:val="auto"/>
          <w:sz w:val="28"/>
          <w:szCs w:val="28"/>
        </w:rPr>
        <w:t>区域</w:t>
      </w:r>
      <w:r>
        <w:rPr>
          <w:rFonts w:ascii="Times New Roman" w:hAnsi="Times New Roman" w:eastAsia="仿宋" w:cs="Times New Roman"/>
          <w:color w:val="auto"/>
          <w:sz w:val="28"/>
          <w:szCs w:val="28"/>
        </w:rPr>
        <w:t>人文环境</w:t>
      </w:r>
      <w:r>
        <w:rPr>
          <w:rFonts w:hint="eastAsia" w:ascii="Times New Roman" w:hAnsi="Times New Roman" w:eastAsia="仿宋" w:cs="Times New Roman"/>
          <w:color w:val="auto"/>
          <w:sz w:val="28"/>
          <w:szCs w:val="28"/>
        </w:rPr>
        <w:t>和</w:t>
      </w:r>
      <w:r>
        <w:rPr>
          <w:rFonts w:ascii="Times New Roman" w:hAnsi="Times New Roman" w:eastAsia="仿宋" w:cs="Times New Roman"/>
          <w:color w:val="auto"/>
          <w:sz w:val="28"/>
          <w:szCs w:val="28"/>
        </w:rPr>
        <w:t>产业优势，积极探索</w:t>
      </w:r>
      <w:r>
        <w:rPr>
          <w:rFonts w:hint="eastAsia" w:ascii="Times New Roman" w:hAnsi="Times New Roman" w:eastAsia="仿宋" w:cs="Times New Roman"/>
          <w:color w:val="auto"/>
          <w:sz w:val="28"/>
          <w:szCs w:val="28"/>
        </w:rPr>
        <w:t>智慧图书馆建设与智慧产业的有机融合，建立</w:t>
      </w:r>
      <w:r>
        <w:rPr>
          <w:rFonts w:ascii="Times New Roman" w:hAnsi="Times New Roman" w:eastAsia="仿宋" w:cs="Times New Roman"/>
          <w:color w:val="auto"/>
          <w:sz w:val="28"/>
          <w:szCs w:val="28"/>
        </w:rPr>
        <w:t>示范性</w:t>
      </w:r>
      <w:r>
        <w:rPr>
          <w:rFonts w:hint="eastAsia" w:ascii="Times New Roman" w:hAnsi="Times New Roman" w:eastAsia="仿宋" w:cs="Times New Roman"/>
          <w:color w:val="auto"/>
          <w:sz w:val="28"/>
          <w:szCs w:val="28"/>
        </w:rPr>
        <w:t>实体</w:t>
      </w:r>
      <w:r>
        <w:rPr>
          <w:rFonts w:ascii="Times New Roman" w:hAnsi="Times New Roman" w:eastAsia="仿宋" w:cs="Times New Roman"/>
          <w:color w:val="auto"/>
          <w:sz w:val="28"/>
          <w:szCs w:val="28"/>
        </w:rPr>
        <w:t>智慧</w:t>
      </w:r>
      <w:r>
        <w:rPr>
          <w:rFonts w:hint="eastAsia" w:ascii="Times New Roman" w:hAnsi="Times New Roman" w:eastAsia="仿宋" w:cs="Times New Roman"/>
          <w:color w:val="auto"/>
          <w:sz w:val="28"/>
          <w:szCs w:val="28"/>
        </w:rPr>
        <w:t>服务空间，打造面向未来的图书馆智慧服务体系和自有知识产权的智慧图书馆管理系统，为广州公共图书馆智慧化升级积累经验。</w:t>
      </w:r>
    </w:p>
    <w:p>
      <w:pPr>
        <w:spacing w:line="360" w:lineRule="auto"/>
        <w:ind w:firstLine="562" w:firstLineChars="200"/>
        <w:rPr>
          <w:rFonts w:ascii="Times New Roman" w:hAnsi="Times New Roman" w:eastAsia="仿宋" w:cs="Times New Roman"/>
          <w:color w:val="auto"/>
          <w:sz w:val="28"/>
          <w:szCs w:val="28"/>
        </w:rPr>
      </w:pP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48）推动与城市智慧新基建有机融合</w:t>
      </w:r>
      <w:r>
        <w:rPr>
          <w:rFonts w:hint="eastAsia" w:ascii="Times New Roman" w:hAnsi="Times New Roman" w:eastAsia="仿宋" w:cs="Times New Roman"/>
          <w:b/>
          <w:bCs/>
          <w:color w:val="auto"/>
          <w:sz w:val="28"/>
          <w:szCs w:val="28"/>
        </w:rPr>
        <w:t>。</w:t>
      </w:r>
      <w:r>
        <w:rPr>
          <w:rFonts w:hint="eastAsia" w:ascii="Times New Roman" w:hAnsi="Times New Roman" w:eastAsia="仿宋" w:cs="Times New Roman"/>
          <w:color w:val="auto"/>
          <w:sz w:val="28"/>
          <w:szCs w:val="28"/>
        </w:rPr>
        <w:t>推动交通新基建将公共图书馆标志纳入路标、路牌、公共交通等城市标志系统。鼓励各级图书馆和交通线路、商业楼宇、社区中心等合作，建设智慧阅读驿站，利用电子屏或其他智慧手段提供数字阅读推送服务。</w:t>
      </w:r>
    </w:p>
    <w:p>
      <w:pPr>
        <w:spacing w:before="211" w:beforeLines="50" w:after="211" w:afterLines="50" w:line="560" w:lineRule="exact"/>
        <w:ind w:firstLine="642" w:firstLineChars="200"/>
        <w:outlineLvl w:val="1"/>
        <w:rPr>
          <w:rFonts w:ascii="Times New Roman" w:hAnsi="Times New Roman" w:eastAsia="仿宋" w:cs="Times New Roman"/>
          <w:b/>
          <w:color w:val="auto"/>
          <w:sz w:val="32"/>
          <w:szCs w:val="32"/>
        </w:rPr>
      </w:pPr>
      <w:bookmarkStart w:id="198" w:name="_Toc67123546"/>
      <w:bookmarkStart w:id="199" w:name="_Toc76655551"/>
      <w:bookmarkStart w:id="200" w:name="_Toc68707204"/>
      <w:bookmarkStart w:id="201" w:name="_Toc72604714"/>
      <w:bookmarkStart w:id="202" w:name="_Toc90971951"/>
      <w:bookmarkStart w:id="203" w:name="_Hlk87338460"/>
      <w:r>
        <w:rPr>
          <w:rFonts w:ascii="Times New Roman" w:hAnsi="Times New Roman" w:eastAsia="仿宋" w:cs="Times New Roman"/>
          <w:b/>
          <w:color w:val="auto"/>
          <w:sz w:val="32"/>
          <w:szCs w:val="32"/>
        </w:rPr>
        <w:t>（</w:t>
      </w:r>
      <w:r>
        <w:rPr>
          <w:rFonts w:hint="eastAsia" w:ascii="Times New Roman" w:hAnsi="Times New Roman" w:eastAsia="仿宋" w:cs="Times New Roman"/>
          <w:b/>
          <w:color w:val="auto"/>
          <w:sz w:val="32"/>
          <w:szCs w:val="32"/>
        </w:rPr>
        <w:t>八</w:t>
      </w:r>
      <w:r>
        <w:rPr>
          <w:rFonts w:ascii="Times New Roman" w:hAnsi="Times New Roman" w:eastAsia="仿宋" w:cs="Times New Roman"/>
          <w:b/>
          <w:color w:val="auto"/>
          <w:sz w:val="32"/>
          <w:szCs w:val="32"/>
        </w:rPr>
        <w:t>）</w:t>
      </w:r>
      <w:bookmarkEnd w:id="198"/>
      <w:bookmarkEnd w:id="199"/>
      <w:bookmarkEnd w:id="200"/>
      <w:bookmarkEnd w:id="201"/>
      <w:bookmarkStart w:id="204" w:name="_Toc68707209"/>
      <w:r>
        <w:rPr>
          <w:rFonts w:hint="eastAsia" w:ascii="Times New Roman" w:hAnsi="Times New Roman" w:eastAsia="仿宋" w:cs="Times New Roman"/>
          <w:b/>
          <w:color w:val="auto"/>
          <w:sz w:val="32"/>
          <w:szCs w:val="32"/>
        </w:rPr>
        <w:t>打造高端智库交流平台，彰显广州模式标杆效益</w:t>
      </w:r>
      <w:bookmarkEnd w:id="202"/>
    </w:p>
    <w:bookmarkEnd w:id="203"/>
    <w:p>
      <w:pPr>
        <w:spacing w:before="211" w:beforeLines="50" w:line="560" w:lineRule="exact"/>
        <w:ind w:firstLine="562" w:firstLineChars="200"/>
        <w:outlineLvl w:val="2"/>
        <w:rPr>
          <w:rFonts w:ascii="Times New Roman" w:hAnsi="Times New Roman" w:eastAsia="仿宋" w:cs="Times New Roman"/>
          <w:b/>
          <w:color w:val="auto"/>
          <w:sz w:val="28"/>
          <w:szCs w:val="28"/>
        </w:rPr>
      </w:pPr>
      <w:bookmarkStart w:id="205" w:name="_Toc90971952"/>
      <w:bookmarkStart w:id="206" w:name="_Hlk87338444"/>
      <w:r>
        <w:rPr>
          <w:rFonts w:ascii="Times New Roman" w:hAnsi="Times New Roman" w:eastAsia="仿宋" w:cs="Times New Roman"/>
          <w:b/>
          <w:color w:val="auto"/>
          <w:sz w:val="28"/>
          <w:szCs w:val="28"/>
        </w:rPr>
        <w:t>20 打造公共文化高端智库</w:t>
      </w:r>
      <w:bookmarkEnd w:id="205"/>
    </w:p>
    <w:bookmarkEnd w:id="206"/>
    <w:p>
      <w:pPr>
        <w:spacing w:line="360" w:lineRule="auto"/>
        <w:ind w:left="240" w:leftChars="100" w:firstLine="281" w:firstLineChars="100"/>
        <w:rPr>
          <w:rFonts w:ascii="Times New Roman" w:hAnsi="Times New Roman" w:eastAsia="仿宋" w:cs="Times New Roman"/>
          <w:color w:val="auto"/>
          <w:sz w:val="28"/>
          <w:szCs w:val="28"/>
        </w:rPr>
      </w:pPr>
      <w:bookmarkStart w:id="207" w:name="_Hlk87537212"/>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49</w:t>
      </w:r>
      <w:r>
        <w:rPr>
          <w:rFonts w:hint="eastAsia" w:ascii="Times New Roman" w:hAnsi="Times New Roman" w:eastAsia="仿宋" w:cs="Times New Roman"/>
          <w:b/>
          <w:bCs/>
          <w:color w:val="auto"/>
          <w:sz w:val="28"/>
          <w:szCs w:val="28"/>
        </w:rPr>
        <w:t>）</w:t>
      </w:r>
      <w:bookmarkStart w:id="208" w:name="_Toc68707205"/>
      <w:r>
        <w:rPr>
          <w:rFonts w:hint="eastAsia" w:ascii="Times New Roman" w:hAnsi="Times New Roman" w:eastAsia="仿宋" w:cs="Times New Roman"/>
          <w:b/>
          <w:bCs/>
          <w:color w:val="auto"/>
          <w:sz w:val="28"/>
          <w:szCs w:val="28"/>
        </w:rPr>
        <w:t>建设“粤港澳大湾区图书馆与文化发展高端智库”</w:t>
      </w:r>
      <w:bookmarkEnd w:id="207"/>
      <w:r>
        <w:rPr>
          <w:rFonts w:hint="eastAsia" w:ascii="Times New Roman" w:hAnsi="Times New Roman" w:eastAsia="仿宋" w:cs="Times New Roman"/>
          <w:b/>
          <w:bCs/>
          <w:color w:val="auto"/>
          <w:sz w:val="28"/>
          <w:szCs w:val="28"/>
        </w:rPr>
        <w:t>。</w:t>
      </w:r>
      <w:r>
        <w:rPr>
          <w:rFonts w:hint="eastAsia" w:ascii="Times New Roman" w:hAnsi="Times New Roman" w:eastAsia="仿宋" w:cs="Times New Roman"/>
          <w:color w:val="auto"/>
          <w:sz w:val="28"/>
          <w:szCs w:val="28"/>
        </w:rPr>
        <w:t>该智库由“图书馆之城”与高等院校、研究机构合作建设。根据图书馆事业发展需要，聚焦总分馆制、文旅融合、阅读推广等主题开展研究，通过设立研究课题、发布研究报告、研制推荐书目、探索专业标准、提供决策咨询等方式，为图书馆和公共文化发展提供智力支持。发挥智库的平台作用，</w:t>
      </w:r>
      <w:r>
        <w:rPr>
          <w:rFonts w:ascii="Times New Roman" w:hAnsi="Times New Roman" w:eastAsia="仿宋" w:cs="Times New Roman"/>
          <w:color w:val="auto"/>
          <w:sz w:val="28"/>
          <w:szCs w:val="28"/>
        </w:rPr>
        <w:t>积极</w:t>
      </w:r>
      <w:r>
        <w:rPr>
          <w:rFonts w:hint="eastAsia" w:ascii="Times New Roman" w:hAnsi="Times New Roman" w:eastAsia="仿宋" w:cs="Times New Roman"/>
          <w:color w:val="auto"/>
          <w:sz w:val="28"/>
          <w:szCs w:val="28"/>
        </w:rPr>
        <w:t>举办国内外高层次会议，推动广州市公共图书馆参与国内外高级别奖项评选，促进粤港澳大湾区城市公共图书馆深入专业交流、扩大合作领域，携手建设人文湾区。</w:t>
      </w:r>
    </w:p>
    <w:p>
      <w:pPr>
        <w:spacing w:before="211" w:beforeLines="50" w:line="560" w:lineRule="exact"/>
        <w:ind w:firstLine="562" w:firstLineChars="200"/>
        <w:outlineLvl w:val="2"/>
        <w:rPr>
          <w:rFonts w:ascii="Times New Roman" w:hAnsi="Times New Roman" w:eastAsia="仿宋" w:cs="Times New Roman"/>
          <w:b/>
          <w:color w:val="auto"/>
          <w:sz w:val="28"/>
          <w:szCs w:val="28"/>
        </w:rPr>
      </w:pPr>
      <w:bookmarkStart w:id="209" w:name="_Toc90971953"/>
      <w:bookmarkStart w:id="210" w:name="_Hlk87338475"/>
      <w:r>
        <w:rPr>
          <w:rFonts w:ascii="Times New Roman" w:hAnsi="Times New Roman" w:eastAsia="仿宋" w:cs="Times New Roman"/>
          <w:b/>
          <w:color w:val="auto"/>
          <w:sz w:val="28"/>
          <w:szCs w:val="28"/>
        </w:rPr>
        <w:t>21 凝练示范引领广州模式</w:t>
      </w:r>
      <w:bookmarkEnd w:id="209"/>
    </w:p>
    <w:bookmarkEnd w:id="210"/>
    <w:p>
      <w:pPr>
        <w:spacing w:line="360" w:lineRule="auto"/>
        <w:ind w:firstLine="562" w:firstLineChars="200"/>
        <w:rPr>
          <w:rFonts w:ascii="Times New Roman" w:hAnsi="Times New Roman" w:eastAsia="仿宋" w:cs="Times New Roman"/>
          <w:color w:val="auto"/>
          <w:sz w:val="28"/>
          <w:szCs w:val="28"/>
        </w:rPr>
      </w:pP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50</w:t>
      </w:r>
      <w:r>
        <w:rPr>
          <w:rFonts w:hint="eastAsia" w:ascii="Times New Roman" w:hAnsi="Times New Roman" w:eastAsia="仿宋" w:cs="Times New Roman"/>
          <w:b/>
          <w:bCs/>
          <w:color w:val="auto"/>
          <w:sz w:val="28"/>
          <w:szCs w:val="28"/>
        </w:rPr>
        <w:t>）</w:t>
      </w:r>
      <w:bookmarkStart w:id="211" w:name="_Hlk87537470"/>
      <w:r>
        <w:rPr>
          <w:rFonts w:hint="eastAsia" w:ascii="Times New Roman" w:hAnsi="Times New Roman" w:eastAsia="仿宋" w:cs="Times New Roman"/>
          <w:b/>
          <w:bCs/>
          <w:color w:val="auto"/>
          <w:sz w:val="28"/>
          <w:szCs w:val="28"/>
        </w:rPr>
        <w:t>建立“图书馆之城”荣誉体系。</w:t>
      </w:r>
      <w:bookmarkEnd w:id="211"/>
      <w:r>
        <w:rPr>
          <w:rFonts w:hint="eastAsia" w:ascii="Times New Roman" w:hAnsi="Times New Roman" w:eastAsia="仿宋" w:cs="Times New Roman"/>
          <w:color w:val="auto"/>
          <w:sz w:val="28"/>
          <w:szCs w:val="28"/>
        </w:rPr>
        <w:t>建立“最佳基层图书馆案例”“最佳社会力量参与案例”“最佳创新服务案例”等奖项，每年评选具有行业创新意义的实践案例和能够发挥榜样作用的图书馆员，着力讲好“图书馆之城”的广州故事。</w:t>
      </w:r>
    </w:p>
    <w:p>
      <w:pPr>
        <w:spacing w:line="360" w:lineRule="auto"/>
        <w:ind w:firstLine="562" w:firstLineChars="200"/>
        <w:rPr>
          <w:rFonts w:ascii="Times New Roman" w:hAnsi="Times New Roman" w:eastAsia="仿宋" w:cs="Times New Roman"/>
          <w:color w:val="auto"/>
          <w:sz w:val="28"/>
          <w:szCs w:val="28"/>
        </w:rPr>
      </w:pPr>
      <w:r>
        <w:rPr>
          <w:rFonts w:hint="eastAsia" w:ascii="Times New Roman" w:hAnsi="Times New Roman" w:eastAsia="仿宋" w:cs="Times New Roman"/>
          <w:b/>
          <w:bCs/>
          <w:color w:val="auto"/>
          <w:sz w:val="28"/>
          <w:szCs w:val="28"/>
        </w:rPr>
        <w:t>（</w:t>
      </w:r>
      <w:r>
        <w:rPr>
          <w:rFonts w:ascii="Times New Roman" w:hAnsi="Times New Roman" w:eastAsia="仿宋" w:cs="Times New Roman"/>
          <w:b/>
          <w:bCs/>
          <w:color w:val="auto"/>
          <w:sz w:val="28"/>
          <w:szCs w:val="28"/>
        </w:rPr>
        <w:t>51</w:t>
      </w:r>
      <w:r>
        <w:rPr>
          <w:rFonts w:hint="eastAsia" w:ascii="Times New Roman" w:hAnsi="Times New Roman" w:eastAsia="仿宋" w:cs="Times New Roman"/>
          <w:b/>
          <w:bCs/>
          <w:color w:val="auto"/>
          <w:sz w:val="28"/>
          <w:szCs w:val="28"/>
        </w:rPr>
        <w:t>）</w:t>
      </w:r>
      <w:bookmarkStart w:id="212" w:name="_Hlk87537493"/>
      <w:r>
        <w:rPr>
          <w:rFonts w:hint="eastAsia" w:ascii="Times New Roman" w:hAnsi="Times New Roman" w:eastAsia="仿宋" w:cs="Times New Roman"/>
          <w:b/>
          <w:bCs/>
          <w:color w:val="auto"/>
          <w:sz w:val="28"/>
          <w:szCs w:val="28"/>
        </w:rPr>
        <w:t>建立“图书馆之城”广州记忆</w:t>
      </w:r>
      <w:bookmarkEnd w:id="212"/>
      <w:r>
        <w:rPr>
          <w:rFonts w:hint="eastAsia" w:ascii="Times New Roman" w:hAnsi="Times New Roman" w:eastAsia="仿宋" w:cs="Times New Roman"/>
          <w:b/>
          <w:bCs/>
          <w:color w:val="auto"/>
          <w:sz w:val="28"/>
          <w:szCs w:val="28"/>
        </w:rPr>
        <w:t>。</w:t>
      </w:r>
      <w:r>
        <w:rPr>
          <w:rFonts w:hint="eastAsia" w:ascii="Times New Roman" w:hAnsi="Times New Roman" w:eastAsia="仿宋" w:cs="Times New Roman"/>
          <w:color w:val="auto"/>
          <w:sz w:val="28"/>
          <w:szCs w:val="28"/>
        </w:rPr>
        <w:t>立足广州“图书馆之城”的实践成就，凝炼“广州模式”。推出一批以“图书馆之城”为主题，内容丰富、形式多样的编研成果，</w:t>
      </w:r>
      <w:r>
        <w:rPr>
          <w:rFonts w:ascii="Times New Roman" w:hAnsi="Times New Roman" w:eastAsia="仿宋" w:cs="Times New Roman"/>
          <w:color w:val="auto"/>
          <w:sz w:val="28"/>
          <w:szCs w:val="28"/>
        </w:rPr>
        <w:t>多维度多层次总结</w:t>
      </w:r>
      <w:r>
        <w:rPr>
          <w:rFonts w:hint="eastAsia" w:ascii="Times New Roman" w:hAnsi="Times New Roman" w:eastAsia="仿宋" w:cs="Times New Roman"/>
          <w:color w:val="auto"/>
          <w:sz w:val="28"/>
          <w:szCs w:val="28"/>
        </w:rPr>
        <w:t>、推广广州“图书馆之城”建设的</w:t>
      </w:r>
      <w:r>
        <w:rPr>
          <w:rFonts w:ascii="Times New Roman" w:hAnsi="Times New Roman" w:eastAsia="仿宋" w:cs="Times New Roman"/>
          <w:color w:val="auto"/>
          <w:sz w:val="28"/>
          <w:szCs w:val="28"/>
        </w:rPr>
        <w:t>先行示范</w:t>
      </w:r>
      <w:r>
        <w:rPr>
          <w:rFonts w:hint="eastAsia" w:ascii="Times New Roman" w:hAnsi="Times New Roman" w:eastAsia="仿宋" w:cs="Times New Roman"/>
          <w:color w:val="auto"/>
          <w:sz w:val="28"/>
          <w:szCs w:val="28"/>
        </w:rPr>
        <w:t>经验。</w:t>
      </w:r>
      <w:r>
        <w:rPr>
          <w:rFonts w:ascii="Times New Roman" w:hAnsi="Times New Roman" w:eastAsia="仿宋" w:cs="Times New Roman"/>
          <w:color w:val="auto"/>
          <w:sz w:val="28"/>
          <w:szCs w:val="28"/>
        </w:rPr>
        <w:t>建立</w:t>
      </w:r>
      <w:r>
        <w:rPr>
          <w:rFonts w:hint="eastAsia" w:ascii="Times New Roman" w:hAnsi="Times New Roman" w:eastAsia="仿宋" w:cs="Times New Roman"/>
          <w:color w:val="auto"/>
          <w:sz w:val="28"/>
          <w:szCs w:val="28"/>
        </w:rPr>
        <w:t>“图书馆之城”</w:t>
      </w:r>
      <w:r>
        <w:rPr>
          <w:rFonts w:ascii="Times New Roman" w:hAnsi="Times New Roman" w:eastAsia="仿宋" w:cs="Times New Roman"/>
          <w:color w:val="auto"/>
          <w:sz w:val="28"/>
          <w:szCs w:val="28"/>
        </w:rPr>
        <w:t>专题数据库</w:t>
      </w:r>
      <w:r>
        <w:rPr>
          <w:rFonts w:hint="eastAsia" w:ascii="Times New Roman" w:hAnsi="Times New Roman" w:eastAsia="仿宋" w:cs="Times New Roman"/>
          <w:color w:val="auto"/>
          <w:sz w:val="28"/>
          <w:szCs w:val="28"/>
        </w:rPr>
        <w:t>，完整收集、系统整理、全面保存“图书馆</w:t>
      </w:r>
      <w:r>
        <w:rPr>
          <w:rFonts w:ascii="Times New Roman" w:hAnsi="Times New Roman" w:eastAsia="仿宋" w:cs="Times New Roman"/>
          <w:color w:val="auto"/>
          <w:sz w:val="28"/>
          <w:szCs w:val="28"/>
        </w:rPr>
        <w:t>之城</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建设</w:t>
      </w:r>
      <w:r>
        <w:rPr>
          <w:rFonts w:hint="eastAsia" w:ascii="Times New Roman" w:hAnsi="Times New Roman" w:eastAsia="仿宋" w:cs="Times New Roman"/>
          <w:color w:val="auto"/>
          <w:sz w:val="28"/>
          <w:szCs w:val="28"/>
        </w:rPr>
        <w:t>过程中的多源资料。推进数字化、网络化宣介展示，生动反映广州“图书馆之城”取得的历史性成就，</w:t>
      </w:r>
      <w:bookmarkEnd w:id="208"/>
      <w:r>
        <w:rPr>
          <w:rFonts w:hint="eastAsia" w:ascii="Times New Roman" w:hAnsi="Times New Roman" w:eastAsia="仿宋" w:cs="Times New Roman"/>
          <w:color w:val="auto"/>
          <w:sz w:val="28"/>
          <w:szCs w:val="28"/>
        </w:rPr>
        <w:t>积极为学界、业界和社会贡献“广州智慧”。</w:t>
      </w:r>
    </w:p>
    <w:p>
      <w:pPr>
        <w:spacing w:before="100" w:beforeAutospacing="1" w:after="100" w:afterAutospacing="1" w:line="560" w:lineRule="exact"/>
        <w:ind w:firstLine="642" w:firstLineChars="200"/>
        <w:outlineLvl w:val="0"/>
        <w:rPr>
          <w:rFonts w:ascii="Times New Roman" w:hAnsi="Times New Roman" w:eastAsia="仿宋" w:cs="Times New Roman"/>
          <w:b/>
          <w:color w:val="auto"/>
          <w:sz w:val="32"/>
          <w:szCs w:val="32"/>
        </w:rPr>
      </w:pPr>
      <w:bookmarkStart w:id="213" w:name="_Toc72604717"/>
      <w:bookmarkStart w:id="214" w:name="_Toc76655552"/>
      <w:bookmarkStart w:id="215" w:name="_Toc90971954"/>
      <w:r>
        <w:rPr>
          <w:rFonts w:hint="eastAsia" w:ascii="Times New Roman" w:hAnsi="Times New Roman" w:eastAsia="仿宋" w:cs="Times New Roman"/>
          <w:b/>
          <w:color w:val="auto"/>
          <w:sz w:val="32"/>
          <w:szCs w:val="32"/>
        </w:rPr>
        <w:t>五</w:t>
      </w:r>
      <w:r>
        <w:rPr>
          <w:rFonts w:ascii="Times New Roman" w:hAnsi="Times New Roman" w:eastAsia="仿宋" w:cs="Times New Roman"/>
          <w:b/>
          <w:color w:val="auto"/>
          <w:sz w:val="32"/>
          <w:szCs w:val="32"/>
        </w:rPr>
        <w:t>、保障措施</w:t>
      </w:r>
      <w:bookmarkEnd w:id="204"/>
      <w:bookmarkEnd w:id="213"/>
      <w:bookmarkEnd w:id="214"/>
      <w:bookmarkEnd w:id="215"/>
    </w:p>
    <w:p>
      <w:pPr>
        <w:spacing w:before="211" w:beforeLines="50" w:after="211" w:afterLines="50" w:line="560" w:lineRule="exact"/>
        <w:ind w:firstLine="642" w:firstLineChars="200"/>
        <w:outlineLvl w:val="1"/>
        <w:rPr>
          <w:rFonts w:ascii="Times New Roman" w:hAnsi="Times New Roman" w:eastAsia="仿宋" w:cs="Times New Roman"/>
          <w:b/>
          <w:color w:val="auto"/>
          <w:sz w:val="32"/>
          <w:szCs w:val="32"/>
        </w:rPr>
      </w:pPr>
      <w:bookmarkStart w:id="216" w:name="_Toc90971955"/>
      <w:bookmarkStart w:id="217" w:name="_Toc68707210"/>
      <w:bookmarkStart w:id="218" w:name="_Toc76655553"/>
      <w:bookmarkStart w:id="219" w:name="_Toc72604718"/>
      <w:r>
        <w:rPr>
          <w:rFonts w:ascii="Times New Roman" w:hAnsi="Times New Roman" w:eastAsia="仿宋" w:cs="Times New Roman"/>
          <w:b/>
          <w:color w:val="auto"/>
          <w:sz w:val="32"/>
          <w:szCs w:val="32"/>
        </w:rPr>
        <w:t>（一）加强组织领导</w:t>
      </w:r>
      <w:bookmarkEnd w:id="216"/>
      <w:bookmarkEnd w:id="217"/>
      <w:bookmarkEnd w:id="218"/>
      <w:bookmarkEnd w:id="219"/>
    </w:p>
    <w:p>
      <w:pPr>
        <w:spacing w:line="56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市人民政府负责建设市级公共图书馆，区人民政府负责建设区域总馆和区域分馆，镇人民政府、街道办事处为区域分馆建设和运营提供支持，完善公共图书馆总分馆体系。各级文化和旅游行政主管部门和各级图书馆在各级党组织领导下，积极协调本级宣传、发展改革、财政、教育、广电、体育等部门和机构，完善现有协作协调机制和业务管理体制，统筹推进“图书馆之城”建设。</w:t>
      </w:r>
      <w:r>
        <w:rPr>
          <w:rFonts w:ascii="Times New Roman" w:hAnsi="Times New Roman" w:eastAsia="仿宋" w:cs="Times New Roman"/>
          <w:color w:val="auto"/>
          <w:sz w:val="28"/>
          <w:szCs w:val="28"/>
        </w:rPr>
        <w:t>将</w:t>
      </w:r>
      <w:r>
        <w:rPr>
          <w:rFonts w:hint="eastAsia" w:ascii="Times New Roman" w:hAnsi="Times New Roman" w:eastAsia="仿宋" w:cs="Times New Roman"/>
          <w:color w:val="auto"/>
          <w:sz w:val="28"/>
          <w:szCs w:val="28"/>
        </w:rPr>
        <w:t>“图书馆之城”建设与</w:t>
      </w:r>
      <w:r>
        <w:rPr>
          <w:rFonts w:ascii="Times New Roman" w:hAnsi="Times New Roman" w:eastAsia="仿宋" w:cs="Times New Roman"/>
          <w:color w:val="auto"/>
          <w:sz w:val="28"/>
          <w:szCs w:val="28"/>
        </w:rPr>
        <w:t>国家、区域</w:t>
      </w:r>
      <w:r>
        <w:rPr>
          <w:rFonts w:hint="eastAsia" w:ascii="Times New Roman" w:hAnsi="Times New Roman" w:eastAsia="仿宋" w:cs="Times New Roman"/>
          <w:color w:val="auto"/>
          <w:sz w:val="28"/>
          <w:szCs w:val="28"/>
        </w:rPr>
        <w:t>和</w:t>
      </w:r>
      <w:r>
        <w:rPr>
          <w:rFonts w:ascii="Times New Roman" w:hAnsi="Times New Roman" w:eastAsia="仿宋" w:cs="Times New Roman"/>
          <w:color w:val="auto"/>
          <w:sz w:val="28"/>
          <w:szCs w:val="28"/>
        </w:rPr>
        <w:t>城市发展相结合，强化本规划与市级规划、其他专项规划的有机衔接</w:t>
      </w:r>
      <w:r>
        <w:rPr>
          <w:rFonts w:hint="eastAsia" w:ascii="Times New Roman" w:hAnsi="Times New Roman" w:eastAsia="仿宋" w:cs="Times New Roman"/>
          <w:color w:val="auto"/>
          <w:sz w:val="28"/>
          <w:szCs w:val="28"/>
        </w:rPr>
        <w:t>。</w:t>
      </w:r>
    </w:p>
    <w:p>
      <w:pPr>
        <w:spacing w:before="211" w:beforeLines="50" w:after="211" w:afterLines="50" w:line="560" w:lineRule="exact"/>
        <w:ind w:firstLine="642" w:firstLineChars="200"/>
        <w:outlineLvl w:val="1"/>
        <w:rPr>
          <w:rFonts w:ascii="Times New Roman" w:hAnsi="Times New Roman" w:eastAsia="仿宋" w:cs="Times New Roman"/>
          <w:b/>
          <w:color w:val="auto"/>
          <w:sz w:val="32"/>
          <w:szCs w:val="32"/>
        </w:rPr>
      </w:pPr>
      <w:bookmarkStart w:id="220" w:name="_Toc68707211"/>
      <w:bookmarkStart w:id="221" w:name="_Toc72604719"/>
      <w:bookmarkStart w:id="222" w:name="_Toc90971956"/>
      <w:bookmarkStart w:id="223" w:name="_Toc76655554"/>
      <w:r>
        <w:rPr>
          <w:rFonts w:ascii="Times New Roman" w:hAnsi="Times New Roman" w:eastAsia="仿宋" w:cs="Times New Roman"/>
          <w:b/>
          <w:color w:val="auto"/>
          <w:sz w:val="32"/>
          <w:szCs w:val="32"/>
        </w:rPr>
        <w:t>（二）</w:t>
      </w:r>
      <w:bookmarkEnd w:id="220"/>
      <w:r>
        <w:rPr>
          <w:rFonts w:hint="eastAsia" w:ascii="Times New Roman" w:hAnsi="Times New Roman" w:eastAsia="仿宋" w:cs="Times New Roman"/>
          <w:b/>
          <w:color w:val="auto"/>
          <w:sz w:val="32"/>
          <w:szCs w:val="32"/>
        </w:rPr>
        <w:t>加强法制保障</w:t>
      </w:r>
      <w:bookmarkEnd w:id="221"/>
      <w:bookmarkEnd w:id="222"/>
      <w:bookmarkEnd w:id="223"/>
    </w:p>
    <w:p>
      <w:pPr>
        <w:spacing w:line="560" w:lineRule="exact"/>
        <w:ind w:firstLine="560" w:firstLineChars="200"/>
        <w:jc w:val="left"/>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全面</w:t>
      </w:r>
      <w:r>
        <w:rPr>
          <w:rFonts w:ascii="Times New Roman" w:hAnsi="Times New Roman" w:eastAsia="仿宋" w:cs="Times New Roman"/>
          <w:color w:val="auto"/>
          <w:sz w:val="28"/>
          <w:szCs w:val="28"/>
        </w:rPr>
        <w:t>贯彻</w:t>
      </w:r>
      <w:r>
        <w:rPr>
          <w:rFonts w:hint="eastAsia" w:ascii="Times New Roman" w:hAnsi="Times New Roman" w:eastAsia="仿宋" w:cs="Times New Roman"/>
          <w:color w:val="auto"/>
          <w:sz w:val="28"/>
          <w:szCs w:val="28"/>
        </w:rPr>
        <w:t>落实</w:t>
      </w:r>
      <w:r>
        <w:rPr>
          <w:rFonts w:ascii="Times New Roman" w:hAnsi="Times New Roman" w:eastAsia="仿宋" w:cs="Times New Roman"/>
          <w:color w:val="auto"/>
          <w:sz w:val="28"/>
          <w:szCs w:val="28"/>
        </w:rPr>
        <w:t>文化领域相关法律法规，</w:t>
      </w:r>
      <w:r>
        <w:rPr>
          <w:rFonts w:hint="eastAsia" w:ascii="Times New Roman" w:hAnsi="Times New Roman" w:eastAsia="仿宋" w:cs="Times New Roman"/>
          <w:color w:val="auto"/>
          <w:sz w:val="28"/>
          <w:szCs w:val="28"/>
        </w:rPr>
        <w:t>进一步完善法律法规规定下的各项基本制度。建立健全公共文化服务执法检查制度</w:t>
      </w:r>
      <w:r>
        <w:rPr>
          <w:rFonts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rPr>
        <w:t>提高依法行政能力和水平。</w:t>
      </w:r>
    </w:p>
    <w:p>
      <w:pPr>
        <w:spacing w:before="211" w:beforeLines="50" w:after="211" w:afterLines="50" w:line="560" w:lineRule="exact"/>
        <w:ind w:firstLine="642" w:firstLineChars="200"/>
        <w:outlineLvl w:val="1"/>
        <w:rPr>
          <w:rFonts w:ascii="Times New Roman" w:hAnsi="Times New Roman" w:eastAsia="仿宋" w:cs="Times New Roman"/>
          <w:b/>
          <w:color w:val="auto"/>
          <w:sz w:val="32"/>
          <w:szCs w:val="32"/>
        </w:rPr>
      </w:pPr>
      <w:bookmarkStart w:id="224" w:name="_Toc90971957"/>
      <w:bookmarkStart w:id="225" w:name="_Toc68707212"/>
      <w:bookmarkStart w:id="226" w:name="_Toc72604720"/>
      <w:bookmarkStart w:id="227" w:name="_Toc76655555"/>
      <w:r>
        <w:rPr>
          <w:rFonts w:ascii="Times New Roman" w:hAnsi="Times New Roman" w:eastAsia="仿宋" w:cs="Times New Roman"/>
          <w:b/>
          <w:color w:val="auto"/>
          <w:sz w:val="32"/>
          <w:szCs w:val="32"/>
        </w:rPr>
        <w:t>（三）</w:t>
      </w:r>
      <w:r>
        <w:rPr>
          <w:rFonts w:hint="eastAsia" w:ascii="Times New Roman" w:hAnsi="Times New Roman" w:eastAsia="仿宋" w:cs="Times New Roman"/>
          <w:b/>
          <w:color w:val="auto"/>
          <w:sz w:val="32"/>
          <w:szCs w:val="32"/>
        </w:rPr>
        <w:t>加强财政</w:t>
      </w:r>
      <w:r>
        <w:rPr>
          <w:rFonts w:ascii="Times New Roman" w:hAnsi="Times New Roman" w:eastAsia="仿宋" w:cs="Times New Roman"/>
          <w:b/>
          <w:color w:val="auto"/>
          <w:sz w:val="32"/>
          <w:szCs w:val="32"/>
        </w:rPr>
        <w:t>保障</w:t>
      </w:r>
      <w:bookmarkEnd w:id="224"/>
      <w:bookmarkEnd w:id="225"/>
      <w:bookmarkEnd w:id="226"/>
      <w:bookmarkEnd w:id="227"/>
    </w:p>
    <w:p>
      <w:pPr>
        <w:spacing w:line="56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进一步完善财政保障机制，落实地方财政事权和支出责任。市、区人民政府应当将公共图书馆事业纳入国民经济和社会发展计划和年度计划、所需经费列入本级财政预算，使财政投入与经济社会发展、常住人口、服务范围、服务需求、服务功能等相适应，为基层和农村提供专门的经费扶持。推动设立“图书馆之城”建设社会基金。市、区文化广电旅游（体育）局将公共图书馆事业所需经费纳入本级财政预算，鼓励有条件的区人民政府设置“图书馆之城”建设运行专项经费。</w:t>
      </w:r>
    </w:p>
    <w:p>
      <w:pPr>
        <w:spacing w:before="211" w:beforeLines="50" w:after="211" w:afterLines="50" w:line="560" w:lineRule="exact"/>
        <w:ind w:firstLine="642" w:firstLineChars="200"/>
        <w:outlineLvl w:val="1"/>
        <w:rPr>
          <w:rFonts w:ascii="Times New Roman" w:hAnsi="Times New Roman" w:eastAsia="仿宋" w:cs="Times New Roman"/>
          <w:b/>
          <w:color w:val="auto"/>
          <w:sz w:val="32"/>
          <w:szCs w:val="32"/>
        </w:rPr>
      </w:pPr>
      <w:bookmarkStart w:id="228" w:name="_Toc76655556"/>
      <w:bookmarkStart w:id="229" w:name="_Toc90971958"/>
      <w:bookmarkStart w:id="230" w:name="_Toc72604721"/>
      <w:bookmarkStart w:id="231" w:name="_Toc68707213"/>
      <w:r>
        <w:rPr>
          <w:rFonts w:ascii="Times New Roman" w:hAnsi="Times New Roman" w:eastAsia="仿宋" w:cs="Times New Roman"/>
          <w:b/>
          <w:color w:val="auto"/>
          <w:sz w:val="32"/>
          <w:szCs w:val="32"/>
        </w:rPr>
        <w:t>（</w:t>
      </w:r>
      <w:r>
        <w:rPr>
          <w:rFonts w:hint="eastAsia" w:ascii="Times New Roman" w:hAnsi="Times New Roman" w:eastAsia="仿宋" w:cs="Times New Roman"/>
          <w:b/>
          <w:color w:val="auto"/>
          <w:sz w:val="32"/>
          <w:szCs w:val="32"/>
        </w:rPr>
        <w:t>四</w:t>
      </w:r>
      <w:r>
        <w:rPr>
          <w:rFonts w:ascii="Times New Roman" w:hAnsi="Times New Roman" w:eastAsia="仿宋" w:cs="Times New Roman"/>
          <w:b/>
          <w:color w:val="auto"/>
          <w:sz w:val="32"/>
          <w:szCs w:val="32"/>
        </w:rPr>
        <w:t>）</w:t>
      </w:r>
      <w:r>
        <w:rPr>
          <w:rFonts w:hint="eastAsia" w:ascii="Times New Roman" w:hAnsi="Times New Roman" w:eastAsia="仿宋" w:cs="Times New Roman"/>
          <w:b/>
          <w:color w:val="auto"/>
          <w:sz w:val="32"/>
          <w:szCs w:val="32"/>
        </w:rPr>
        <w:t>加强考核评估</w:t>
      </w:r>
      <w:bookmarkEnd w:id="228"/>
      <w:bookmarkEnd w:id="229"/>
    </w:p>
    <w:p>
      <w:pPr>
        <w:spacing w:line="56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完善“图书馆之城”建设年度考核制度，将“图书馆之城”建设情况和经费保障纳入各级政府考评体系。完善公共图书馆第三方评估机制。建立“以评促建”的考核评估结果公布机制。</w:t>
      </w:r>
    </w:p>
    <w:p>
      <w:pPr>
        <w:spacing w:before="211" w:beforeLines="50" w:after="211" w:afterLines="50" w:line="560" w:lineRule="exact"/>
        <w:ind w:firstLine="642" w:firstLineChars="200"/>
        <w:outlineLvl w:val="1"/>
        <w:rPr>
          <w:rFonts w:ascii="Times New Roman" w:hAnsi="Times New Roman" w:eastAsia="仿宋" w:cs="Times New Roman"/>
          <w:b/>
          <w:color w:val="auto"/>
          <w:sz w:val="32"/>
          <w:szCs w:val="32"/>
        </w:rPr>
      </w:pPr>
      <w:bookmarkStart w:id="232" w:name="_Toc76655557"/>
      <w:bookmarkStart w:id="233" w:name="_Toc90971959"/>
      <w:r>
        <w:rPr>
          <w:rFonts w:ascii="Times New Roman" w:hAnsi="Times New Roman" w:eastAsia="仿宋" w:cs="Times New Roman"/>
          <w:b/>
          <w:color w:val="auto"/>
          <w:sz w:val="32"/>
          <w:szCs w:val="32"/>
        </w:rPr>
        <w:t>（</w:t>
      </w:r>
      <w:r>
        <w:rPr>
          <w:rFonts w:hint="eastAsia" w:ascii="Times New Roman" w:hAnsi="Times New Roman" w:eastAsia="仿宋" w:cs="Times New Roman"/>
          <w:b/>
          <w:color w:val="auto"/>
          <w:sz w:val="32"/>
          <w:szCs w:val="32"/>
        </w:rPr>
        <w:t>五</w:t>
      </w:r>
      <w:r>
        <w:rPr>
          <w:rFonts w:ascii="Times New Roman" w:hAnsi="Times New Roman" w:eastAsia="仿宋" w:cs="Times New Roman"/>
          <w:b/>
          <w:color w:val="auto"/>
          <w:sz w:val="32"/>
          <w:szCs w:val="32"/>
        </w:rPr>
        <w:t>）</w:t>
      </w:r>
      <w:r>
        <w:rPr>
          <w:rFonts w:hint="eastAsia" w:ascii="Times New Roman" w:hAnsi="Times New Roman" w:eastAsia="仿宋" w:cs="Times New Roman"/>
          <w:b/>
          <w:color w:val="auto"/>
          <w:sz w:val="32"/>
          <w:szCs w:val="32"/>
        </w:rPr>
        <w:t>加强</w:t>
      </w:r>
      <w:r>
        <w:rPr>
          <w:rFonts w:ascii="Times New Roman" w:hAnsi="Times New Roman" w:eastAsia="仿宋" w:cs="Times New Roman"/>
          <w:b/>
          <w:color w:val="auto"/>
          <w:sz w:val="32"/>
          <w:szCs w:val="32"/>
        </w:rPr>
        <w:t>人才保障</w:t>
      </w:r>
      <w:bookmarkEnd w:id="230"/>
      <w:bookmarkEnd w:id="231"/>
      <w:bookmarkEnd w:id="232"/>
      <w:bookmarkEnd w:id="233"/>
    </w:p>
    <w:p>
      <w:pPr>
        <w:spacing w:line="560" w:lineRule="exact"/>
        <w:ind w:firstLine="560" w:firstLineChars="200"/>
        <w:rPr>
          <w:rFonts w:ascii="Times New Roman" w:hAnsi="Times New Roman" w:eastAsia="仿宋" w:cs="Times New Roman"/>
          <w:color w:val="FF0000"/>
          <w:sz w:val="28"/>
          <w:szCs w:val="28"/>
        </w:rPr>
      </w:pPr>
      <w:r>
        <w:rPr>
          <w:rFonts w:hint="eastAsia" w:ascii="Times New Roman" w:hAnsi="Times New Roman" w:eastAsia="仿宋" w:cs="Times New Roman"/>
          <w:color w:val="auto"/>
          <w:sz w:val="28"/>
          <w:szCs w:val="28"/>
        </w:rPr>
        <w:t>建立健全公共图书馆人才的发现、培养、使用和评价机制，为基层图书馆员队伍搭建发展平台。各级人民政府进一步提高标准，</w:t>
      </w:r>
      <w:r>
        <w:rPr>
          <w:rFonts w:ascii="Times New Roman" w:hAnsi="Times New Roman" w:eastAsia="仿宋" w:cs="Times New Roman"/>
          <w:color w:val="auto"/>
          <w:sz w:val="28"/>
          <w:szCs w:val="28"/>
        </w:rPr>
        <w:t>按照服务的常住人口每</w:t>
      </w:r>
      <w:r>
        <w:rPr>
          <w:rFonts w:hint="eastAsia" w:ascii="Times New Roman" w:hAnsi="Times New Roman" w:eastAsia="仿宋" w:cs="Times New Roman"/>
          <w:color w:val="auto"/>
          <w:sz w:val="28"/>
          <w:szCs w:val="28"/>
        </w:rPr>
        <w:t>0.</w:t>
      </w:r>
      <w:r>
        <w:rPr>
          <w:rFonts w:ascii="Times New Roman" w:hAnsi="Times New Roman" w:eastAsia="仿宋" w:cs="Times New Roman"/>
          <w:color w:val="auto"/>
          <w:sz w:val="28"/>
          <w:szCs w:val="28"/>
        </w:rPr>
        <w:t>75万人配备一名工作人员，配备形式可以多样化。</w:t>
      </w:r>
      <w:r>
        <w:rPr>
          <w:rFonts w:hint="eastAsia" w:ascii="Times New Roman" w:hAnsi="Times New Roman" w:eastAsia="仿宋" w:cs="Times New Roman"/>
          <w:color w:val="auto"/>
          <w:sz w:val="28"/>
          <w:szCs w:val="28"/>
        </w:rPr>
        <w:t>加强对区域总馆馆长，</w:t>
      </w:r>
      <w:r>
        <w:rPr>
          <w:rFonts w:ascii="Times New Roman" w:hAnsi="Times New Roman" w:eastAsia="仿宋" w:cs="Times New Roman"/>
          <w:color w:val="auto"/>
          <w:sz w:val="28"/>
          <w:szCs w:val="28"/>
        </w:rPr>
        <w:t>市、区和镇街图书馆新进管理人员和专业技术人员专业知识与技</w:t>
      </w:r>
      <w:r>
        <w:rPr>
          <w:rFonts w:hint="eastAsia" w:ascii="Times New Roman" w:hAnsi="Times New Roman" w:eastAsia="仿宋" w:cs="Times New Roman"/>
          <w:color w:val="auto"/>
          <w:sz w:val="28"/>
          <w:szCs w:val="28"/>
        </w:rPr>
        <w:t>能的培育。逐步提高</w:t>
      </w:r>
      <w:r>
        <w:rPr>
          <w:rFonts w:ascii="Times New Roman" w:hAnsi="Times New Roman" w:eastAsia="仿宋" w:cs="Times New Roman"/>
          <w:color w:val="auto"/>
          <w:sz w:val="28"/>
          <w:szCs w:val="28"/>
        </w:rPr>
        <w:t>基层图书馆</w:t>
      </w:r>
      <w:r>
        <w:rPr>
          <w:rFonts w:hint="eastAsia" w:ascii="Times New Roman" w:hAnsi="Times New Roman" w:eastAsia="仿宋" w:cs="Times New Roman"/>
          <w:color w:val="auto"/>
          <w:sz w:val="28"/>
          <w:szCs w:val="28"/>
        </w:rPr>
        <w:t>员和购买服务人员</w:t>
      </w:r>
      <w:r>
        <w:rPr>
          <w:rFonts w:ascii="Times New Roman" w:hAnsi="Times New Roman" w:eastAsia="仿宋" w:cs="Times New Roman"/>
          <w:color w:val="auto"/>
          <w:sz w:val="28"/>
          <w:szCs w:val="28"/>
        </w:rPr>
        <w:t>待遇，建立图书馆专业人才的引进和奖励制度</w:t>
      </w:r>
      <w:r>
        <w:rPr>
          <w:rFonts w:hint="eastAsia" w:ascii="Times New Roman" w:hAnsi="Times New Roman" w:eastAsia="仿宋" w:cs="Times New Roman"/>
          <w:color w:val="auto"/>
          <w:sz w:val="28"/>
          <w:szCs w:val="28"/>
        </w:rPr>
        <w:t>。</w:t>
      </w:r>
    </w:p>
    <w:p>
      <w:pPr>
        <w:widowControl/>
        <w:jc w:val="left"/>
        <w:rPr>
          <w:rFonts w:ascii="Times New Roman" w:hAnsi="Times New Roman" w:eastAsia="仿宋" w:cs="Times New Roman"/>
          <w:color w:val="auto"/>
          <w:sz w:val="21"/>
          <w:szCs w:val="21"/>
        </w:rPr>
      </w:pPr>
    </w:p>
    <w:sectPr>
      <w:footnotePr>
        <w:numFmt w:val="decimalEnclosedCircleChinese"/>
        <w:numRestart w:val="eachPage"/>
      </w:footnotePr>
      <w:pgSz w:w="11900" w:h="16840"/>
      <w:pgMar w:top="1418" w:right="1304" w:bottom="1418" w:left="1304" w:header="720" w:footer="720" w:gutter="0"/>
      <w:pgNumType w:fmt="numberInDash" w:start="1"/>
      <w:cols w:space="720" w:num="1"/>
      <w:titlePg/>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ngXian">
    <w:altName w:val="汉仪仿宋S"/>
    <w:panose1 w:val="00000000000000000000"/>
    <w:charset w:val="00"/>
    <w:family w:val="auto"/>
    <w:pitch w:val="default"/>
    <w:sig w:usb0="00000000" w:usb1="00000000" w:usb2="00000000" w:usb3="00000000" w:csb0="00000000" w:csb1="00000000"/>
  </w:font>
  <w:font w:name="DengXian Light">
    <w:altName w:val="汉仪仿宋S"/>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方正仿宋简体"/>
    <w:panose1 w:val="02010600030101010101"/>
    <w:charset w:val="86"/>
    <w:family w:val="auto"/>
    <w:pitch w:val="default"/>
    <w:sig w:usb0="00000000" w:usb1="00000000" w:usb2="00000016" w:usb3="00000000" w:csb0="0004000F" w:csb1="00000000"/>
  </w:font>
  <w:font w:name="等线 Light">
    <w:altName w:val="方正仿宋简体"/>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仿宋简体">
    <w:panose1 w:val="02010601030101010101"/>
    <w:charset w:val="86"/>
    <w:family w:val="auto"/>
    <w:pitch w:val="default"/>
    <w:sig w:usb0="00000001" w:usb1="080E0000" w:usb2="00000000" w:usb3="00000000" w:csb0="00040000" w:csb1="00000000"/>
  </w:font>
  <w:font w:name="长城小标宋体">
    <w:panose1 w:val="02010609010101010101"/>
    <w:charset w:val="00"/>
    <w:family w:val="auto"/>
    <w:pitch w:val="default"/>
    <w:sig w:usb0="00000000" w:usb1="00000000" w:usb2="00000000" w:usb3="00000000" w:csb0="0000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7701712"/>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200"/>
  <w:noPunctuationKerning w:val="true"/>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436"/>
    <w:rsid w:val="00000898"/>
    <w:rsid w:val="00000A1C"/>
    <w:rsid w:val="00000EE3"/>
    <w:rsid w:val="000011B3"/>
    <w:rsid w:val="00001C01"/>
    <w:rsid w:val="00001DFE"/>
    <w:rsid w:val="00002107"/>
    <w:rsid w:val="0000308B"/>
    <w:rsid w:val="00004367"/>
    <w:rsid w:val="00004A77"/>
    <w:rsid w:val="00004DB3"/>
    <w:rsid w:val="00004F08"/>
    <w:rsid w:val="00005691"/>
    <w:rsid w:val="00005B34"/>
    <w:rsid w:val="000068B8"/>
    <w:rsid w:val="00011016"/>
    <w:rsid w:val="0001187E"/>
    <w:rsid w:val="000142C4"/>
    <w:rsid w:val="00014336"/>
    <w:rsid w:val="0001495D"/>
    <w:rsid w:val="00015C9C"/>
    <w:rsid w:val="000163DF"/>
    <w:rsid w:val="000169D4"/>
    <w:rsid w:val="0001702C"/>
    <w:rsid w:val="00017797"/>
    <w:rsid w:val="000204FA"/>
    <w:rsid w:val="000205C1"/>
    <w:rsid w:val="00022782"/>
    <w:rsid w:val="00022DCC"/>
    <w:rsid w:val="00024B57"/>
    <w:rsid w:val="00024D93"/>
    <w:rsid w:val="00026B00"/>
    <w:rsid w:val="00027424"/>
    <w:rsid w:val="00031FBC"/>
    <w:rsid w:val="00032CC9"/>
    <w:rsid w:val="0003452E"/>
    <w:rsid w:val="0003538D"/>
    <w:rsid w:val="000357A7"/>
    <w:rsid w:val="00035BD7"/>
    <w:rsid w:val="0003615B"/>
    <w:rsid w:val="00040BCC"/>
    <w:rsid w:val="00041144"/>
    <w:rsid w:val="00041A2F"/>
    <w:rsid w:val="00041BFC"/>
    <w:rsid w:val="000422B1"/>
    <w:rsid w:val="00043ED7"/>
    <w:rsid w:val="00044286"/>
    <w:rsid w:val="00045067"/>
    <w:rsid w:val="00045FEC"/>
    <w:rsid w:val="00046608"/>
    <w:rsid w:val="00046939"/>
    <w:rsid w:val="00046C42"/>
    <w:rsid w:val="0004710E"/>
    <w:rsid w:val="000500DE"/>
    <w:rsid w:val="00050677"/>
    <w:rsid w:val="00051B5F"/>
    <w:rsid w:val="00051CD3"/>
    <w:rsid w:val="00051F1F"/>
    <w:rsid w:val="00053288"/>
    <w:rsid w:val="00053E3B"/>
    <w:rsid w:val="0005427E"/>
    <w:rsid w:val="00054884"/>
    <w:rsid w:val="00055A7E"/>
    <w:rsid w:val="00055B58"/>
    <w:rsid w:val="000561D3"/>
    <w:rsid w:val="00056C5C"/>
    <w:rsid w:val="00056D27"/>
    <w:rsid w:val="00060249"/>
    <w:rsid w:val="00060717"/>
    <w:rsid w:val="00060925"/>
    <w:rsid w:val="00060F61"/>
    <w:rsid w:val="000623EB"/>
    <w:rsid w:val="00063463"/>
    <w:rsid w:val="00063A36"/>
    <w:rsid w:val="00063AF0"/>
    <w:rsid w:val="00064F88"/>
    <w:rsid w:val="00065D5A"/>
    <w:rsid w:val="00067EA2"/>
    <w:rsid w:val="00072C8D"/>
    <w:rsid w:val="00073259"/>
    <w:rsid w:val="000737EC"/>
    <w:rsid w:val="0007426B"/>
    <w:rsid w:val="00074979"/>
    <w:rsid w:val="00074F23"/>
    <w:rsid w:val="00075853"/>
    <w:rsid w:val="00075ACF"/>
    <w:rsid w:val="00076720"/>
    <w:rsid w:val="000769E5"/>
    <w:rsid w:val="00077A59"/>
    <w:rsid w:val="00080325"/>
    <w:rsid w:val="00080BC8"/>
    <w:rsid w:val="000824F4"/>
    <w:rsid w:val="00085362"/>
    <w:rsid w:val="00086149"/>
    <w:rsid w:val="00091C95"/>
    <w:rsid w:val="000921E2"/>
    <w:rsid w:val="00092F8C"/>
    <w:rsid w:val="00093AC8"/>
    <w:rsid w:val="00094808"/>
    <w:rsid w:val="00094B33"/>
    <w:rsid w:val="00096E54"/>
    <w:rsid w:val="000A032C"/>
    <w:rsid w:val="000A14B1"/>
    <w:rsid w:val="000A37A2"/>
    <w:rsid w:val="000A4F62"/>
    <w:rsid w:val="000A51CA"/>
    <w:rsid w:val="000A6F48"/>
    <w:rsid w:val="000A772F"/>
    <w:rsid w:val="000A7FC3"/>
    <w:rsid w:val="000B11CA"/>
    <w:rsid w:val="000B1ACA"/>
    <w:rsid w:val="000B235A"/>
    <w:rsid w:val="000B2552"/>
    <w:rsid w:val="000B6AE2"/>
    <w:rsid w:val="000B6E75"/>
    <w:rsid w:val="000C0C84"/>
    <w:rsid w:val="000C186F"/>
    <w:rsid w:val="000C19A8"/>
    <w:rsid w:val="000C19B7"/>
    <w:rsid w:val="000C2FA0"/>
    <w:rsid w:val="000C34CD"/>
    <w:rsid w:val="000C3BE6"/>
    <w:rsid w:val="000C4782"/>
    <w:rsid w:val="000C4B41"/>
    <w:rsid w:val="000C57EC"/>
    <w:rsid w:val="000C5830"/>
    <w:rsid w:val="000C7401"/>
    <w:rsid w:val="000D1443"/>
    <w:rsid w:val="000D202B"/>
    <w:rsid w:val="000D5EA3"/>
    <w:rsid w:val="000D5EF7"/>
    <w:rsid w:val="000D633D"/>
    <w:rsid w:val="000D6601"/>
    <w:rsid w:val="000D718A"/>
    <w:rsid w:val="000D7B9B"/>
    <w:rsid w:val="000E1E38"/>
    <w:rsid w:val="000E39E3"/>
    <w:rsid w:val="000E55A1"/>
    <w:rsid w:val="000E59C4"/>
    <w:rsid w:val="000E61C7"/>
    <w:rsid w:val="000E62F8"/>
    <w:rsid w:val="000E73A8"/>
    <w:rsid w:val="000E79BE"/>
    <w:rsid w:val="000F0E7B"/>
    <w:rsid w:val="000F2A7C"/>
    <w:rsid w:val="000F3450"/>
    <w:rsid w:val="000F439E"/>
    <w:rsid w:val="000F52AF"/>
    <w:rsid w:val="000F65DF"/>
    <w:rsid w:val="000F686E"/>
    <w:rsid w:val="000F747E"/>
    <w:rsid w:val="000F76EE"/>
    <w:rsid w:val="000F78B2"/>
    <w:rsid w:val="0010009A"/>
    <w:rsid w:val="00100E22"/>
    <w:rsid w:val="00101309"/>
    <w:rsid w:val="0010193F"/>
    <w:rsid w:val="001055D6"/>
    <w:rsid w:val="00105612"/>
    <w:rsid w:val="00106344"/>
    <w:rsid w:val="001063D1"/>
    <w:rsid w:val="001072BD"/>
    <w:rsid w:val="001073B4"/>
    <w:rsid w:val="001077EC"/>
    <w:rsid w:val="00110B0B"/>
    <w:rsid w:val="00110E15"/>
    <w:rsid w:val="001114D9"/>
    <w:rsid w:val="0011179D"/>
    <w:rsid w:val="0011226D"/>
    <w:rsid w:val="00114126"/>
    <w:rsid w:val="0011697E"/>
    <w:rsid w:val="001173EB"/>
    <w:rsid w:val="001202F8"/>
    <w:rsid w:val="00120321"/>
    <w:rsid w:val="00122576"/>
    <w:rsid w:val="00123576"/>
    <w:rsid w:val="001246A2"/>
    <w:rsid w:val="00124794"/>
    <w:rsid w:val="00124CDC"/>
    <w:rsid w:val="00125981"/>
    <w:rsid w:val="001261A7"/>
    <w:rsid w:val="0012639D"/>
    <w:rsid w:val="001266A2"/>
    <w:rsid w:val="00126F7E"/>
    <w:rsid w:val="00130ACF"/>
    <w:rsid w:val="00131052"/>
    <w:rsid w:val="00131C9F"/>
    <w:rsid w:val="001328E8"/>
    <w:rsid w:val="00134688"/>
    <w:rsid w:val="0013722B"/>
    <w:rsid w:val="00140675"/>
    <w:rsid w:val="001412A4"/>
    <w:rsid w:val="00143013"/>
    <w:rsid w:val="00143556"/>
    <w:rsid w:val="00143ECC"/>
    <w:rsid w:val="00144CB4"/>
    <w:rsid w:val="00145066"/>
    <w:rsid w:val="00150F3D"/>
    <w:rsid w:val="001528FF"/>
    <w:rsid w:val="00152E05"/>
    <w:rsid w:val="00152E2A"/>
    <w:rsid w:val="00153527"/>
    <w:rsid w:val="0015399A"/>
    <w:rsid w:val="00155CEC"/>
    <w:rsid w:val="00156366"/>
    <w:rsid w:val="001572D2"/>
    <w:rsid w:val="00157460"/>
    <w:rsid w:val="00157A94"/>
    <w:rsid w:val="001601F7"/>
    <w:rsid w:val="00161460"/>
    <w:rsid w:val="0016276A"/>
    <w:rsid w:val="00162E39"/>
    <w:rsid w:val="00162F4D"/>
    <w:rsid w:val="001635B6"/>
    <w:rsid w:val="00164C37"/>
    <w:rsid w:val="00164CFA"/>
    <w:rsid w:val="001650CC"/>
    <w:rsid w:val="0016536C"/>
    <w:rsid w:val="0016591F"/>
    <w:rsid w:val="0016626D"/>
    <w:rsid w:val="0017069F"/>
    <w:rsid w:val="001708A8"/>
    <w:rsid w:val="0017111A"/>
    <w:rsid w:val="00171240"/>
    <w:rsid w:val="00171589"/>
    <w:rsid w:val="00173CEB"/>
    <w:rsid w:val="0017418A"/>
    <w:rsid w:val="001743D4"/>
    <w:rsid w:val="0017550A"/>
    <w:rsid w:val="00175F07"/>
    <w:rsid w:val="00177424"/>
    <w:rsid w:val="00177BB1"/>
    <w:rsid w:val="00177EEA"/>
    <w:rsid w:val="00181884"/>
    <w:rsid w:val="001819A5"/>
    <w:rsid w:val="00181CE4"/>
    <w:rsid w:val="00182D1F"/>
    <w:rsid w:val="00182FD8"/>
    <w:rsid w:val="001832C8"/>
    <w:rsid w:val="00183EFE"/>
    <w:rsid w:val="00185133"/>
    <w:rsid w:val="0018537B"/>
    <w:rsid w:val="001854AA"/>
    <w:rsid w:val="0018639E"/>
    <w:rsid w:val="0018670B"/>
    <w:rsid w:val="00186BC3"/>
    <w:rsid w:val="00187216"/>
    <w:rsid w:val="0018766C"/>
    <w:rsid w:val="00190126"/>
    <w:rsid w:val="001947CD"/>
    <w:rsid w:val="00194D56"/>
    <w:rsid w:val="001951CB"/>
    <w:rsid w:val="001969C2"/>
    <w:rsid w:val="00196AB8"/>
    <w:rsid w:val="00196DC1"/>
    <w:rsid w:val="00197A72"/>
    <w:rsid w:val="001A1B8E"/>
    <w:rsid w:val="001A1DFF"/>
    <w:rsid w:val="001A252D"/>
    <w:rsid w:val="001A4BA3"/>
    <w:rsid w:val="001A656E"/>
    <w:rsid w:val="001A69EA"/>
    <w:rsid w:val="001A75DA"/>
    <w:rsid w:val="001B0208"/>
    <w:rsid w:val="001B3495"/>
    <w:rsid w:val="001B3998"/>
    <w:rsid w:val="001B3E69"/>
    <w:rsid w:val="001B6109"/>
    <w:rsid w:val="001C10C5"/>
    <w:rsid w:val="001C110B"/>
    <w:rsid w:val="001C1155"/>
    <w:rsid w:val="001C207F"/>
    <w:rsid w:val="001C23B7"/>
    <w:rsid w:val="001C26EF"/>
    <w:rsid w:val="001C2939"/>
    <w:rsid w:val="001C3ACD"/>
    <w:rsid w:val="001C794F"/>
    <w:rsid w:val="001D1183"/>
    <w:rsid w:val="001D2863"/>
    <w:rsid w:val="001D4108"/>
    <w:rsid w:val="001D43C8"/>
    <w:rsid w:val="001D532E"/>
    <w:rsid w:val="001D53AB"/>
    <w:rsid w:val="001D545B"/>
    <w:rsid w:val="001D5993"/>
    <w:rsid w:val="001D63ED"/>
    <w:rsid w:val="001D6432"/>
    <w:rsid w:val="001D759D"/>
    <w:rsid w:val="001E0BB6"/>
    <w:rsid w:val="001E0EE4"/>
    <w:rsid w:val="001E14A8"/>
    <w:rsid w:val="001E331B"/>
    <w:rsid w:val="001E34AA"/>
    <w:rsid w:val="001E42E8"/>
    <w:rsid w:val="001E4681"/>
    <w:rsid w:val="001E56CA"/>
    <w:rsid w:val="001E5979"/>
    <w:rsid w:val="001E6677"/>
    <w:rsid w:val="001E74BC"/>
    <w:rsid w:val="001E7CCD"/>
    <w:rsid w:val="001F17A7"/>
    <w:rsid w:val="001F2B87"/>
    <w:rsid w:val="001F2DC8"/>
    <w:rsid w:val="001F3CA7"/>
    <w:rsid w:val="001F4B5B"/>
    <w:rsid w:val="001F5698"/>
    <w:rsid w:val="001F5B16"/>
    <w:rsid w:val="001F6EAB"/>
    <w:rsid w:val="001F7347"/>
    <w:rsid w:val="001F78FC"/>
    <w:rsid w:val="001F797B"/>
    <w:rsid w:val="001F7C53"/>
    <w:rsid w:val="00200683"/>
    <w:rsid w:val="00201593"/>
    <w:rsid w:val="002020F6"/>
    <w:rsid w:val="00203372"/>
    <w:rsid w:val="00203722"/>
    <w:rsid w:val="00203BFF"/>
    <w:rsid w:val="00203D7C"/>
    <w:rsid w:val="002049BA"/>
    <w:rsid w:val="00206803"/>
    <w:rsid w:val="00206C91"/>
    <w:rsid w:val="00210FED"/>
    <w:rsid w:val="002112E5"/>
    <w:rsid w:val="00211938"/>
    <w:rsid w:val="00211B03"/>
    <w:rsid w:val="002124FF"/>
    <w:rsid w:val="00212EDE"/>
    <w:rsid w:val="00213A39"/>
    <w:rsid w:val="00213FCC"/>
    <w:rsid w:val="0021474A"/>
    <w:rsid w:val="00214813"/>
    <w:rsid w:val="00214A90"/>
    <w:rsid w:val="00216111"/>
    <w:rsid w:val="002161DE"/>
    <w:rsid w:val="0021733D"/>
    <w:rsid w:val="00220483"/>
    <w:rsid w:val="0022082C"/>
    <w:rsid w:val="002212AE"/>
    <w:rsid w:val="00223E5A"/>
    <w:rsid w:val="00224497"/>
    <w:rsid w:val="002248C2"/>
    <w:rsid w:val="0022636E"/>
    <w:rsid w:val="002263B8"/>
    <w:rsid w:val="00227108"/>
    <w:rsid w:val="00231247"/>
    <w:rsid w:val="00232653"/>
    <w:rsid w:val="00232AD0"/>
    <w:rsid w:val="00233340"/>
    <w:rsid w:val="002346DF"/>
    <w:rsid w:val="00234D72"/>
    <w:rsid w:val="00235C2E"/>
    <w:rsid w:val="0023635A"/>
    <w:rsid w:val="002364D4"/>
    <w:rsid w:val="00237B64"/>
    <w:rsid w:val="00240A39"/>
    <w:rsid w:val="00241917"/>
    <w:rsid w:val="00241C89"/>
    <w:rsid w:val="00241D4E"/>
    <w:rsid w:val="00242553"/>
    <w:rsid w:val="00242658"/>
    <w:rsid w:val="002428B2"/>
    <w:rsid w:val="00242FB4"/>
    <w:rsid w:val="00244CA4"/>
    <w:rsid w:val="00246AFC"/>
    <w:rsid w:val="0025089C"/>
    <w:rsid w:val="00250B58"/>
    <w:rsid w:val="0025152B"/>
    <w:rsid w:val="0025398B"/>
    <w:rsid w:val="00255630"/>
    <w:rsid w:val="00255A64"/>
    <w:rsid w:val="00255E72"/>
    <w:rsid w:val="00257015"/>
    <w:rsid w:val="00257C26"/>
    <w:rsid w:val="00257DF2"/>
    <w:rsid w:val="00260BAD"/>
    <w:rsid w:val="00260E7B"/>
    <w:rsid w:val="00263650"/>
    <w:rsid w:val="00265978"/>
    <w:rsid w:val="002659A6"/>
    <w:rsid w:val="00265BCE"/>
    <w:rsid w:val="002675D9"/>
    <w:rsid w:val="002702D2"/>
    <w:rsid w:val="00272569"/>
    <w:rsid w:val="00272C9B"/>
    <w:rsid w:val="00273844"/>
    <w:rsid w:val="00274074"/>
    <w:rsid w:val="00275B3D"/>
    <w:rsid w:val="00276CC5"/>
    <w:rsid w:val="00276D5E"/>
    <w:rsid w:val="00276D7F"/>
    <w:rsid w:val="00277542"/>
    <w:rsid w:val="00277BA9"/>
    <w:rsid w:val="0028065C"/>
    <w:rsid w:val="00281460"/>
    <w:rsid w:val="002818BC"/>
    <w:rsid w:val="00281B72"/>
    <w:rsid w:val="00282343"/>
    <w:rsid w:val="00282768"/>
    <w:rsid w:val="00283377"/>
    <w:rsid w:val="00284937"/>
    <w:rsid w:val="002849FD"/>
    <w:rsid w:val="00285E57"/>
    <w:rsid w:val="00285E7A"/>
    <w:rsid w:val="002865B2"/>
    <w:rsid w:val="00286B52"/>
    <w:rsid w:val="00287BC6"/>
    <w:rsid w:val="00287F20"/>
    <w:rsid w:val="0029192A"/>
    <w:rsid w:val="002920D8"/>
    <w:rsid w:val="00293649"/>
    <w:rsid w:val="00294BA0"/>
    <w:rsid w:val="00295A3D"/>
    <w:rsid w:val="00297149"/>
    <w:rsid w:val="002975B8"/>
    <w:rsid w:val="002A0E5B"/>
    <w:rsid w:val="002A34EA"/>
    <w:rsid w:val="002A58BA"/>
    <w:rsid w:val="002A65CF"/>
    <w:rsid w:val="002A6FF6"/>
    <w:rsid w:val="002A799B"/>
    <w:rsid w:val="002B012E"/>
    <w:rsid w:val="002B08BB"/>
    <w:rsid w:val="002B0B19"/>
    <w:rsid w:val="002B1E28"/>
    <w:rsid w:val="002B219F"/>
    <w:rsid w:val="002B3A58"/>
    <w:rsid w:val="002B4CB2"/>
    <w:rsid w:val="002B71BE"/>
    <w:rsid w:val="002C0242"/>
    <w:rsid w:val="002C05C4"/>
    <w:rsid w:val="002C0F7F"/>
    <w:rsid w:val="002C1B0C"/>
    <w:rsid w:val="002C2315"/>
    <w:rsid w:val="002C45CD"/>
    <w:rsid w:val="002C48C7"/>
    <w:rsid w:val="002C4D71"/>
    <w:rsid w:val="002C57AF"/>
    <w:rsid w:val="002C5E31"/>
    <w:rsid w:val="002C6D7D"/>
    <w:rsid w:val="002C7465"/>
    <w:rsid w:val="002C77F8"/>
    <w:rsid w:val="002D070A"/>
    <w:rsid w:val="002D10AB"/>
    <w:rsid w:val="002D273E"/>
    <w:rsid w:val="002D4382"/>
    <w:rsid w:val="002D4A4B"/>
    <w:rsid w:val="002D5BBF"/>
    <w:rsid w:val="002D6013"/>
    <w:rsid w:val="002D74F5"/>
    <w:rsid w:val="002E01D8"/>
    <w:rsid w:val="002E01E5"/>
    <w:rsid w:val="002E055C"/>
    <w:rsid w:val="002E18D0"/>
    <w:rsid w:val="002E1C06"/>
    <w:rsid w:val="002E32B5"/>
    <w:rsid w:val="002E370B"/>
    <w:rsid w:val="002E4C4A"/>
    <w:rsid w:val="002E55C1"/>
    <w:rsid w:val="002E5DB0"/>
    <w:rsid w:val="002F087C"/>
    <w:rsid w:val="002F0F4D"/>
    <w:rsid w:val="002F1018"/>
    <w:rsid w:val="002F18A3"/>
    <w:rsid w:val="002F1E65"/>
    <w:rsid w:val="002F2C87"/>
    <w:rsid w:val="002F39E4"/>
    <w:rsid w:val="002F40DC"/>
    <w:rsid w:val="002F5D04"/>
    <w:rsid w:val="002F60A8"/>
    <w:rsid w:val="002F7C60"/>
    <w:rsid w:val="00300DA7"/>
    <w:rsid w:val="00301086"/>
    <w:rsid w:val="0030313B"/>
    <w:rsid w:val="003032C4"/>
    <w:rsid w:val="00307F4F"/>
    <w:rsid w:val="00310148"/>
    <w:rsid w:val="00310E16"/>
    <w:rsid w:val="0031158D"/>
    <w:rsid w:val="00312C62"/>
    <w:rsid w:val="00313D43"/>
    <w:rsid w:val="00313DFF"/>
    <w:rsid w:val="00313FFC"/>
    <w:rsid w:val="003148AE"/>
    <w:rsid w:val="00320C0F"/>
    <w:rsid w:val="00320C85"/>
    <w:rsid w:val="00320F4F"/>
    <w:rsid w:val="00321A89"/>
    <w:rsid w:val="003246D1"/>
    <w:rsid w:val="003257A4"/>
    <w:rsid w:val="00327977"/>
    <w:rsid w:val="00330776"/>
    <w:rsid w:val="00331E09"/>
    <w:rsid w:val="003361B5"/>
    <w:rsid w:val="00336326"/>
    <w:rsid w:val="003370C8"/>
    <w:rsid w:val="0033716D"/>
    <w:rsid w:val="00337A56"/>
    <w:rsid w:val="003409B2"/>
    <w:rsid w:val="00340D57"/>
    <w:rsid w:val="003419E2"/>
    <w:rsid w:val="003435C5"/>
    <w:rsid w:val="00344E87"/>
    <w:rsid w:val="0035220B"/>
    <w:rsid w:val="00352348"/>
    <w:rsid w:val="003523EC"/>
    <w:rsid w:val="003544A9"/>
    <w:rsid w:val="003561F1"/>
    <w:rsid w:val="003562F2"/>
    <w:rsid w:val="003576AF"/>
    <w:rsid w:val="00360213"/>
    <w:rsid w:val="00360CDB"/>
    <w:rsid w:val="003613B5"/>
    <w:rsid w:val="003615A8"/>
    <w:rsid w:val="00362385"/>
    <w:rsid w:val="00362514"/>
    <w:rsid w:val="003637E8"/>
    <w:rsid w:val="00365996"/>
    <w:rsid w:val="003659AC"/>
    <w:rsid w:val="00366A1D"/>
    <w:rsid w:val="0037021D"/>
    <w:rsid w:val="00370926"/>
    <w:rsid w:val="00371C42"/>
    <w:rsid w:val="00371FC9"/>
    <w:rsid w:val="003729C1"/>
    <w:rsid w:val="00372D72"/>
    <w:rsid w:val="00372E2C"/>
    <w:rsid w:val="0037363A"/>
    <w:rsid w:val="0037582B"/>
    <w:rsid w:val="0038098A"/>
    <w:rsid w:val="00380C96"/>
    <w:rsid w:val="003816B9"/>
    <w:rsid w:val="003845DA"/>
    <w:rsid w:val="00384DBC"/>
    <w:rsid w:val="003854DE"/>
    <w:rsid w:val="00386FC3"/>
    <w:rsid w:val="003870ED"/>
    <w:rsid w:val="003871E6"/>
    <w:rsid w:val="00387B36"/>
    <w:rsid w:val="0039070E"/>
    <w:rsid w:val="00390914"/>
    <w:rsid w:val="00390B4C"/>
    <w:rsid w:val="00391DAC"/>
    <w:rsid w:val="003922C8"/>
    <w:rsid w:val="00392776"/>
    <w:rsid w:val="00393093"/>
    <w:rsid w:val="003936B4"/>
    <w:rsid w:val="00394527"/>
    <w:rsid w:val="00394EEB"/>
    <w:rsid w:val="00395C8C"/>
    <w:rsid w:val="003965CA"/>
    <w:rsid w:val="0039691F"/>
    <w:rsid w:val="00396ABF"/>
    <w:rsid w:val="00397BAA"/>
    <w:rsid w:val="003A0161"/>
    <w:rsid w:val="003A0F74"/>
    <w:rsid w:val="003A1C7D"/>
    <w:rsid w:val="003A2455"/>
    <w:rsid w:val="003A2E16"/>
    <w:rsid w:val="003A3636"/>
    <w:rsid w:val="003A401B"/>
    <w:rsid w:val="003A4EB6"/>
    <w:rsid w:val="003A505E"/>
    <w:rsid w:val="003A5E00"/>
    <w:rsid w:val="003B181C"/>
    <w:rsid w:val="003B2935"/>
    <w:rsid w:val="003B2ABA"/>
    <w:rsid w:val="003B3CB6"/>
    <w:rsid w:val="003B41DA"/>
    <w:rsid w:val="003B6B24"/>
    <w:rsid w:val="003B7EB7"/>
    <w:rsid w:val="003C0CD8"/>
    <w:rsid w:val="003C1B35"/>
    <w:rsid w:val="003C1ED2"/>
    <w:rsid w:val="003C412F"/>
    <w:rsid w:val="003C4907"/>
    <w:rsid w:val="003C4AC1"/>
    <w:rsid w:val="003C51D7"/>
    <w:rsid w:val="003C6EAA"/>
    <w:rsid w:val="003C72F2"/>
    <w:rsid w:val="003D1D63"/>
    <w:rsid w:val="003D225A"/>
    <w:rsid w:val="003D374E"/>
    <w:rsid w:val="003D3A63"/>
    <w:rsid w:val="003D4C9A"/>
    <w:rsid w:val="003D4F96"/>
    <w:rsid w:val="003D524F"/>
    <w:rsid w:val="003D5862"/>
    <w:rsid w:val="003D5EE7"/>
    <w:rsid w:val="003D66E8"/>
    <w:rsid w:val="003D7058"/>
    <w:rsid w:val="003D70C8"/>
    <w:rsid w:val="003D7B5C"/>
    <w:rsid w:val="003E0536"/>
    <w:rsid w:val="003E168A"/>
    <w:rsid w:val="003E1BEB"/>
    <w:rsid w:val="003E59D8"/>
    <w:rsid w:val="003E64F6"/>
    <w:rsid w:val="003E6824"/>
    <w:rsid w:val="003E724B"/>
    <w:rsid w:val="003E73F2"/>
    <w:rsid w:val="003E7801"/>
    <w:rsid w:val="003E7835"/>
    <w:rsid w:val="003F0185"/>
    <w:rsid w:val="003F39B6"/>
    <w:rsid w:val="003F596A"/>
    <w:rsid w:val="003F5CAB"/>
    <w:rsid w:val="003F6050"/>
    <w:rsid w:val="003F613B"/>
    <w:rsid w:val="003F6454"/>
    <w:rsid w:val="00400120"/>
    <w:rsid w:val="00400A91"/>
    <w:rsid w:val="00402A37"/>
    <w:rsid w:val="00403B0E"/>
    <w:rsid w:val="00403BC5"/>
    <w:rsid w:val="00405EA9"/>
    <w:rsid w:val="004061A4"/>
    <w:rsid w:val="00407F9E"/>
    <w:rsid w:val="004114FF"/>
    <w:rsid w:val="00411850"/>
    <w:rsid w:val="00411DB1"/>
    <w:rsid w:val="00412672"/>
    <w:rsid w:val="00412EFC"/>
    <w:rsid w:val="004136BF"/>
    <w:rsid w:val="0041397D"/>
    <w:rsid w:val="004143D8"/>
    <w:rsid w:val="00414831"/>
    <w:rsid w:val="00414C18"/>
    <w:rsid w:val="00414CC7"/>
    <w:rsid w:val="00414E16"/>
    <w:rsid w:val="004152AE"/>
    <w:rsid w:val="004178F6"/>
    <w:rsid w:val="00417D81"/>
    <w:rsid w:val="0042065A"/>
    <w:rsid w:val="00420B45"/>
    <w:rsid w:val="00421AB7"/>
    <w:rsid w:val="004220A9"/>
    <w:rsid w:val="00424F1B"/>
    <w:rsid w:val="00424F52"/>
    <w:rsid w:val="00425116"/>
    <w:rsid w:val="00425D1D"/>
    <w:rsid w:val="00426794"/>
    <w:rsid w:val="00427E8A"/>
    <w:rsid w:val="00430825"/>
    <w:rsid w:val="004308F7"/>
    <w:rsid w:val="004324AA"/>
    <w:rsid w:val="00432ACC"/>
    <w:rsid w:val="00433243"/>
    <w:rsid w:val="004339B8"/>
    <w:rsid w:val="00434561"/>
    <w:rsid w:val="0043599B"/>
    <w:rsid w:val="00436445"/>
    <w:rsid w:val="00437C13"/>
    <w:rsid w:val="004401FF"/>
    <w:rsid w:val="004403B0"/>
    <w:rsid w:val="00440BA6"/>
    <w:rsid w:val="00442347"/>
    <w:rsid w:val="004423E3"/>
    <w:rsid w:val="00442CB4"/>
    <w:rsid w:val="00443157"/>
    <w:rsid w:val="00444054"/>
    <w:rsid w:val="00445EE3"/>
    <w:rsid w:val="00447D12"/>
    <w:rsid w:val="0045112F"/>
    <w:rsid w:val="00452296"/>
    <w:rsid w:val="00452996"/>
    <w:rsid w:val="00452C3E"/>
    <w:rsid w:val="00452D3B"/>
    <w:rsid w:val="00452EDE"/>
    <w:rsid w:val="0045307C"/>
    <w:rsid w:val="004531E8"/>
    <w:rsid w:val="004533B4"/>
    <w:rsid w:val="00453DFB"/>
    <w:rsid w:val="00454AFD"/>
    <w:rsid w:val="004555DA"/>
    <w:rsid w:val="00455C3F"/>
    <w:rsid w:val="0045634D"/>
    <w:rsid w:val="004570F6"/>
    <w:rsid w:val="004575A2"/>
    <w:rsid w:val="004576B2"/>
    <w:rsid w:val="0046039B"/>
    <w:rsid w:val="00460D9C"/>
    <w:rsid w:val="00463FFC"/>
    <w:rsid w:val="00465336"/>
    <w:rsid w:val="004653A9"/>
    <w:rsid w:val="0046671A"/>
    <w:rsid w:val="00467010"/>
    <w:rsid w:val="00467B5F"/>
    <w:rsid w:val="00467CD9"/>
    <w:rsid w:val="00467D1B"/>
    <w:rsid w:val="00467EF5"/>
    <w:rsid w:val="00471B7E"/>
    <w:rsid w:val="00475451"/>
    <w:rsid w:val="0048064D"/>
    <w:rsid w:val="00481645"/>
    <w:rsid w:val="004829E1"/>
    <w:rsid w:val="00485529"/>
    <w:rsid w:val="00486567"/>
    <w:rsid w:val="00487A23"/>
    <w:rsid w:val="00490759"/>
    <w:rsid w:val="004916FE"/>
    <w:rsid w:val="00491D90"/>
    <w:rsid w:val="00492F5F"/>
    <w:rsid w:val="004935CD"/>
    <w:rsid w:val="0049388B"/>
    <w:rsid w:val="004942D4"/>
    <w:rsid w:val="00494DB2"/>
    <w:rsid w:val="00497500"/>
    <w:rsid w:val="00497554"/>
    <w:rsid w:val="004A0162"/>
    <w:rsid w:val="004A0762"/>
    <w:rsid w:val="004A0FCE"/>
    <w:rsid w:val="004A43F2"/>
    <w:rsid w:val="004A64B7"/>
    <w:rsid w:val="004A6665"/>
    <w:rsid w:val="004A6947"/>
    <w:rsid w:val="004A69B0"/>
    <w:rsid w:val="004A6E49"/>
    <w:rsid w:val="004A766B"/>
    <w:rsid w:val="004A766D"/>
    <w:rsid w:val="004B0C77"/>
    <w:rsid w:val="004B2519"/>
    <w:rsid w:val="004B2D3B"/>
    <w:rsid w:val="004B3040"/>
    <w:rsid w:val="004B34AB"/>
    <w:rsid w:val="004B3AC2"/>
    <w:rsid w:val="004B3F97"/>
    <w:rsid w:val="004B60B8"/>
    <w:rsid w:val="004B7FC5"/>
    <w:rsid w:val="004C1444"/>
    <w:rsid w:val="004C4281"/>
    <w:rsid w:val="004C4293"/>
    <w:rsid w:val="004C4795"/>
    <w:rsid w:val="004C54C6"/>
    <w:rsid w:val="004C6A1A"/>
    <w:rsid w:val="004C6E2E"/>
    <w:rsid w:val="004C72CE"/>
    <w:rsid w:val="004D0977"/>
    <w:rsid w:val="004D0D57"/>
    <w:rsid w:val="004D132D"/>
    <w:rsid w:val="004D14D6"/>
    <w:rsid w:val="004D1A21"/>
    <w:rsid w:val="004D21E5"/>
    <w:rsid w:val="004D35DF"/>
    <w:rsid w:val="004D5180"/>
    <w:rsid w:val="004D5BA6"/>
    <w:rsid w:val="004D7073"/>
    <w:rsid w:val="004D7558"/>
    <w:rsid w:val="004D77B6"/>
    <w:rsid w:val="004E1555"/>
    <w:rsid w:val="004E2791"/>
    <w:rsid w:val="004E3031"/>
    <w:rsid w:val="004E4490"/>
    <w:rsid w:val="004E49CA"/>
    <w:rsid w:val="004E5023"/>
    <w:rsid w:val="004E6E90"/>
    <w:rsid w:val="004F07BB"/>
    <w:rsid w:val="004F0D68"/>
    <w:rsid w:val="004F28E4"/>
    <w:rsid w:val="004F3C9D"/>
    <w:rsid w:val="004F3F15"/>
    <w:rsid w:val="004F5042"/>
    <w:rsid w:val="004F562B"/>
    <w:rsid w:val="004F6598"/>
    <w:rsid w:val="004F78B5"/>
    <w:rsid w:val="004F7B99"/>
    <w:rsid w:val="004F7D99"/>
    <w:rsid w:val="00500488"/>
    <w:rsid w:val="0050180B"/>
    <w:rsid w:val="005018AD"/>
    <w:rsid w:val="00501A1C"/>
    <w:rsid w:val="00504409"/>
    <w:rsid w:val="00504728"/>
    <w:rsid w:val="00505640"/>
    <w:rsid w:val="0050679B"/>
    <w:rsid w:val="0050680B"/>
    <w:rsid w:val="00507DD8"/>
    <w:rsid w:val="00510CB6"/>
    <w:rsid w:val="00511597"/>
    <w:rsid w:val="0051192F"/>
    <w:rsid w:val="00514C2F"/>
    <w:rsid w:val="0051797E"/>
    <w:rsid w:val="00520064"/>
    <w:rsid w:val="00520B07"/>
    <w:rsid w:val="005221DB"/>
    <w:rsid w:val="00522BA8"/>
    <w:rsid w:val="005232FE"/>
    <w:rsid w:val="00523789"/>
    <w:rsid w:val="00525353"/>
    <w:rsid w:val="005259D4"/>
    <w:rsid w:val="00525AFD"/>
    <w:rsid w:val="00526AFB"/>
    <w:rsid w:val="00526B49"/>
    <w:rsid w:val="00527E9B"/>
    <w:rsid w:val="005303EB"/>
    <w:rsid w:val="0053176B"/>
    <w:rsid w:val="005319B4"/>
    <w:rsid w:val="00533A42"/>
    <w:rsid w:val="0053478E"/>
    <w:rsid w:val="0053500A"/>
    <w:rsid w:val="005363DA"/>
    <w:rsid w:val="005367F5"/>
    <w:rsid w:val="0053705B"/>
    <w:rsid w:val="0053773A"/>
    <w:rsid w:val="00540F7F"/>
    <w:rsid w:val="005424FD"/>
    <w:rsid w:val="00546907"/>
    <w:rsid w:val="00546E38"/>
    <w:rsid w:val="00547580"/>
    <w:rsid w:val="005512B2"/>
    <w:rsid w:val="0055163D"/>
    <w:rsid w:val="005520B9"/>
    <w:rsid w:val="00552731"/>
    <w:rsid w:val="005535AA"/>
    <w:rsid w:val="00553C93"/>
    <w:rsid w:val="00553F22"/>
    <w:rsid w:val="005545C7"/>
    <w:rsid w:val="005552F0"/>
    <w:rsid w:val="0055547A"/>
    <w:rsid w:val="005554E6"/>
    <w:rsid w:val="005556F6"/>
    <w:rsid w:val="00555845"/>
    <w:rsid w:val="00555BE0"/>
    <w:rsid w:val="0055640F"/>
    <w:rsid w:val="005566F3"/>
    <w:rsid w:val="005575B4"/>
    <w:rsid w:val="00561117"/>
    <w:rsid w:val="00561791"/>
    <w:rsid w:val="0056230F"/>
    <w:rsid w:val="00563394"/>
    <w:rsid w:val="00563501"/>
    <w:rsid w:val="00564128"/>
    <w:rsid w:val="0056516D"/>
    <w:rsid w:val="0056529E"/>
    <w:rsid w:val="00567807"/>
    <w:rsid w:val="005700CE"/>
    <w:rsid w:val="00570E9D"/>
    <w:rsid w:val="005714BC"/>
    <w:rsid w:val="00573CC5"/>
    <w:rsid w:val="005765D3"/>
    <w:rsid w:val="00576A2C"/>
    <w:rsid w:val="005809FF"/>
    <w:rsid w:val="0058164E"/>
    <w:rsid w:val="00581D81"/>
    <w:rsid w:val="00582066"/>
    <w:rsid w:val="005835F5"/>
    <w:rsid w:val="00584F1C"/>
    <w:rsid w:val="00585BA4"/>
    <w:rsid w:val="005861E9"/>
    <w:rsid w:val="00587BD9"/>
    <w:rsid w:val="00590D7C"/>
    <w:rsid w:val="00591B63"/>
    <w:rsid w:val="005946C5"/>
    <w:rsid w:val="00594866"/>
    <w:rsid w:val="0059647F"/>
    <w:rsid w:val="0059656E"/>
    <w:rsid w:val="00596EDD"/>
    <w:rsid w:val="005972EE"/>
    <w:rsid w:val="005A0652"/>
    <w:rsid w:val="005A1527"/>
    <w:rsid w:val="005A2C3B"/>
    <w:rsid w:val="005A36D6"/>
    <w:rsid w:val="005A3C7B"/>
    <w:rsid w:val="005A4220"/>
    <w:rsid w:val="005A491A"/>
    <w:rsid w:val="005A526F"/>
    <w:rsid w:val="005A5BB0"/>
    <w:rsid w:val="005A5F98"/>
    <w:rsid w:val="005A61C2"/>
    <w:rsid w:val="005A6779"/>
    <w:rsid w:val="005A6791"/>
    <w:rsid w:val="005A6807"/>
    <w:rsid w:val="005A687A"/>
    <w:rsid w:val="005A6F46"/>
    <w:rsid w:val="005A750F"/>
    <w:rsid w:val="005A7DC7"/>
    <w:rsid w:val="005B07C5"/>
    <w:rsid w:val="005B14AC"/>
    <w:rsid w:val="005B1853"/>
    <w:rsid w:val="005B5B69"/>
    <w:rsid w:val="005B69CD"/>
    <w:rsid w:val="005B6F1B"/>
    <w:rsid w:val="005B7859"/>
    <w:rsid w:val="005B7C14"/>
    <w:rsid w:val="005C1AB0"/>
    <w:rsid w:val="005C27F6"/>
    <w:rsid w:val="005C399A"/>
    <w:rsid w:val="005C6D55"/>
    <w:rsid w:val="005C78A1"/>
    <w:rsid w:val="005C7BFE"/>
    <w:rsid w:val="005D07AC"/>
    <w:rsid w:val="005D1E81"/>
    <w:rsid w:val="005D2491"/>
    <w:rsid w:val="005D30AD"/>
    <w:rsid w:val="005D36D9"/>
    <w:rsid w:val="005D387F"/>
    <w:rsid w:val="005D3E25"/>
    <w:rsid w:val="005D3E4E"/>
    <w:rsid w:val="005D40A2"/>
    <w:rsid w:val="005D423C"/>
    <w:rsid w:val="005D4B94"/>
    <w:rsid w:val="005D597B"/>
    <w:rsid w:val="005D5C4B"/>
    <w:rsid w:val="005D5C86"/>
    <w:rsid w:val="005D64A8"/>
    <w:rsid w:val="005D70B2"/>
    <w:rsid w:val="005D7572"/>
    <w:rsid w:val="005E1B52"/>
    <w:rsid w:val="005E2FC1"/>
    <w:rsid w:val="005E3DFB"/>
    <w:rsid w:val="005E4127"/>
    <w:rsid w:val="005E601D"/>
    <w:rsid w:val="005E62E8"/>
    <w:rsid w:val="005E67D6"/>
    <w:rsid w:val="005E6FFA"/>
    <w:rsid w:val="005F0208"/>
    <w:rsid w:val="005F1D4D"/>
    <w:rsid w:val="005F31D1"/>
    <w:rsid w:val="005F4429"/>
    <w:rsid w:val="005F5798"/>
    <w:rsid w:val="005F6023"/>
    <w:rsid w:val="005F661F"/>
    <w:rsid w:val="005F7573"/>
    <w:rsid w:val="00600176"/>
    <w:rsid w:val="00601D99"/>
    <w:rsid w:val="00601F48"/>
    <w:rsid w:val="00602FF0"/>
    <w:rsid w:val="00605A30"/>
    <w:rsid w:val="0060666D"/>
    <w:rsid w:val="00607DB0"/>
    <w:rsid w:val="00614013"/>
    <w:rsid w:val="00616C11"/>
    <w:rsid w:val="00620CE4"/>
    <w:rsid w:val="00621BC3"/>
    <w:rsid w:val="00622549"/>
    <w:rsid w:val="00622A16"/>
    <w:rsid w:val="006264FD"/>
    <w:rsid w:val="00626766"/>
    <w:rsid w:val="00627457"/>
    <w:rsid w:val="00627BB9"/>
    <w:rsid w:val="00630F98"/>
    <w:rsid w:val="0063274C"/>
    <w:rsid w:val="00632F1A"/>
    <w:rsid w:val="00633CB1"/>
    <w:rsid w:val="00633F58"/>
    <w:rsid w:val="00634619"/>
    <w:rsid w:val="00634CD3"/>
    <w:rsid w:val="00635C86"/>
    <w:rsid w:val="006362C6"/>
    <w:rsid w:val="00636362"/>
    <w:rsid w:val="00636798"/>
    <w:rsid w:val="00636CDE"/>
    <w:rsid w:val="006372BF"/>
    <w:rsid w:val="00640157"/>
    <w:rsid w:val="00640CA5"/>
    <w:rsid w:val="0064120E"/>
    <w:rsid w:val="00641E30"/>
    <w:rsid w:val="0064466D"/>
    <w:rsid w:val="0064529C"/>
    <w:rsid w:val="00645C66"/>
    <w:rsid w:val="00645FD8"/>
    <w:rsid w:val="006468CA"/>
    <w:rsid w:val="00647811"/>
    <w:rsid w:val="00647C2B"/>
    <w:rsid w:val="006513C1"/>
    <w:rsid w:val="0065213F"/>
    <w:rsid w:val="00653D16"/>
    <w:rsid w:val="006540E2"/>
    <w:rsid w:val="00654873"/>
    <w:rsid w:val="006552F1"/>
    <w:rsid w:val="00656529"/>
    <w:rsid w:val="006565F4"/>
    <w:rsid w:val="006566B6"/>
    <w:rsid w:val="00656ACB"/>
    <w:rsid w:val="00656D39"/>
    <w:rsid w:val="0066023C"/>
    <w:rsid w:val="00662CC5"/>
    <w:rsid w:val="006650FA"/>
    <w:rsid w:val="0066583D"/>
    <w:rsid w:val="00665A4A"/>
    <w:rsid w:val="00665C5C"/>
    <w:rsid w:val="0066647B"/>
    <w:rsid w:val="006665E9"/>
    <w:rsid w:val="00666DBB"/>
    <w:rsid w:val="00670D44"/>
    <w:rsid w:val="006726CA"/>
    <w:rsid w:val="006728E1"/>
    <w:rsid w:val="006733C6"/>
    <w:rsid w:val="00673794"/>
    <w:rsid w:val="006745F9"/>
    <w:rsid w:val="0067471B"/>
    <w:rsid w:val="0067495E"/>
    <w:rsid w:val="006768D7"/>
    <w:rsid w:val="00677435"/>
    <w:rsid w:val="00677CC1"/>
    <w:rsid w:val="006800F9"/>
    <w:rsid w:val="00681552"/>
    <w:rsid w:val="00681AC1"/>
    <w:rsid w:val="00682E12"/>
    <w:rsid w:val="006855CC"/>
    <w:rsid w:val="00685CE9"/>
    <w:rsid w:val="00685D82"/>
    <w:rsid w:val="006877A3"/>
    <w:rsid w:val="00690EF2"/>
    <w:rsid w:val="00690F19"/>
    <w:rsid w:val="006923C1"/>
    <w:rsid w:val="006924C3"/>
    <w:rsid w:val="00692B41"/>
    <w:rsid w:val="00692BF7"/>
    <w:rsid w:val="00692F79"/>
    <w:rsid w:val="0069371A"/>
    <w:rsid w:val="00693D06"/>
    <w:rsid w:val="0069652D"/>
    <w:rsid w:val="00696BD3"/>
    <w:rsid w:val="0069700C"/>
    <w:rsid w:val="006A0232"/>
    <w:rsid w:val="006A0518"/>
    <w:rsid w:val="006A0E13"/>
    <w:rsid w:val="006A14CC"/>
    <w:rsid w:val="006A19C7"/>
    <w:rsid w:val="006A2322"/>
    <w:rsid w:val="006A26E4"/>
    <w:rsid w:val="006A2AA2"/>
    <w:rsid w:val="006A2C94"/>
    <w:rsid w:val="006A382E"/>
    <w:rsid w:val="006A44D9"/>
    <w:rsid w:val="006A4F80"/>
    <w:rsid w:val="006A5384"/>
    <w:rsid w:val="006A55D2"/>
    <w:rsid w:val="006A57F4"/>
    <w:rsid w:val="006A6D7B"/>
    <w:rsid w:val="006A74A9"/>
    <w:rsid w:val="006A7599"/>
    <w:rsid w:val="006B037C"/>
    <w:rsid w:val="006B0F74"/>
    <w:rsid w:val="006B2377"/>
    <w:rsid w:val="006B2F13"/>
    <w:rsid w:val="006B4C40"/>
    <w:rsid w:val="006B5389"/>
    <w:rsid w:val="006B6D96"/>
    <w:rsid w:val="006C013C"/>
    <w:rsid w:val="006C0C66"/>
    <w:rsid w:val="006C2AA2"/>
    <w:rsid w:val="006C2CE4"/>
    <w:rsid w:val="006C322C"/>
    <w:rsid w:val="006C356F"/>
    <w:rsid w:val="006C3BD7"/>
    <w:rsid w:val="006C3CC8"/>
    <w:rsid w:val="006C4C81"/>
    <w:rsid w:val="006C5027"/>
    <w:rsid w:val="006C55D8"/>
    <w:rsid w:val="006C5F3B"/>
    <w:rsid w:val="006C6D70"/>
    <w:rsid w:val="006C7777"/>
    <w:rsid w:val="006C7A07"/>
    <w:rsid w:val="006D026A"/>
    <w:rsid w:val="006D04EF"/>
    <w:rsid w:val="006D1756"/>
    <w:rsid w:val="006D233F"/>
    <w:rsid w:val="006D30EE"/>
    <w:rsid w:val="006D3B66"/>
    <w:rsid w:val="006D5075"/>
    <w:rsid w:val="006D5DD6"/>
    <w:rsid w:val="006D5F89"/>
    <w:rsid w:val="006D6092"/>
    <w:rsid w:val="006D6C44"/>
    <w:rsid w:val="006E0017"/>
    <w:rsid w:val="006E0867"/>
    <w:rsid w:val="006E17E4"/>
    <w:rsid w:val="006E2E4E"/>
    <w:rsid w:val="006E36ED"/>
    <w:rsid w:val="006E38E8"/>
    <w:rsid w:val="006E5E22"/>
    <w:rsid w:val="006E7933"/>
    <w:rsid w:val="006F01E4"/>
    <w:rsid w:val="006F042C"/>
    <w:rsid w:val="006F23FD"/>
    <w:rsid w:val="006F373C"/>
    <w:rsid w:val="006F4675"/>
    <w:rsid w:val="006F6781"/>
    <w:rsid w:val="00700B89"/>
    <w:rsid w:val="00701E50"/>
    <w:rsid w:val="007020B1"/>
    <w:rsid w:val="00703160"/>
    <w:rsid w:val="00703620"/>
    <w:rsid w:val="00704161"/>
    <w:rsid w:val="00704A42"/>
    <w:rsid w:val="00705626"/>
    <w:rsid w:val="007057B3"/>
    <w:rsid w:val="00705D96"/>
    <w:rsid w:val="00705E95"/>
    <w:rsid w:val="00706E82"/>
    <w:rsid w:val="00707327"/>
    <w:rsid w:val="00710020"/>
    <w:rsid w:val="00710672"/>
    <w:rsid w:val="00710A58"/>
    <w:rsid w:val="00711E08"/>
    <w:rsid w:val="00713033"/>
    <w:rsid w:val="00714AF9"/>
    <w:rsid w:val="00715378"/>
    <w:rsid w:val="007154B4"/>
    <w:rsid w:val="00715BE6"/>
    <w:rsid w:val="00715C13"/>
    <w:rsid w:val="00717066"/>
    <w:rsid w:val="007170E5"/>
    <w:rsid w:val="00721342"/>
    <w:rsid w:val="00721567"/>
    <w:rsid w:val="00722D78"/>
    <w:rsid w:val="0072544C"/>
    <w:rsid w:val="007267C6"/>
    <w:rsid w:val="00726B1E"/>
    <w:rsid w:val="007271CA"/>
    <w:rsid w:val="00727AB0"/>
    <w:rsid w:val="0073006B"/>
    <w:rsid w:val="007309A7"/>
    <w:rsid w:val="00731767"/>
    <w:rsid w:val="007326D2"/>
    <w:rsid w:val="00732EF3"/>
    <w:rsid w:val="0073398F"/>
    <w:rsid w:val="00734426"/>
    <w:rsid w:val="0073515E"/>
    <w:rsid w:val="00737260"/>
    <w:rsid w:val="007377EE"/>
    <w:rsid w:val="00740271"/>
    <w:rsid w:val="007402B9"/>
    <w:rsid w:val="00740E96"/>
    <w:rsid w:val="00740F71"/>
    <w:rsid w:val="00742BF3"/>
    <w:rsid w:val="007431F2"/>
    <w:rsid w:val="0074338E"/>
    <w:rsid w:val="0074345E"/>
    <w:rsid w:val="007444A7"/>
    <w:rsid w:val="00744913"/>
    <w:rsid w:val="00745CAD"/>
    <w:rsid w:val="007474B3"/>
    <w:rsid w:val="00747E78"/>
    <w:rsid w:val="0075102C"/>
    <w:rsid w:val="00751137"/>
    <w:rsid w:val="0075149E"/>
    <w:rsid w:val="00752ADA"/>
    <w:rsid w:val="00753307"/>
    <w:rsid w:val="007539DF"/>
    <w:rsid w:val="007543A5"/>
    <w:rsid w:val="00755484"/>
    <w:rsid w:val="00756D65"/>
    <w:rsid w:val="00756FC1"/>
    <w:rsid w:val="00760380"/>
    <w:rsid w:val="00760AE1"/>
    <w:rsid w:val="00761DDB"/>
    <w:rsid w:val="00762BA3"/>
    <w:rsid w:val="007640D8"/>
    <w:rsid w:val="00764251"/>
    <w:rsid w:val="007678D9"/>
    <w:rsid w:val="00771709"/>
    <w:rsid w:val="00772446"/>
    <w:rsid w:val="007726B7"/>
    <w:rsid w:val="007728B8"/>
    <w:rsid w:val="007732A9"/>
    <w:rsid w:val="00775A51"/>
    <w:rsid w:val="00777006"/>
    <w:rsid w:val="00777024"/>
    <w:rsid w:val="0077788D"/>
    <w:rsid w:val="0078073F"/>
    <w:rsid w:val="00781929"/>
    <w:rsid w:val="00781C6D"/>
    <w:rsid w:val="007834F8"/>
    <w:rsid w:val="00783C21"/>
    <w:rsid w:val="0078443C"/>
    <w:rsid w:val="00785872"/>
    <w:rsid w:val="0079078B"/>
    <w:rsid w:val="00791373"/>
    <w:rsid w:val="007913A5"/>
    <w:rsid w:val="00791652"/>
    <w:rsid w:val="0079328F"/>
    <w:rsid w:val="00794765"/>
    <w:rsid w:val="007954BD"/>
    <w:rsid w:val="00795896"/>
    <w:rsid w:val="00795CB3"/>
    <w:rsid w:val="00796354"/>
    <w:rsid w:val="00796DDE"/>
    <w:rsid w:val="00797256"/>
    <w:rsid w:val="007972F3"/>
    <w:rsid w:val="007A2541"/>
    <w:rsid w:val="007A31B8"/>
    <w:rsid w:val="007A40E2"/>
    <w:rsid w:val="007A4994"/>
    <w:rsid w:val="007A5211"/>
    <w:rsid w:val="007A599C"/>
    <w:rsid w:val="007A73EB"/>
    <w:rsid w:val="007A7B11"/>
    <w:rsid w:val="007A7BC1"/>
    <w:rsid w:val="007A7C12"/>
    <w:rsid w:val="007B2D7B"/>
    <w:rsid w:val="007B32EC"/>
    <w:rsid w:val="007B4FCA"/>
    <w:rsid w:val="007B53E0"/>
    <w:rsid w:val="007B544A"/>
    <w:rsid w:val="007B5562"/>
    <w:rsid w:val="007B5CEC"/>
    <w:rsid w:val="007B7042"/>
    <w:rsid w:val="007B70A7"/>
    <w:rsid w:val="007B76B4"/>
    <w:rsid w:val="007C01F2"/>
    <w:rsid w:val="007C0E52"/>
    <w:rsid w:val="007C1058"/>
    <w:rsid w:val="007C1682"/>
    <w:rsid w:val="007C1C60"/>
    <w:rsid w:val="007C3F96"/>
    <w:rsid w:val="007C483A"/>
    <w:rsid w:val="007C4B0E"/>
    <w:rsid w:val="007C504C"/>
    <w:rsid w:val="007C54D4"/>
    <w:rsid w:val="007C588A"/>
    <w:rsid w:val="007C5D12"/>
    <w:rsid w:val="007C6DA9"/>
    <w:rsid w:val="007C7BE3"/>
    <w:rsid w:val="007D00F0"/>
    <w:rsid w:val="007D01CC"/>
    <w:rsid w:val="007D13C2"/>
    <w:rsid w:val="007D1B40"/>
    <w:rsid w:val="007D2809"/>
    <w:rsid w:val="007D3075"/>
    <w:rsid w:val="007D34A2"/>
    <w:rsid w:val="007D475B"/>
    <w:rsid w:val="007E06E0"/>
    <w:rsid w:val="007E1B2A"/>
    <w:rsid w:val="007E34B0"/>
    <w:rsid w:val="007E3670"/>
    <w:rsid w:val="007E3A99"/>
    <w:rsid w:val="007E3AAC"/>
    <w:rsid w:val="007E4111"/>
    <w:rsid w:val="007E4E7F"/>
    <w:rsid w:val="007E5D84"/>
    <w:rsid w:val="007E6CE4"/>
    <w:rsid w:val="007F064D"/>
    <w:rsid w:val="007F0E38"/>
    <w:rsid w:val="007F0F48"/>
    <w:rsid w:val="007F18FD"/>
    <w:rsid w:val="007F54D8"/>
    <w:rsid w:val="007F5B30"/>
    <w:rsid w:val="007F6736"/>
    <w:rsid w:val="007F744B"/>
    <w:rsid w:val="007F7962"/>
    <w:rsid w:val="00800973"/>
    <w:rsid w:val="008017A5"/>
    <w:rsid w:val="00801EFB"/>
    <w:rsid w:val="008038EB"/>
    <w:rsid w:val="00803935"/>
    <w:rsid w:val="008069B6"/>
    <w:rsid w:val="00807EAD"/>
    <w:rsid w:val="00807EDA"/>
    <w:rsid w:val="00811DC5"/>
    <w:rsid w:val="00812F18"/>
    <w:rsid w:val="00813AE7"/>
    <w:rsid w:val="00813AF5"/>
    <w:rsid w:val="008143DF"/>
    <w:rsid w:val="008144DB"/>
    <w:rsid w:val="00814CFC"/>
    <w:rsid w:val="00815248"/>
    <w:rsid w:val="00817F61"/>
    <w:rsid w:val="00822055"/>
    <w:rsid w:val="00822B73"/>
    <w:rsid w:val="0082343C"/>
    <w:rsid w:val="00826402"/>
    <w:rsid w:val="00826B9E"/>
    <w:rsid w:val="008276C8"/>
    <w:rsid w:val="00831C37"/>
    <w:rsid w:val="00834AA6"/>
    <w:rsid w:val="00834FAB"/>
    <w:rsid w:val="008372F0"/>
    <w:rsid w:val="008406BD"/>
    <w:rsid w:val="00840E11"/>
    <w:rsid w:val="00842020"/>
    <w:rsid w:val="00843CD7"/>
    <w:rsid w:val="00843E9D"/>
    <w:rsid w:val="008457B5"/>
    <w:rsid w:val="0084644E"/>
    <w:rsid w:val="00847C38"/>
    <w:rsid w:val="0085183B"/>
    <w:rsid w:val="0085278C"/>
    <w:rsid w:val="00854289"/>
    <w:rsid w:val="008546AF"/>
    <w:rsid w:val="00854A52"/>
    <w:rsid w:val="00855981"/>
    <w:rsid w:val="00855F66"/>
    <w:rsid w:val="00857435"/>
    <w:rsid w:val="008574B4"/>
    <w:rsid w:val="0086552B"/>
    <w:rsid w:val="00866055"/>
    <w:rsid w:val="00870E1C"/>
    <w:rsid w:val="00871CC6"/>
    <w:rsid w:val="008724C1"/>
    <w:rsid w:val="00872D17"/>
    <w:rsid w:val="00872E03"/>
    <w:rsid w:val="00873994"/>
    <w:rsid w:val="00874458"/>
    <w:rsid w:val="008744DA"/>
    <w:rsid w:val="00874843"/>
    <w:rsid w:val="008748E3"/>
    <w:rsid w:val="00874A55"/>
    <w:rsid w:val="008755A0"/>
    <w:rsid w:val="008756E7"/>
    <w:rsid w:val="008761F6"/>
    <w:rsid w:val="008807A4"/>
    <w:rsid w:val="008807BD"/>
    <w:rsid w:val="00881526"/>
    <w:rsid w:val="00882388"/>
    <w:rsid w:val="008826A8"/>
    <w:rsid w:val="00883EB9"/>
    <w:rsid w:val="0088494D"/>
    <w:rsid w:val="00884955"/>
    <w:rsid w:val="00885E00"/>
    <w:rsid w:val="008860EC"/>
    <w:rsid w:val="00890345"/>
    <w:rsid w:val="0089195D"/>
    <w:rsid w:val="00891998"/>
    <w:rsid w:val="00891F65"/>
    <w:rsid w:val="008924D5"/>
    <w:rsid w:val="00895093"/>
    <w:rsid w:val="00895724"/>
    <w:rsid w:val="008971A4"/>
    <w:rsid w:val="0089764D"/>
    <w:rsid w:val="008A0A9C"/>
    <w:rsid w:val="008A17A6"/>
    <w:rsid w:val="008A4139"/>
    <w:rsid w:val="008B23AC"/>
    <w:rsid w:val="008B275D"/>
    <w:rsid w:val="008B33E8"/>
    <w:rsid w:val="008B5A71"/>
    <w:rsid w:val="008B68BA"/>
    <w:rsid w:val="008C0614"/>
    <w:rsid w:val="008C09A5"/>
    <w:rsid w:val="008C0E93"/>
    <w:rsid w:val="008C219D"/>
    <w:rsid w:val="008C2A95"/>
    <w:rsid w:val="008C398A"/>
    <w:rsid w:val="008C3AB4"/>
    <w:rsid w:val="008C3D2A"/>
    <w:rsid w:val="008C50F7"/>
    <w:rsid w:val="008C6040"/>
    <w:rsid w:val="008C688B"/>
    <w:rsid w:val="008C7E25"/>
    <w:rsid w:val="008D013B"/>
    <w:rsid w:val="008D2A5F"/>
    <w:rsid w:val="008D2B81"/>
    <w:rsid w:val="008D2C15"/>
    <w:rsid w:val="008D30EB"/>
    <w:rsid w:val="008D3622"/>
    <w:rsid w:val="008D45E6"/>
    <w:rsid w:val="008D48E2"/>
    <w:rsid w:val="008D5CC8"/>
    <w:rsid w:val="008D6942"/>
    <w:rsid w:val="008E1D96"/>
    <w:rsid w:val="008E2D10"/>
    <w:rsid w:val="008E3291"/>
    <w:rsid w:val="008E3A63"/>
    <w:rsid w:val="008E3AEB"/>
    <w:rsid w:val="008E3BBA"/>
    <w:rsid w:val="008E4436"/>
    <w:rsid w:val="008E44AE"/>
    <w:rsid w:val="008E4C63"/>
    <w:rsid w:val="008E5213"/>
    <w:rsid w:val="008E5A8A"/>
    <w:rsid w:val="008E5E6D"/>
    <w:rsid w:val="008F0795"/>
    <w:rsid w:val="008F1905"/>
    <w:rsid w:val="008F277F"/>
    <w:rsid w:val="008F3615"/>
    <w:rsid w:val="008F7315"/>
    <w:rsid w:val="008F777A"/>
    <w:rsid w:val="009016A0"/>
    <w:rsid w:val="009023B9"/>
    <w:rsid w:val="0090315B"/>
    <w:rsid w:val="0090367A"/>
    <w:rsid w:val="00904734"/>
    <w:rsid w:val="00906B85"/>
    <w:rsid w:val="00910FCC"/>
    <w:rsid w:val="00913A1B"/>
    <w:rsid w:val="00914CC5"/>
    <w:rsid w:val="009172FD"/>
    <w:rsid w:val="00917359"/>
    <w:rsid w:val="00922667"/>
    <w:rsid w:val="00922BE2"/>
    <w:rsid w:val="009247A7"/>
    <w:rsid w:val="00924A9E"/>
    <w:rsid w:val="00924D02"/>
    <w:rsid w:val="00925438"/>
    <w:rsid w:val="00925AA8"/>
    <w:rsid w:val="00926412"/>
    <w:rsid w:val="009306FC"/>
    <w:rsid w:val="00930D28"/>
    <w:rsid w:val="00931044"/>
    <w:rsid w:val="009321AF"/>
    <w:rsid w:val="009322A9"/>
    <w:rsid w:val="009331E5"/>
    <w:rsid w:val="009334BE"/>
    <w:rsid w:val="00933870"/>
    <w:rsid w:val="00937081"/>
    <w:rsid w:val="00941442"/>
    <w:rsid w:val="009424C8"/>
    <w:rsid w:val="009438FE"/>
    <w:rsid w:val="00944007"/>
    <w:rsid w:val="00945432"/>
    <w:rsid w:val="00945FE1"/>
    <w:rsid w:val="00946408"/>
    <w:rsid w:val="00946658"/>
    <w:rsid w:val="00946B79"/>
    <w:rsid w:val="00946F5B"/>
    <w:rsid w:val="00946FA6"/>
    <w:rsid w:val="009500AA"/>
    <w:rsid w:val="009511AF"/>
    <w:rsid w:val="0095267E"/>
    <w:rsid w:val="0095437D"/>
    <w:rsid w:val="009558AD"/>
    <w:rsid w:val="00955FF9"/>
    <w:rsid w:val="00956165"/>
    <w:rsid w:val="00956391"/>
    <w:rsid w:val="009572B0"/>
    <w:rsid w:val="0095744B"/>
    <w:rsid w:val="00960122"/>
    <w:rsid w:val="009601E4"/>
    <w:rsid w:val="009622BF"/>
    <w:rsid w:val="0096321F"/>
    <w:rsid w:val="00963502"/>
    <w:rsid w:val="00963545"/>
    <w:rsid w:val="00963A46"/>
    <w:rsid w:val="00963F48"/>
    <w:rsid w:val="00964B40"/>
    <w:rsid w:val="009657F8"/>
    <w:rsid w:val="0096665D"/>
    <w:rsid w:val="009671D0"/>
    <w:rsid w:val="00971849"/>
    <w:rsid w:val="00972C43"/>
    <w:rsid w:val="00972E62"/>
    <w:rsid w:val="009734D2"/>
    <w:rsid w:val="0097382F"/>
    <w:rsid w:val="00974C71"/>
    <w:rsid w:val="009771B9"/>
    <w:rsid w:val="0097763B"/>
    <w:rsid w:val="00977D07"/>
    <w:rsid w:val="00980525"/>
    <w:rsid w:val="0098149E"/>
    <w:rsid w:val="00982707"/>
    <w:rsid w:val="00983171"/>
    <w:rsid w:val="009855DC"/>
    <w:rsid w:val="00985CED"/>
    <w:rsid w:val="00986D73"/>
    <w:rsid w:val="009871F3"/>
    <w:rsid w:val="009879F9"/>
    <w:rsid w:val="00987D57"/>
    <w:rsid w:val="00990AA1"/>
    <w:rsid w:val="00991755"/>
    <w:rsid w:val="00992DBF"/>
    <w:rsid w:val="00993AC5"/>
    <w:rsid w:val="00995FAB"/>
    <w:rsid w:val="00996741"/>
    <w:rsid w:val="00996754"/>
    <w:rsid w:val="00996908"/>
    <w:rsid w:val="009969EC"/>
    <w:rsid w:val="0099732D"/>
    <w:rsid w:val="00997BB9"/>
    <w:rsid w:val="009A18D7"/>
    <w:rsid w:val="009A1A8F"/>
    <w:rsid w:val="009A2B39"/>
    <w:rsid w:val="009A3DA0"/>
    <w:rsid w:val="009A5C7A"/>
    <w:rsid w:val="009A6181"/>
    <w:rsid w:val="009A7C28"/>
    <w:rsid w:val="009B0E28"/>
    <w:rsid w:val="009B13D3"/>
    <w:rsid w:val="009B19BB"/>
    <w:rsid w:val="009B1CBF"/>
    <w:rsid w:val="009B1FA0"/>
    <w:rsid w:val="009B3291"/>
    <w:rsid w:val="009B3C19"/>
    <w:rsid w:val="009B3E96"/>
    <w:rsid w:val="009B4698"/>
    <w:rsid w:val="009B553E"/>
    <w:rsid w:val="009B5C9F"/>
    <w:rsid w:val="009B7624"/>
    <w:rsid w:val="009B77BA"/>
    <w:rsid w:val="009B7D41"/>
    <w:rsid w:val="009C0357"/>
    <w:rsid w:val="009C0466"/>
    <w:rsid w:val="009C2038"/>
    <w:rsid w:val="009C29CC"/>
    <w:rsid w:val="009C3634"/>
    <w:rsid w:val="009C38DF"/>
    <w:rsid w:val="009C4369"/>
    <w:rsid w:val="009C4BAF"/>
    <w:rsid w:val="009C4FA0"/>
    <w:rsid w:val="009C75D0"/>
    <w:rsid w:val="009D172A"/>
    <w:rsid w:val="009D1B0E"/>
    <w:rsid w:val="009D25E2"/>
    <w:rsid w:val="009D2A97"/>
    <w:rsid w:val="009D46FF"/>
    <w:rsid w:val="009D5A92"/>
    <w:rsid w:val="009D6471"/>
    <w:rsid w:val="009D7488"/>
    <w:rsid w:val="009E158A"/>
    <w:rsid w:val="009E1A05"/>
    <w:rsid w:val="009E3E79"/>
    <w:rsid w:val="009E4C1C"/>
    <w:rsid w:val="009E523C"/>
    <w:rsid w:val="009E5D5B"/>
    <w:rsid w:val="009E6796"/>
    <w:rsid w:val="009F108D"/>
    <w:rsid w:val="009F1E7D"/>
    <w:rsid w:val="009F3873"/>
    <w:rsid w:val="009F4B34"/>
    <w:rsid w:val="009F4DC0"/>
    <w:rsid w:val="009F55E9"/>
    <w:rsid w:val="009F5D60"/>
    <w:rsid w:val="009F5F6D"/>
    <w:rsid w:val="009F6378"/>
    <w:rsid w:val="009F7029"/>
    <w:rsid w:val="009F7153"/>
    <w:rsid w:val="00A011B1"/>
    <w:rsid w:val="00A01BD2"/>
    <w:rsid w:val="00A03132"/>
    <w:rsid w:val="00A0499F"/>
    <w:rsid w:val="00A072C6"/>
    <w:rsid w:val="00A07ED8"/>
    <w:rsid w:val="00A10DE4"/>
    <w:rsid w:val="00A112AE"/>
    <w:rsid w:val="00A117CD"/>
    <w:rsid w:val="00A12DAB"/>
    <w:rsid w:val="00A1318A"/>
    <w:rsid w:val="00A13E7C"/>
    <w:rsid w:val="00A14488"/>
    <w:rsid w:val="00A15612"/>
    <w:rsid w:val="00A16138"/>
    <w:rsid w:val="00A166A6"/>
    <w:rsid w:val="00A16AAD"/>
    <w:rsid w:val="00A17DB0"/>
    <w:rsid w:val="00A20494"/>
    <w:rsid w:val="00A21349"/>
    <w:rsid w:val="00A21553"/>
    <w:rsid w:val="00A22CB7"/>
    <w:rsid w:val="00A230EC"/>
    <w:rsid w:val="00A2389B"/>
    <w:rsid w:val="00A26036"/>
    <w:rsid w:val="00A2723E"/>
    <w:rsid w:val="00A276F1"/>
    <w:rsid w:val="00A30566"/>
    <w:rsid w:val="00A3247E"/>
    <w:rsid w:val="00A33751"/>
    <w:rsid w:val="00A34D4D"/>
    <w:rsid w:val="00A35605"/>
    <w:rsid w:val="00A37E44"/>
    <w:rsid w:val="00A40B7A"/>
    <w:rsid w:val="00A42589"/>
    <w:rsid w:val="00A4579F"/>
    <w:rsid w:val="00A45F02"/>
    <w:rsid w:val="00A460A0"/>
    <w:rsid w:val="00A4694B"/>
    <w:rsid w:val="00A472D0"/>
    <w:rsid w:val="00A477F6"/>
    <w:rsid w:val="00A51155"/>
    <w:rsid w:val="00A51332"/>
    <w:rsid w:val="00A52D63"/>
    <w:rsid w:val="00A54F90"/>
    <w:rsid w:val="00A5667B"/>
    <w:rsid w:val="00A575DE"/>
    <w:rsid w:val="00A60EF8"/>
    <w:rsid w:val="00A61FD9"/>
    <w:rsid w:val="00A62589"/>
    <w:rsid w:val="00A6375D"/>
    <w:rsid w:val="00A64416"/>
    <w:rsid w:val="00A6509E"/>
    <w:rsid w:val="00A661BE"/>
    <w:rsid w:val="00A676C4"/>
    <w:rsid w:val="00A70768"/>
    <w:rsid w:val="00A711DC"/>
    <w:rsid w:val="00A725F2"/>
    <w:rsid w:val="00A74094"/>
    <w:rsid w:val="00A754A8"/>
    <w:rsid w:val="00A75DE6"/>
    <w:rsid w:val="00A76234"/>
    <w:rsid w:val="00A766F1"/>
    <w:rsid w:val="00A769F9"/>
    <w:rsid w:val="00A7761D"/>
    <w:rsid w:val="00A8030E"/>
    <w:rsid w:val="00A809FC"/>
    <w:rsid w:val="00A82AEA"/>
    <w:rsid w:val="00A846F8"/>
    <w:rsid w:val="00A84715"/>
    <w:rsid w:val="00A849DF"/>
    <w:rsid w:val="00A84CAF"/>
    <w:rsid w:val="00A8608B"/>
    <w:rsid w:val="00A86DDB"/>
    <w:rsid w:val="00A86EA1"/>
    <w:rsid w:val="00A9036C"/>
    <w:rsid w:val="00A9076F"/>
    <w:rsid w:val="00A909A3"/>
    <w:rsid w:val="00A90F14"/>
    <w:rsid w:val="00A93459"/>
    <w:rsid w:val="00A93473"/>
    <w:rsid w:val="00A94015"/>
    <w:rsid w:val="00A940C3"/>
    <w:rsid w:val="00A945FB"/>
    <w:rsid w:val="00A9679E"/>
    <w:rsid w:val="00A96FE6"/>
    <w:rsid w:val="00AA06EC"/>
    <w:rsid w:val="00AA11BF"/>
    <w:rsid w:val="00AA1409"/>
    <w:rsid w:val="00AA26ED"/>
    <w:rsid w:val="00AA2FF5"/>
    <w:rsid w:val="00AA3A95"/>
    <w:rsid w:val="00AA59A4"/>
    <w:rsid w:val="00AA6692"/>
    <w:rsid w:val="00AA751B"/>
    <w:rsid w:val="00AB0843"/>
    <w:rsid w:val="00AB32F8"/>
    <w:rsid w:val="00AB4E4F"/>
    <w:rsid w:val="00AB56A7"/>
    <w:rsid w:val="00AB6268"/>
    <w:rsid w:val="00AB715B"/>
    <w:rsid w:val="00AB736E"/>
    <w:rsid w:val="00AB7493"/>
    <w:rsid w:val="00AB7D5D"/>
    <w:rsid w:val="00AB7DF9"/>
    <w:rsid w:val="00AC0486"/>
    <w:rsid w:val="00AC0890"/>
    <w:rsid w:val="00AC08A6"/>
    <w:rsid w:val="00AC1C39"/>
    <w:rsid w:val="00AC2401"/>
    <w:rsid w:val="00AC2B29"/>
    <w:rsid w:val="00AC2BBE"/>
    <w:rsid w:val="00AC3DB2"/>
    <w:rsid w:val="00AC5E5F"/>
    <w:rsid w:val="00AC64F1"/>
    <w:rsid w:val="00AD20C5"/>
    <w:rsid w:val="00AD24BA"/>
    <w:rsid w:val="00AD3388"/>
    <w:rsid w:val="00AD3D48"/>
    <w:rsid w:val="00AD4BC9"/>
    <w:rsid w:val="00AD4D75"/>
    <w:rsid w:val="00AD62D2"/>
    <w:rsid w:val="00AD7930"/>
    <w:rsid w:val="00AE0195"/>
    <w:rsid w:val="00AE21EC"/>
    <w:rsid w:val="00AE3E2F"/>
    <w:rsid w:val="00AE50D3"/>
    <w:rsid w:val="00AE6731"/>
    <w:rsid w:val="00AF0BA6"/>
    <w:rsid w:val="00AF1198"/>
    <w:rsid w:val="00AF290B"/>
    <w:rsid w:val="00AF3861"/>
    <w:rsid w:val="00AF4153"/>
    <w:rsid w:val="00AF43EE"/>
    <w:rsid w:val="00AF43F7"/>
    <w:rsid w:val="00B0000C"/>
    <w:rsid w:val="00B01F77"/>
    <w:rsid w:val="00B03591"/>
    <w:rsid w:val="00B05ABE"/>
    <w:rsid w:val="00B05F1D"/>
    <w:rsid w:val="00B066A1"/>
    <w:rsid w:val="00B103C2"/>
    <w:rsid w:val="00B12CE1"/>
    <w:rsid w:val="00B13D6E"/>
    <w:rsid w:val="00B14017"/>
    <w:rsid w:val="00B14674"/>
    <w:rsid w:val="00B1610D"/>
    <w:rsid w:val="00B163E5"/>
    <w:rsid w:val="00B206B0"/>
    <w:rsid w:val="00B20F02"/>
    <w:rsid w:val="00B22179"/>
    <w:rsid w:val="00B22803"/>
    <w:rsid w:val="00B23324"/>
    <w:rsid w:val="00B233F7"/>
    <w:rsid w:val="00B23F9F"/>
    <w:rsid w:val="00B2440A"/>
    <w:rsid w:val="00B25420"/>
    <w:rsid w:val="00B258E1"/>
    <w:rsid w:val="00B25A21"/>
    <w:rsid w:val="00B25C14"/>
    <w:rsid w:val="00B262E9"/>
    <w:rsid w:val="00B2638C"/>
    <w:rsid w:val="00B265C9"/>
    <w:rsid w:val="00B3058B"/>
    <w:rsid w:val="00B30D2F"/>
    <w:rsid w:val="00B3278F"/>
    <w:rsid w:val="00B33AF4"/>
    <w:rsid w:val="00B34195"/>
    <w:rsid w:val="00B35C5E"/>
    <w:rsid w:val="00B3681C"/>
    <w:rsid w:val="00B3681E"/>
    <w:rsid w:val="00B369AE"/>
    <w:rsid w:val="00B405A0"/>
    <w:rsid w:val="00B40BA8"/>
    <w:rsid w:val="00B40CC6"/>
    <w:rsid w:val="00B4194C"/>
    <w:rsid w:val="00B42050"/>
    <w:rsid w:val="00B42D7B"/>
    <w:rsid w:val="00B43056"/>
    <w:rsid w:val="00B43EF1"/>
    <w:rsid w:val="00B44694"/>
    <w:rsid w:val="00B450F4"/>
    <w:rsid w:val="00B47F13"/>
    <w:rsid w:val="00B5061A"/>
    <w:rsid w:val="00B515E3"/>
    <w:rsid w:val="00B5227E"/>
    <w:rsid w:val="00B5343D"/>
    <w:rsid w:val="00B536D3"/>
    <w:rsid w:val="00B54B8F"/>
    <w:rsid w:val="00B558B2"/>
    <w:rsid w:val="00B55E2E"/>
    <w:rsid w:val="00B56B72"/>
    <w:rsid w:val="00B56DC8"/>
    <w:rsid w:val="00B56E8B"/>
    <w:rsid w:val="00B577D0"/>
    <w:rsid w:val="00B6028D"/>
    <w:rsid w:val="00B61279"/>
    <w:rsid w:val="00B61BD9"/>
    <w:rsid w:val="00B629D6"/>
    <w:rsid w:val="00B637B2"/>
    <w:rsid w:val="00B64356"/>
    <w:rsid w:val="00B643C1"/>
    <w:rsid w:val="00B6507F"/>
    <w:rsid w:val="00B66F49"/>
    <w:rsid w:val="00B70F79"/>
    <w:rsid w:val="00B715B8"/>
    <w:rsid w:val="00B7186F"/>
    <w:rsid w:val="00B719C1"/>
    <w:rsid w:val="00B719F1"/>
    <w:rsid w:val="00B72555"/>
    <w:rsid w:val="00B725F0"/>
    <w:rsid w:val="00B7418F"/>
    <w:rsid w:val="00B748FD"/>
    <w:rsid w:val="00B749E7"/>
    <w:rsid w:val="00B75457"/>
    <w:rsid w:val="00B76C0D"/>
    <w:rsid w:val="00B76C82"/>
    <w:rsid w:val="00B76EEB"/>
    <w:rsid w:val="00B808C2"/>
    <w:rsid w:val="00B81418"/>
    <w:rsid w:val="00B82BAC"/>
    <w:rsid w:val="00B831D0"/>
    <w:rsid w:val="00B83EA0"/>
    <w:rsid w:val="00B84000"/>
    <w:rsid w:val="00B855C2"/>
    <w:rsid w:val="00B878C3"/>
    <w:rsid w:val="00B908C2"/>
    <w:rsid w:val="00B92405"/>
    <w:rsid w:val="00B92412"/>
    <w:rsid w:val="00B93F95"/>
    <w:rsid w:val="00B95608"/>
    <w:rsid w:val="00B960F1"/>
    <w:rsid w:val="00B96DCC"/>
    <w:rsid w:val="00BA04DE"/>
    <w:rsid w:val="00BA3DB8"/>
    <w:rsid w:val="00BA51EE"/>
    <w:rsid w:val="00BA7E7D"/>
    <w:rsid w:val="00BB086F"/>
    <w:rsid w:val="00BB20DC"/>
    <w:rsid w:val="00BB5253"/>
    <w:rsid w:val="00BB533F"/>
    <w:rsid w:val="00BB542C"/>
    <w:rsid w:val="00BB5E8E"/>
    <w:rsid w:val="00BB62EA"/>
    <w:rsid w:val="00BB651D"/>
    <w:rsid w:val="00BB6E64"/>
    <w:rsid w:val="00BC0BD5"/>
    <w:rsid w:val="00BC1846"/>
    <w:rsid w:val="00BC193F"/>
    <w:rsid w:val="00BC1F99"/>
    <w:rsid w:val="00BC2877"/>
    <w:rsid w:val="00BC3CA5"/>
    <w:rsid w:val="00BC7C41"/>
    <w:rsid w:val="00BC7EC6"/>
    <w:rsid w:val="00BD2871"/>
    <w:rsid w:val="00BD30FF"/>
    <w:rsid w:val="00BD35D8"/>
    <w:rsid w:val="00BD40D4"/>
    <w:rsid w:val="00BD426D"/>
    <w:rsid w:val="00BD4889"/>
    <w:rsid w:val="00BD793B"/>
    <w:rsid w:val="00BE03A0"/>
    <w:rsid w:val="00BE0422"/>
    <w:rsid w:val="00BE0489"/>
    <w:rsid w:val="00BE0A2D"/>
    <w:rsid w:val="00BE0D06"/>
    <w:rsid w:val="00BE5EA5"/>
    <w:rsid w:val="00BF1492"/>
    <w:rsid w:val="00BF58F1"/>
    <w:rsid w:val="00BF6C94"/>
    <w:rsid w:val="00BF7E2D"/>
    <w:rsid w:val="00C03F86"/>
    <w:rsid w:val="00C04C57"/>
    <w:rsid w:val="00C05733"/>
    <w:rsid w:val="00C06734"/>
    <w:rsid w:val="00C068AF"/>
    <w:rsid w:val="00C072B1"/>
    <w:rsid w:val="00C07AEC"/>
    <w:rsid w:val="00C1057D"/>
    <w:rsid w:val="00C11235"/>
    <w:rsid w:val="00C118CE"/>
    <w:rsid w:val="00C11B1C"/>
    <w:rsid w:val="00C11D03"/>
    <w:rsid w:val="00C1340B"/>
    <w:rsid w:val="00C13CF7"/>
    <w:rsid w:val="00C1479B"/>
    <w:rsid w:val="00C15312"/>
    <w:rsid w:val="00C16A22"/>
    <w:rsid w:val="00C20ABA"/>
    <w:rsid w:val="00C21074"/>
    <w:rsid w:val="00C21E72"/>
    <w:rsid w:val="00C23E55"/>
    <w:rsid w:val="00C26172"/>
    <w:rsid w:val="00C266DA"/>
    <w:rsid w:val="00C27A65"/>
    <w:rsid w:val="00C27A7E"/>
    <w:rsid w:val="00C3225C"/>
    <w:rsid w:val="00C32E68"/>
    <w:rsid w:val="00C32F15"/>
    <w:rsid w:val="00C34DDE"/>
    <w:rsid w:val="00C352B7"/>
    <w:rsid w:val="00C35B83"/>
    <w:rsid w:val="00C37F6A"/>
    <w:rsid w:val="00C40710"/>
    <w:rsid w:val="00C41446"/>
    <w:rsid w:val="00C4183D"/>
    <w:rsid w:val="00C41CF0"/>
    <w:rsid w:val="00C41F75"/>
    <w:rsid w:val="00C42AD8"/>
    <w:rsid w:val="00C43F59"/>
    <w:rsid w:val="00C4487D"/>
    <w:rsid w:val="00C45699"/>
    <w:rsid w:val="00C467A4"/>
    <w:rsid w:val="00C4684E"/>
    <w:rsid w:val="00C46B3A"/>
    <w:rsid w:val="00C473A9"/>
    <w:rsid w:val="00C4750B"/>
    <w:rsid w:val="00C47BD4"/>
    <w:rsid w:val="00C508B2"/>
    <w:rsid w:val="00C51B6D"/>
    <w:rsid w:val="00C527BF"/>
    <w:rsid w:val="00C529D6"/>
    <w:rsid w:val="00C52D7E"/>
    <w:rsid w:val="00C54D84"/>
    <w:rsid w:val="00C56968"/>
    <w:rsid w:val="00C56E3D"/>
    <w:rsid w:val="00C571E0"/>
    <w:rsid w:val="00C57E77"/>
    <w:rsid w:val="00C607DF"/>
    <w:rsid w:val="00C6123D"/>
    <w:rsid w:val="00C61D44"/>
    <w:rsid w:val="00C637C5"/>
    <w:rsid w:val="00C65D54"/>
    <w:rsid w:val="00C678E4"/>
    <w:rsid w:val="00C70EA4"/>
    <w:rsid w:val="00C73414"/>
    <w:rsid w:val="00C74DBA"/>
    <w:rsid w:val="00C76F35"/>
    <w:rsid w:val="00C76FE9"/>
    <w:rsid w:val="00C7708A"/>
    <w:rsid w:val="00C80295"/>
    <w:rsid w:val="00C80B46"/>
    <w:rsid w:val="00C80BD2"/>
    <w:rsid w:val="00C80C21"/>
    <w:rsid w:val="00C831E5"/>
    <w:rsid w:val="00C8462A"/>
    <w:rsid w:val="00C85F98"/>
    <w:rsid w:val="00C91507"/>
    <w:rsid w:val="00C93C6F"/>
    <w:rsid w:val="00C956FB"/>
    <w:rsid w:val="00C95A33"/>
    <w:rsid w:val="00C9620E"/>
    <w:rsid w:val="00C966F4"/>
    <w:rsid w:val="00C972DE"/>
    <w:rsid w:val="00CA00BA"/>
    <w:rsid w:val="00CA0C8F"/>
    <w:rsid w:val="00CA3599"/>
    <w:rsid w:val="00CA4B01"/>
    <w:rsid w:val="00CA61B5"/>
    <w:rsid w:val="00CA6F44"/>
    <w:rsid w:val="00CB0237"/>
    <w:rsid w:val="00CB0993"/>
    <w:rsid w:val="00CB0CC4"/>
    <w:rsid w:val="00CB0F57"/>
    <w:rsid w:val="00CB11A9"/>
    <w:rsid w:val="00CB42F3"/>
    <w:rsid w:val="00CC0335"/>
    <w:rsid w:val="00CC14BD"/>
    <w:rsid w:val="00CC1736"/>
    <w:rsid w:val="00CC232B"/>
    <w:rsid w:val="00CC3B9B"/>
    <w:rsid w:val="00CC3F6D"/>
    <w:rsid w:val="00CC465F"/>
    <w:rsid w:val="00CC56AA"/>
    <w:rsid w:val="00CC5DFD"/>
    <w:rsid w:val="00CC67A7"/>
    <w:rsid w:val="00CC7D0F"/>
    <w:rsid w:val="00CD17AB"/>
    <w:rsid w:val="00CD19AC"/>
    <w:rsid w:val="00CD1FE8"/>
    <w:rsid w:val="00CD22AA"/>
    <w:rsid w:val="00CD395F"/>
    <w:rsid w:val="00CD49A0"/>
    <w:rsid w:val="00CD5A73"/>
    <w:rsid w:val="00CD6934"/>
    <w:rsid w:val="00CD731C"/>
    <w:rsid w:val="00CD7AF2"/>
    <w:rsid w:val="00CE0B39"/>
    <w:rsid w:val="00CE0C05"/>
    <w:rsid w:val="00CE30B4"/>
    <w:rsid w:val="00CE311B"/>
    <w:rsid w:val="00CE32F7"/>
    <w:rsid w:val="00CE3714"/>
    <w:rsid w:val="00CE4088"/>
    <w:rsid w:val="00CE49A8"/>
    <w:rsid w:val="00CE64C7"/>
    <w:rsid w:val="00CE6BF8"/>
    <w:rsid w:val="00CE7ECC"/>
    <w:rsid w:val="00CF0302"/>
    <w:rsid w:val="00CF0B7C"/>
    <w:rsid w:val="00CF0DAD"/>
    <w:rsid w:val="00CF0FFD"/>
    <w:rsid w:val="00CF1290"/>
    <w:rsid w:val="00CF16DF"/>
    <w:rsid w:val="00CF1C3E"/>
    <w:rsid w:val="00CF3703"/>
    <w:rsid w:val="00CF451A"/>
    <w:rsid w:val="00CF4B41"/>
    <w:rsid w:val="00CF4FFA"/>
    <w:rsid w:val="00CF5215"/>
    <w:rsid w:val="00CF79C3"/>
    <w:rsid w:val="00D0004D"/>
    <w:rsid w:val="00D007B0"/>
    <w:rsid w:val="00D031DC"/>
    <w:rsid w:val="00D0389F"/>
    <w:rsid w:val="00D03E6B"/>
    <w:rsid w:val="00D04B89"/>
    <w:rsid w:val="00D05848"/>
    <w:rsid w:val="00D05B32"/>
    <w:rsid w:val="00D06A18"/>
    <w:rsid w:val="00D072C6"/>
    <w:rsid w:val="00D106F7"/>
    <w:rsid w:val="00D120A9"/>
    <w:rsid w:val="00D13421"/>
    <w:rsid w:val="00D13D3C"/>
    <w:rsid w:val="00D14503"/>
    <w:rsid w:val="00D14948"/>
    <w:rsid w:val="00D15584"/>
    <w:rsid w:val="00D16053"/>
    <w:rsid w:val="00D169A6"/>
    <w:rsid w:val="00D17029"/>
    <w:rsid w:val="00D20807"/>
    <w:rsid w:val="00D20B73"/>
    <w:rsid w:val="00D25EFB"/>
    <w:rsid w:val="00D2655F"/>
    <w:rsid w:val="00D265FE"/>
    <w:rsid w:val="00D268AC"/>
    <w:rsid w:val="00D312F6"/>
    <w:rsid w:val="00D3151C"/>
    <w:rsid w:val="00D31B40"/>
    <w:rsid w:val="00D3309C"/>
    <w:rsid w:val="00D345F5"/>
    <w:rsid w:val="00D3497B"/>
    <w:rsid w:val="00D34A7C"/>
    <w:rsid w:val="00D34BDA"/>
    <w:rsid w:val="00D35A52"/>
    <w:rsid w:val="00D369FF"/>
    <w:rsid w:val="00D371C9"/>
    <w:rsid w:val="00D4167F"/>
    <w:rsid w:val="00D421A3"/>
    <w:rsid w:val="00D426E6"/>
    <w:rsid w:val="00D4322F"/>
    <w:rsid w:val="00D43567"/>
    <w:rsid w:val="00D44C32"/>
    <w:rsid w:val="00D4784E"/>
    <w:rsid w:val="00D501AB"/>
    <w:rsid w:val="00D504F4"/>
    <w:rsid w:val="00D50CD8"/>
    <w:rsid w:val="00D5335C"/>
    <w:rsid w:val="00D5506C"/>
    <w:rsid w:val="00D559C5"/>
    <w:rsid w:val="00D560B0"/>
    <w:rsid w:val="00D577B8"/>
    <w:rsid w:val="00D579DD"/>
    <w:rsid w:val="00D613F4"/>
    <w:rsid w:val="00D61757"/>
    <w:rsid w:val="00D61D22"/>
    <w:rsid w:val="00D62DD8"/>
    <w:rsid w:val="00D641E2"/>
    <w:rsid w:val="00D64810"/>
    <w:rsid w:val="00D65B04"/>
    <w:rsid w:val="00D65C4C"/>
    <w:rsid w:val="00D6621F"/>
    <w:rsid w:val="00D67219"/>
    <w:rsid w:val="00D70EDB"/>
    <w:rsid w:val="00D726F4"/>
    <w:rsid w:val="00D729A2"/>
    <w:rsid w:val="00D74295"/>
    <w:rsid w:val="00D74640"/>
    <w:rsid w:val="00D75B1B"/>
    <w:rsid w:val="00D75C9F"/>
    <w:rsid w:val="00D76B40"/>
    <w:rsid w:val="00D773E7"/>
    <w:rsid w:val="00D776F5"/>
    <w:rsid w:val="00D8401B"/>
    <w:rsid w:val="00D862D4"/>
    <w:rsid w:val="00D86723"/>
    <w:rsid w:val="00D8692E"/>
    <w:rsid w:val="00D869EF"/>
    <w:rsid w:val="00D86DD9"/>
    <w:rsid w:val="00D90B4E"/>
    <w:rsid w:val="00D9238B"/>
    <w:rsid w:val="00D923F7"/>
    <w:rsid w:val="00D928C3"/>
    <w:rsid w:val="00D93C82"/>
    <w:rsid w:val="00D9411D"/>
    <w:rsid w:val="00D94D3E"/>
    <w:rsid w:val="00D94FB2"/>
    <w:rsid w:val="00D97055"/>
    <w:rsid w:val="00D97A6E"/>
    <w:rsid w:val="00DA1FDD"/>
    <w:rsid w:val="00DA21D3"/>
    <w:rsid w:val="00DA35C7"/>
    <w:rsid w:val="00DA5431"/>
    <w:rsid w:val="00DA5EF3"/>
    <w:rsid w:val="00DA5FC5"/>
    <w:rsid w:val="00DA6262"/>
    <w:rsid w:val="00DA63E1"/>
    <w:rsid w:val="00DA69EC"/>
    <w:rsid w:val="00DA6FEF"/>
    <w:rsid w:val="00DA7116"/>
    <w:rsid w:val="00DA732B"/>
    <w:rsid w:val="00DA76B9"/>
    <w:rsid w:val="00DB1008"/>
    <w:rsid w:val="00DB405E"/>
    <w:rsid w:val="00DB51E8"/>
    <w:rsid w:val="00DB533D"/>
    <w:rsid w:val="00DB5839"/>
    <w:rsid w:val="00DB6E90"/>
    <w:rsid w:val="00DC0762"/>
    <w:rsid w:val="00DC0B65"/>
    <w:rsid w:val="00DC23E6"/>
    <w:rsid w:val="00DC27C1"/>
    <w:rsid w:val="00DC2D04"/>
    <w:rsid w:val="00DC3162"/>
    <w:rsid w:val="00DC3540"/>
    <w:rsid w:val="00DC4212"/>
    <w:rsid w:val="00DC4314"/>
    <w:rsid w:val="00DC43A4"/>
    <w:rsid w:val="00DC45A1"/>
    <w:rsid w:val="00DC5FA0"/>
    <w:rsid w:val="00DC7422"/>
    <w:rsid w:val="00DC7864"/>
    <w:rsid w:val="00DD0294"/>
    <w:rsid w:val="00DD02AA"/>
    <w:rsid w:val="00DD0382"/>
    <w:rsid w:val="00DD07A9"/>
    <w:rsid w:val="00DD0C31"/>
    <w:rsid w:val="00DD1C1B"/>
    <w:rsid w:val="00DD1DE8"/>
    <w:rsid w:val="00DD24A2"/>
    <w:rsid w:val="00DD30C5"/>
    <w:rsid w:val="00DD3718"/>
    <w:rsid w:val="00DD7293"/>
    <w:rsid w:val="00DE0403"/>
    <w:rsid w:val="00DE0DF8"/>
    <w:rsid w:val="00DE1B2F"/>
    <w:rsid w:val="00DE200A"/>
    <w:rsid w:val="00DE308A"/>
    <w:rsid w:val="00DE50A4"/>
    <w:rsid w:val="00DE5F63"/>
    <w:rsid w:val="00DE7A5A"/>
    <w:rsid w:val="00DF2526"/>
    <w:rsid w:val="00DF462C"/>
    <w:rsid w:val="00DF5983"/>
    <w:rsid w:val="00DF6EEA"/>
    <w:rsid w:val="00DF7C4C"/>
    <w:rsid w:val="00E005E7"/>
    <w:rsid w:val="00E01972"/>
    <w:rsid w:val="00E032FC"/>
    <w:rsid w:val="00E04C0E"/>
    <w:rsid w:val="00E062DE"/>
    <w:rsid w:val="00E06771"/>
    <w:rsid w:val="00E07FFE"/>
    <w:rsid w:val="00E10C75"/>
    <w:rsid w:val="00E117CA"/>
    <w:rsid w:val="00E12FD9"/>
    <w:rsid w:val="00E1325E"/>
    <w:rsid w:val="00E13CE9"/>
    <w:rsid w:val="00E15DCA"/>
    <w:rsid w:val="00E174F6"/>
    <w:rsid w:val="00E21187"/>
    <w:rsid w:val="00E2274B"/>
    <w:rsid w:val="00E22A05"/>
    <w:rsid w:val="00E23841"/>
    <w:rsid w:val="00E23CBB"/>
    <w:rsid w:val="00E2508B"/>
    <w:rsid w:val="00E26AA7"/>
    <w:rsid w:val="00E26AF6"/>
    <w:rsid w:val="00E27233"/>
    <w:rsid w:val="00E2739D"/>
    <w:rsid w:val="00E2787D"/>
    <w:rsid w:val="00E30021"/>
    <w:rsid w:val="00E30166"/>
    <w:rsid w:val="00E30488"/>
    <w:rsid w:val="00E30A0D"/>
    <w:rsid w:val="00E32A7B"/>
    <w:rsid w:val="00E3376A"/>
    <w:rsid w:val="00E339D3"/>
    <w:rsid w:val="00E33DA8"/>
    <w:rsid w:val="00E35071"/>
    <w:rsid w:val="00E361CD"/>
    <w:rsid w:val="00E40528"/>
    <w:rsid w:val="00E41185"/>
    <w:rsid w:val="00E4182C"/>
    <w:rsid w:val="00E41A21"/>
    <w:rsid w:val="00E426F6"/>
    <w:rsid w:val="00E436D3"/>
    <w:rsid w:val="00E44FBB"/>
    <w:rsid w:val="00E45048"/>
    <w:rsid w:val="00E519EC"/>
    <w:rsid w:val="00E51FE0"/>
    <w:rsid w:val="00E520C0"/>
    <w:rsid w:val="00E52758"/>
    <w:rsid w:val="00E527CA"/>
    <w:rsid w:val="00E53430"/>
    <w:rsid w:val="00E53909"/>
    <w:rsid w:val="00E60219"/>
    <w:rsid w:val="00E602F9"/>
    <w:rsid w:val="00E605AC"/>
    <w:rsid w:val="00E61F0F"/>
    <w:rsid w:val="00E62994"/>
    <w:rsid w:val="00E62C01"/>
    <w:rsid w:val="00E63741"/>
    <w:rsid w:val="00E6379B"/>
    <w:rsid w:val="00E65572"/>
    <w:rsid w:val="00E655C6"/>
    <w:rsid w:val="00E655C9"/>
    <w:rsid w:val="00E65BFD"/>
    <w:rsid w:val="00E703C9"/>
    <w:rsid w:val="00E7088D"/>
    <w:rsid w:val="00E708D8"/>
    <w:rsid w:val="00E70B67"/>
    <w:rsid w:val="00E70BA8"/>
    <w:rsid w:val="00E71004"/>
    <w:rsid w:val="00E7150A"/>
    <w:rsid w:val="00E7294E"/>
    <w:rsid w:val="00E73BB9"/>
    <w:rsid w:val="00E73CC2"/>
    <w:rsid w:val="00E74B58"/>
    <w:rsid w:val="00E75BDF"/>
    <w:rsid w:val="00E75E46"/>
    <w:rsid w:val="00E774CD"/>
    <w:rsid w:val="00E779BE"/>
    <w:rsid w:val="00E81083"/>
    <w:rsid w:val="00E8244C"/>
    <w:rsid w:val="00E82DC8"/>
    <w:rsid w:val="00E849D2"/>
    <w:rsid w:val="00E84BC6"/>
    <w:rsid w:val="00E84F6F"/>
    <w:rsid w:val="00E85911"/>
    <w:rsid w:val="00E862E0"/>
    <w:rsid w:val="00E86425"/>
    <w:rsid w:val="00E86F36"/>
    <w:rsid w:val="00E8728E"/>
    <w:rsid w:val="00E9148D"/>
    <w:rsid w:val="00E92973"/>
    <w:rsid w:val="00E92BB3"/>
    <w:rsid w:val="00E93556"/>
    <w:rsid w:val="00E956E6"/>
    <w:rsid w:val="00E95D4D"/>
    <w:rsid w:val="00EA137B"/>
    <w:rsid w:val="00EA50B5"/>
    <w:rsid w:val="00EA688B"/>
    <w:rsid w:val="00EA721F"/>
    <w:rsid w:val="00EA7768"/>
    <w:rsid w:val="00EB0717"/>
    <w:rsid w:val="00EB1764"/>
    <w:rsid w:val="00EB1A0C"/>
    <w:rsid w:val="00EB1DC0"/>
    <w:rsid w:val="00EB2321"/>
    <w:rsid w:val="00EB3871"/>
    <w:rsid w:val="00EB5124"/>
    <w:rsid w:val="00EB552F"/>
    <w:rsid w:val="00EB6AF1"/>
    <w:rsid w:val="00EC0196"/>
    <w:rsid w:val="00EC0245"/>
    <w:rsid w:val="00EC03B3"/>
    <w:rsid w:val="00EC0EC5"/>
    <w:rsid w:val="00EC2924"/>
    <w:rsid w:val="00EC358F"/>
    <w:rsid w:val="00EC3813"/>
    <w:rsid w:val="00EC5609"/>
    <w:rsid w:val="00EC57FC"/>
    <w:rsid w:val="00EC7E39"/>
    <w:rsid w:val="00ED0860"/>
    <w:rsid w:val="00ED0BEB"/>
    <w:rsid w:val="00ED1103"/>
    <w:rsid w:val="00ED2C8A"/>
    <w:rsid w:val="00ED2D6E"/>
    <w:rsid w:val="00ED3A45"/>
    <w:rsid w:val="00ED3B70"/>
    <w:rsid w:val="00ED3E7F"/>
    <w:rsid w:val="00ED5A73"/>
    <w:rsid w:val="00ED5E73"/>
    <w:rsid w:val="00EE04EE"/>
    <w:rsid w:val="00EE1AF8"/>
    <w:rsid w:val="00EE2531"/>
    <w:rsid w:val="00EE38CF"/>
    <w:rsid w:val="00EE4330"/>
    <w:rsid w:val="00EE44F5"/>
    <w:rsid w:val="00EE54EA"/>
    <w:rsid w:val="00EE5909"/>
    <w:rsid w:val="00EE6FBE"/>
    <w:rsid w:val="00EF1A86"/>
    <w:rsid w:val="00EF378F"/>
    <w:rsid w:val="00EF3804"/>
    <w:rsid w:val="00EF435F"/>
    <w:rsid w:val="00EF5A9C"/>
    <w:rsid w:val="00EF6196"/>
    <w:rsid w:val="00EF6349"/>
    <w:rsid w:val="00EF6BD2"/>
    <w:rsid w:val="00EF7A6C"/>
    <w:rsid w:val="00EF7EC1"/>
    <w:rsid w:val="00EF7F81"/>
    <w:rsid w:val="00F01BCE"/>
    <w:rsid w:val="00F01E24"/>
    <w:rsid w:val="00F042F7"/>
    <w:rsid w:val="00F048BB"/>
    <w:rsid w:val="00F06246"/>
    <w:rsid w:val="00F06D72"/>
    <w:rsid w:val="00F0766C"/>
    <w:rsid w:val="00F07CDC"/>
    <w:rsid w:val="00F106C2"/>
    <w:rsid w:val="00F113FD"/>
    <w:rsid w:val="00F1274C"/>
    <w:rsid w:val="00F12D4A"/>
    <w:rsid w:val="00F132A0"/>
    <w:rsid w:val="00F1385A"/>
    <w:rsid w:val="00F14BA6"/>
    <w:rsid w:val="00F14C04"/>
    <w:rsid w:val="00F1539E"/>
    <w:rsid w:val="00F15FDE"/>
    <w:rsid w:val="00F16584"/>
    <w:rsid w:val="00F16D2E"/>
    <w:rsid w:val="00F17227"/>
    <w:rsid w:val="00F17A92"/>
    <w:rsid w:val="00F17CC9"/>
    <w:rsid w:val="00F209E5"/>
    <w:rsid w:val="00F20ABD"/>
    <w:rsid w:val="00F20CBA"/>
    <w:rsid w:val="00F22067"/>
    <w:rsid w:val="00F2306C"/>
    <w:rsid w:val="00F23A25"/>
    <w:rsid w:val="00F24F3E"/>
    <w:rsid w:val="00F254BD"/>
    <w:rsid w:val="00F25863"/>
    <w:rsid w:val="00F25AE1"/>
    <w:rsid w:val="00F26B15"/>
    <w:rsid w:val="00F270FD"/>
    <w:rsid w:val="00F27101"/>
    <w:rsid w:val="00F27707"/>
    <w:rsid w:val="00F27BD5"/>
    <w:rsid w:val="00F302AA"/>
    <w:rsid w:val="00F30D1D"/>
    <w:rsid w:val="00F3107A"/>
    <w:rsid w:val="00F31A6E"/>
    <w:rsid w:val="00F3411D"/>
    <w:rsid w:val="00F354E1"/>
    <w:rsid w:val="00F35FC4"/>
    <w:rsid w:val="00F36FED"/>
    <w:rsid w:val="00F37B01"/>
    <w:rsid w:val="00F40100"/>
    <w:rsid w:val="00F40A60"/>
    <w:rsid w:val="00F428AC"/>
    <w:rsid w:val="00F4328D"/>
    <w:rsid w:val="00F4342E"/>
    <w:rsid w:val="00F43732"/>
    <w:rsid w:val="00F43DD6"/>
    <w:rsid w:val="00F44D8D"/>
    <w:rsid w:val="00F44E73"/>
    <w:rsid w:val="00F45242"/>
    <w:rsid w:val="00F468CE"/>
    <w:rsid w:val="00F46EE6"/>
    <w:rsid w:val="00F471A9"/>
    <w:rsid w:val="00F4745C"/>
    <w:rsid w:val="00F5066B"/>
    <w:rsid w:val="00F52966"/>
    <w:rsid w:val="00F54B34"/>
    <w:rsid w:val="00F555A2"/>
    <w:rsid w:val="00F57B9B"/>
    <w:rsid w:val="00F6019F"/>
    <w:rsid w:val="00F61023"/>
    <w:rsid w:val="00F62A1B"/>
    <w:rsid w:val="00F63F6A"/>
    <w:rsid w:val="00F65AD6"/>
    <w:rsid w:val="00F66B15"/>
    <w:rsid w:val="00F67DB8"/>
    <w:rsid w:val="00F7015B"/>
    <w:rsid w:val="00F70882"/>
    <w:rsid w:val="00F71177"/>
    <w:rsid w:val="00F71592"/>
    <w:rsid w:val="00F72585"/>
    <w:rsid w:val="00F7333A"/>
    <w:rsid w:val="00F7387C"/>
    <w:rsid w:val="00F7395B"/>
    <w:rsid w:val="00F73C83"/>
    <w:rsid w:val="00F74280"/>
    <w:rsid w:val="00F76A2B"/>
    <w:rsid w:val="00F76E91"/>
    <w:rsid w:val="00F77A28"/>
    <w:rsid w:val="00F77F3D"/>
    <w:rsid w:val="00F80682"/>
    <w:rsid w:val="00F80BC4"/>
    <w:rsid w:val="00F817A3"/>
    <w:rsid w:val="00F81D63"/>
    <w:rsid w:val="00F834BC"/>
    <w:rsid w:val="00F83B9F"/>
    <w:rsid w:val="00F84B59"/>
    <w:rsid w:val="00F85A62"/>
    <w:rsid w:val="00F86B26"/>
    <w:rsid w:val="00F920EF"/>
    <w:rsid w:val="00F93032"/>
    <w:rsid w:val="00F933B9"/>
    <w:rsid w:val="00F93E11"/>
    <w:rsid w:val="00F94AA9"/>
    <w:rsid w:val="00F94BF5"/>
    <w:rsid w:val="00FA0301"/>
    <w:rsid w:val="00FA051F"/>
    <w:rsid w:val="00FA1BD7"/>
    <w:rsid w:val="00FA1E69"/>
    <w:rsid w:val="00FA1EE9"/>
    <w:rsid w:val="00FA20D3"/>
    <w:rsid w:val="00FA220F"/>
    <w:rsid w:val="00FA2564"/>
    <w:rsid w:val="00FA32F0"/>
    <w:rsid w:val="00FA3474"/>
    <w:rsid w:val="00FA40E2"/>
    <w:rsid w:val="00FA44BB"/>
    <w:rsid w:val="00FA49DC"/>
    <w:rsid w:val="00FA5E50"/>
    <w:rsid w:val="00FA65C0"/>
    <w:rsid w:val="00FA6B07"/>
    <w:rsid w:val="00FA7990"/>
    <w:rsid w:val="00FB0366"/>
    <w:rsid w:val="00FB0386"/>
    <w:rsid w:val="00FB2061"/>
    <w:rsid w:val="00FB3B07"/>
    <w:rsid w:val="00FB3B7A"/>
    <w:rsid w:val="00FB40C7"/>
    <w:rsid w:val="00FB4160"/>
    <w:rsid w:val="00FB4D03"/>
    <w:rsid w:val="00FB4D0D"/>
    <w:rsid w:val="00FB6343"/>
    <w:rsid w:val="00FB6B9F"/>
    <w:rsid w:val="00FB75C0"/>
    <w:rsid w:val="00FB76A5"/>
    <w:rsid w:val="00FC06AF"/>
    <w:rsid w:val="00FC181D"/>
    <w:rsid w:val="00FC21CD"/>
    <w:rsid w:val="00FC33BF"/>
    <w:rsid w:val="00FC3B11"/>
    <w:rsid w:val="00FC3F8C"/>
    <w:rsid w:val="00FC4302"/>
    <w:rsid w:val="00FC6904"/>
    <w:rsid w:val="00FC7C0C"/>
    <w:rsid w:val="00FD0679"/>
    <w:rsid w:val="00FD0DDF"/>
    <w:rsid w:val="00FD242C"/>
    <w:rsid w:val="00FD32B1"/>
    <w:rsid w:val="00FD501D"/>
    <w:rsid w:val="00FD5F90"/>
    <w:rsid w:val="00FD71A8"/>
    <w:rsid w:val="00FD73A1"/>
    <w:rsid w:val="00FD778A"/>
    <w:rsid w:val="00FE1101"/>
    <w:rsid w:val="00FE148A"/>
    <w:rsid w:val="00FE25F0"/>
    <w:rsid w:val="00FE27E2"/>
    <w:rsid w:val="00FE29DE"/>
    <w:rsid w:val="00FE3084"/>
    <w:rsid w:val="00FE49C2"/>
    <w:rsid w:val="00FE60B5"/>
    <w:rsid w:val="00FE629D"/>
    <w:rsid w:val="00FE77E9"/>
    <w:rsid w:val="00FE7D5B"/>
    <w:rsid w:val="00FE7DDE"/>
    <w:rsid w:val="00FF15DD"/>
    <w:rsid w:val="00FF27FD"/>
    <w:rsid w:val="00FF36DF"/>
    <w:rsid w:val="00FF4711"/>
    <w:rsid w:val="00FF4925"/>
    <w:rsid w:val="00FF53EC"/>
    <w:rsid w:val="00FF60B9"/>
    <w:rsid w:val="011C50B6"/>
    <w:rsid w:val="016162A3"/>
    <w:rsid w:val="01630289"/>
    <w:rsid w:val="01BA0F99"/>
    <w:rsid w:val="01BF06B7"/>
    <w:rsid w:val="01D10DD7"/>
    <w:rsid w:val="01E202A3"/>
    <w:rsid w:val="02AB4393"/>
    <w:rsid w:val="02C13735"/>
    <w:rsid w:val="02FF11F4"/>
    <w:rsid w:val="03D01C77"/>
    <w:rsid w:val="04376159"/>
    <w:rsid w:val="04CC2082"/>
    <w:rsid w:val="055905E2"/>
    <w:rsid w:val="06054127"/>
    <w:rsid w:val="069849DD"/>
    <w:rsid w:val="06A6447B"/>
    <w:rsid w:val="0781089D"/>
    <w:rsid w:val="0785611A"/>
    <w:rsid w:val="078F12EA"/>
    <w:rsid w:val="07AD3379"/>
    <w:rsid w:val="084B5304"/>
    <w:rsid w:val="09302F64"/>
    <w:rsid w:val="09733A4B"/>
    <w:rsid w:val="09C53A50"/>
    <w:rsid w:val="09CC0EFF"/>
    <w:rsid w:val="0A130A28"/>
    <w:rsid w:val="0A606F1D"/>
    <w:rsid w:val="0A851645"/>
    <w:rsid w:val="0AA60045"/>
    <w:rsid w:val="0C2213CA"/>
    <w:rsid w:val="0C8B26A7"/>
    <w:rsid w:val="0CFA4C65"/>
    <w:rsid w:val="0DCB0984"/>
    <w:rsid w:val="0E7025EF"/>
    <w:rsid w:val="0FCE66F3"/>
    <w:rsid w:val="0FFE2EC2"/>
    <w:rsid w:val="0FFF5EFC"/>
    <w:rsid w:val="10045C4A"/>
    <w:rsid w:val="106A3FDE"/>
    <w:rsid w:val="107F0B8D"/>
    <w:rsid w:val="10876B7F"/>
    <w:rsid w:val="10A07F2D"/>
    <w:rsid w:val="10EA6114"/>
    <w:rsid w:val="11230F50"/>
    <w:rsid w:val="11676781"/>
    <w:rsid w:val="11B47A57"/>
    <w:rsid w:val="11F3E153"/>
    <w:rsid w:val="120B5F89"/>
    <w:rsid w:val="12FF0579"/>
    <w:rsid w:val="13336211"/>
    <w:rsid w:val="13A7D5ED"/>
    <w:rsid w:val="13C248CE"/>
    <w:rsid w:val="13F218BE"/>
    <w:rsid w:val="14353475"/>
    <w:rsid w:val="143F2545"/>
    <w:rsid w:val="14CD30E0"/>
    <w:rsid w:val="14D44B03"/>
    <w:rsid w:val="14F27E7F"/>
    <w:rsid w:val="14FC05B4"/>
    <w:rsid w:val="151B44F3"/>
    <w:rsid w:val="15FF7127"/>
    <w:rsid w:val="16056405"/>
    <w:rsid w:val="162FB793"/>
    <w:rsid w:val="165126F6"/>
    <w:rsid w:val="16B918AC"/>
    <w:rsid w:val="17123B58"/>
    <w:rsid w:val="17A91082"/>
    <w:rsid w:val="18321CDB"/>
    <w:rsid w:val="193325DA"/>
    <w:rsid w:val="19F244BE"/>
    <w:rsid w:val="1A6F7E68"/>
    <w:rsid w:val="1AE10266"/>
    <w:rsid w:val="1AE213E2"/>
    <w:rsid w:val="1B1726E5"/>
    <w:rsid w:val="1B340A9F"/>
    <w:rsid w:val="1B42784D"/>
    <w:rsid w:val="1B9F56BB"/>
    <w:rsid w:val="1BDBACDC"/>
    <w:rsid w:val="1BF26EF4"/>
    <w:rsid w:val="1C3451B3"/>
    <w:rsid w:val="1C554735"/>
    <w:rsid w:val="1CC57A47"/>
    <w:rsid w:val="1D7D0E15"/>
    <w:rsid w:val="1D806B43"/>
    <w:rsid w:val="1DD8658D"/>
    <w:rsid w:val="1DE33BF5"/>
    <w:rsid w:val="1E154ED8"/>
    <w:rsid w:val="1E9A4DBF"/>
    <w:rsid w:val="1EBE9828"/>
    <w:rsid w:val="1EEF99D5"/>
    <w:rsid w:val="1F524B3E"/>
    <w:rsid w:val="1F650E19"/>
    <w:rsid w:val="1F7D9F5F"/>
    <w:rsid w:val="1F7E1794"/>
    <w:rsid w:val="1F7E553B"/>
    <w:rsid w:val="1FAB20C8"/>
    <w:rsid w:val="1FDB4DAE"/>
    <w:rsid w:val="1FE26AFA"/>
    <w:rsid w:val="1FE87A44"/>
    <w:rsid w:val="200E4068"/>
    <w:rsid w:val="20103B40"/>
    <w:rsid w:val="20270A79"/>
    <w:rsid w:val="210A64B4"/>
    <w:rsid w:val="21DF11B9"/>
    <w:rsid w:val="21EA1792"/>
    <w:rsid w:val="229A2F57"/>
    <w:rsid w:val="23C176EF"/>
    <w:rsid w:val="23F7ED36"/>
    <w:rsid w:val="242262E3"/>
    <w:rsid w:val="24B91EA0"/>
    <w:rsid w:val="24DF08AD"/>
    <w:rsid w:val="251A6A52"/>
    <w:rsid w:val="258E7676"/>
    <w:rsid w:val="25CBDBA6"/>
    <w:rsid w:val="26341D8F"/>
    <w:rsid w:val="26565513"/>
    <w:rsid w:val="26BF5234"/>
    <w:rsid w:val="26E13E0E"/>
    <w:rsid w:val="26EC47E6"/>
    <w:rsid w:val="27A628E6"/>
    <w:rsid w:val="27D85CCF"/>
    <w:rsid w:val="27F93AC0"/>
    <w:rsid w:val="29082543"/>
    <w:rsid w:val="297840D8"/>
    <w:rsid w:val="299C2D12"/>
    <w:rsid w:val="29D35121"/>
    <w:rsid w:val="2A1216A0"/>
    <w:rsid w:val="2A95376C"/>
    <w:rsid w:val="2AA47A4C"/>
    <w:rsid w:val="2AEFF02F"/>
    <w:rsid w:val="2B5E674A"/>
    <w:rsid w:val="2BB982D3"/>
    <w:rsid w:val="2C613599"/>
    <w:rsid w:val="2CE624DE"/>
    <w:rsid w:val="2D3FC94F"/>
    <w:rsid w:val="2D5341A1"/>
    <w:rsid w:val="2DB22BD1"/>
    <w:rsid w:val="2E080174"/>
    <w:rsid w:val="2E200C26"/>
    <w:rsid w:val="2E9077CD"/>
    <w:rsid w:val="2EDE4233"/>
    <w:rsid w:val="2EFBC9A0"/>
    <w:rsid w:val="2EFFD3D3"/>
    <w:rsid w:val="2F2E365D"/>
    <w:rsid w:val="2F414587"/>
    <w:rsid w:val="2F686E56"/>
    <w:rsid w:val="2F885085"/>
    <w:rsid w:val="2FC76BC5"/>
    <w:rsid w:val="2FCD8220"/>
    <w:rsid w:val="2FFF019E"/>
    <w:rsid w:val="302B6D81"/>
    <w:rsid w:val="30A36AC6"/>
    <w:rsid w:val="31423B31"/>
    <w:rsid w:val="317D1841"/>
    <w:rsid w:val="319AAE4C"/>
    <w:rsid w:val="325A19FC"/>
    <w:rsid w:val="32746392"/>
    <w:rsid w:val="32824B7A"/>
    <w:rsid w:val="3291078A"/>
    <w:rsid w:val="331DCC7D"/>
    <w:rsid w:val="337F4E57"/>
    <w:rsid w:val="345947E5"/>
    <w:rsid w:val="349B57F0"/>
    <w:rsid w:val="34BF94C8"/>
    <w:rsid w:val="35101B47"/>
    <w:rsid w:val="3535C235"/>
    <w:rsid w:val="35BA025B"/>
    <w:rsid w:val="35F1FA14"/>
    <w:rsid w:val="36133143"/>
    <w:rsid w:val="367A7F9E"/>
    <w:rsid w:val="36AF0D64"/>
    <w:rsid w:val="36F3A3AD"/>
    <w:rsid w:val="37510AAA"/>
    <w:rsid w:val="377D7A40"/>
    <w:rsid w:val="37EDFB93"/>
    <w:rsid w:val="37FEAB7B"/>
    <w:rsid w:val="38013EDF"/>
    <w:rsid w:val="38D30A3F"/>
    <w:rsid w:val="38F5077B"/>
    <w:rsid w:val="38FD2E33"/>
    <w:rsid w:val="397517E0"/>
    <w:rsid w:val="39A73337"/>
    <w:rsid w:val="3AC95FCC"/>
    <w:rsid w:val="3B5F190F"/>
    <w:rsid w:val="3B722B09"/>
    <w:rsid w:val="3BD63A5B"/>
    <w:rsid w:val="3C9E6B89"/>
    <w:rsid w:val="3D3201F1"/>
    <w:rsid w:val="3D7323DB"/>
    <w:rsid w:val="3DBF4770"/>
    <w:rsid w:val="3DCC7AE4"/>
    <w:rsid w:val="3DDEDA69"/>
    <w:rsid w:val="3E7FBC3F"/>
    <w:rsid w:val="3E9B7A42"/>
    <w:rsid w:val="3EB9DBF7"/>
    <w:rsid w:val="3EE65A33"/>
    <w:rsid w:val="3EF5DC6C"/>
    <w:rsid w:val="3F564056"/>
    <w:rsid w:val="3F6827FD"/>
    <w:rsid w:val="3F7F5403"/>
    <w:rsid w:val="3FAF6614"/>
    <w:rsid w:val="3FBBB371"/>
    <w:rsid w:val="3FD7D15F"/>
    <w:rsid w:val="3FDB7C4C"/>
    <w:rsid w:val="3FDF2BAE"/>
    <w:rsid w:val="3FDF6D9C"/>
    <w:rsid w:val="3FEDE416"/>
    <w:rsid w:val="3FEF7C09"/>
    <w:rsid w:val="3FFDA64C"/>
    <w:rsid w:val="3FFE9D13"/>
    <w:rsid w:val="3FFF4963"/>
    <w:rsid w:val="40416213"/>
    <w:rsid w:val="404E5291"/>
    <w:rsid w:val="40CC0DDA"/>
    <w:rsid w:val="411B28C9"/>
    <w:rsid w:val="41612A55"/>
    <w:rsid w:val="41830AA7"/>
    <w:rsid w:val="41C869F6"/>
    <w:rsid w:val="41F66065"/>
    <w:rsid w:val="41FC00DE"/>
    <w:rsid w:val="42B760D4"/>
    <w:rsid w:val="43346CDA"/>
    <w:rsid w:val="435E6EFC"/>
    <w:rsid w:val="44053514"/>
    <w:rsid w:val="44667335"/>
    <w:rsid w:val="46F1523F"/>
    <w:rsid w:val="47866B6E"/>
    <w:rsid w:val="47F222B3"/>
    <w:rsid w:val="48D6680E"/>
    <w:rsid w:val="4922394A"/>
    <w:rsid w:val="498E79A2"/>
    <w:rsid w:val="499279B6"/>
    <w:rsid w:val="49BFC3AA"/>
    <w:rsid w:val="49DCDA64"/>
    <w:rsid w:val="4A3FF342"/>
    <w:rsid w:val="4ABE6960"/>
    <w:rsid w:val="4B017EAC"/>
    <w:rsid w:val="4C2901EE"/>
    <w:rsid w:val="4CC34520"/>
    <w:rsid w:val="4CE72F87"/>
    <w:rsid w:val="4CEF476B"/>
    <w:rsid w:val="4CFFC505"/>
    <w:rsid w:val="4D185106"/>
    <w:rsid w:val="4D4E1319"/>
    <w:rsid w:val="4D773C0D"/>
    <w:rsid w:val="4D942016"/>
    <w:rsid w:val="4DF2B8BA"/>
    <w:rsid w:val="4DFD02DA"/>
    <w:rsid w:val="4E324125"/>
    <w:rsid w:val="4E644C90"/>
    <w:rsid w:val="4EB62DC2"/>
    <w:rsid w:val="4EE65E2A"/>
    <w:rsid w:val="4F523693"/>
    <w:rsid w:val="4FA62E9D"/>
    <w:rsid w:val="4FBF313B"/>
    <w:rsid w:val="4FEE0764"/>
    <w:rsid w:val="4FFB675A"/>
    <w:rsid w:val="51062824"/>
    <w:rsid w:val="514A7BEA"/>
    <w:rsid w:val="51BA2C30"/>
    <w:rsid w:val="52171E30"/>
    <w:rsid w:val="52AF6564"/>
    <w:rsid w:val="52BF0BDF"/>
    <w:rsid w:val="52F7798B"/>
    <w:rsid w:val="532F382D"/>
    <w:rsid w:val="539BA831"/>
    <w:rsid w:val="53C11BA9"/>
    <w:rsid w:val="53CE7C89"/>
    <w:rsid w:val="53ED2C66"/>
    <w:rsid w:val="53FDE744"/>
    <w:rsid w:val="541C133D"/>
    <w:rsid w:val="54884523"/>
    <w:rsid w:val="54C6C02D"/>
    <w:rsid w:val="54F14887"/>
    <w:rsid w:val="55712657"/>
    <w:rsid w:val="55953D6D"/>
    <w:rsid w:val="55B52C89"/>
    <w:rsid w:val="56C852C9"/>
    <w:rsid w:val="56E4989A"/>
    <w:rsid w:val="56FDB0DC"/>
    <w:rsid w:val="57F40FB9"/>
    <w:rsid w:val="57F9C496"/>
    <w:rsid w:val="58902704"/>
    <w:rsid w:val="58991749"/>
    <w:rsid w:val="58B7FDFC"/>
    <w:rsid w:val="58F80BD8"/>
    <w:rsid w:val="59CFB964"/>
    <w:rsid w:val="5A551A6A"/>
    <w:rsid w:val="5A5F45CD"/>
    <w:rsid w:val="5AB43697"/>
    <w:rsid w:val="5AE0874E"/>
    <w:rsid w:val="5B1D90BF"/>
    <w:rsid w:val="5BAFF472"/>
    <w:rsid w:val="5BDB5F84"/>
    <w:rsid w:val="5BDC4108"/>
    <w:rsid w:val="5BE36E9C"/>
    <w:rsid w:val="5BE43300"/>
    <w:rsid w:val="5BEB1892"/>
    <w:rsid w:val="5BF67F87"/>
    <w:rsid w:val="5BFF6023"/>
    <w:rsid w:val="5DC54108"/>
    <w:rsid w:val="5DE914D3"/>
    <w:rsid w:val="5DF9636D"/>
    <w:rsid w:val="5E3D0D53"/>
    <w:rsid w:val="5E7A3AF1"/>
    <w:rsid w:val="5E7D3550"/>
    <w:rsid w:val="5EDF54BF"/>
    <w:rsid w:val="5EF21292"/>
    <w:rsid w:val="5EFDC8DB"/>
    <w:rsid w:val="5EFF57DC"/>
    <w:rsid w:val="5F4906DB"/>
    <w:rsid w:val="5FB259AC"/>
    <w:rsid w:val="5FB5B96E"/>
    <w:rsid w:val="5FBDC5F1"/>
    <w:rsid w:val="5FD7B3CB"/>
    <w:rsid w:val="5FDD8E9F"/>
    <w:rsid w:val="5FFD381C"/>
    <w:rsid w:val="5FFDC058"/>
    <w:rsid w:val="5FFF88E5"/>
    <w:rsid w:val="5FFFCC52"/>
    <w:rsid w:val="60220E0C"/>
    <w:rsid w:val="607D25D1"/>
    <w:rsid w:val="607F75B1"/>
    <w:rsid w:val="60C36B54"/>
    <w:rsid w:val="61A4756F"/>
    <w:rsid w:val="626544F2"/>
    <w:rsid w:val="62CC6682"/>
    <w:rsid w:val="630B1F9C"/>
    <w:rsid w:val="63386C7A"/>
    <w:rsid w:val="63792C74"/>
    <w:rsid w:val="639672D7"/>
    <w:rsid w:val="63AC2769"/>
    <w:rsid w:val="63B64C1D"/>
    <w:rsid w:val="63F2FA70"/>
    <w:rsid w:val="63FFF30B"/>
    <w:rsid w:val="64435348"/>
    <w:rsid w:val="64BFF23F"/>
    <w:rsid w:val="651625E6"/>
    <w:rsid w:val="65DB1C2E"/>
    <w:rsid w:val="65DC6924"/>
    <w:rsid w:val="668F5D6A"/>
    <w:rsid w:val="6768654D"/>
    <w:rsid w:val="67791849"/>
    <w:rsid w:val="67DD8C89"/>
    <w:rsid w:val="67F863C9"/>
    <w:rsid w:val="682C34E5"/>
    <w:rsid w:val="686F0ED6"/>
    <w:rsid w:val="68EFB0EA"/>
    <w:rsid w:val="697257EB"/>
    <w:rsid w:val="69DD0A7F"/>
    <w:rsid w:val="69DF1A2F"/>
    <w:rsid w:val="69F328E1"/>
    <w:rsid w:val="6A595FD2"/>
    <w:rsid w:val="6AB834D5"/>
    <w:rsid w:val="6AF35556"/>
    <w:rsid w:val="6B037417"/>
    <w:rsid w:val="6B511C22"/>
    <w:rsid w:val="6B7E5681"/>
    <w:rsid w:val="6B857784"/>
    <w:rsid w:val="6BEA12FC"/>
    <w:rsid w:val="6BFDE919"/>
    <w:rsid w:val="6C3118E9"/>
    <w:rsid w:val="6C8D405B"/>
    <w:rsid w:val="6CA43525"/>
    <w:rsid w:val="6CD7CFA3"/>
    <w:rsid w:val="6CF9235F"/>
    <w:rsid w:val="6CFF6EF6"/>
    <w:rsid w:val="6D5E6F29"/>
    <w:rsid w:val="6D7310C4"/>
    <w:rsid w:val="6D8F6546"/>
    <w:rsid w:val="6DE10E59"/>
    <w:rsid w:val="6E0770F8"/>
    <w:rsid w:val="6E770D83"/>
    <w:rsid w:val="6EDF2586"/>
    <w:rsid w:val="6EF7814F"/>
    <w:rsid w:val="6F7FE923"/>
    <w:rsid w:val="6F874A48"/>
    <w:rsid w:val="6FB62534"/>
    <w:rsid w:val="6FBA70BE"/>
    <w:rsid w:val="6FBE16AA"/>
    <w:rsid w:val="6FFCA38B"/>
    <w:rsid w:val="700A733A"/>
    <w:rsid w:val="702F035B"/>
    <w:rsid w:val="70394B48"/>
    <w:rsid w:val="704030CF"/>
    <w:rsid w:val="713E04F0"/>
    <w:rsid w:val="718F574D"/>
    <w:rsid w:val="71BF75A9"/>
    <w:rsid w:val="724F50D6"/>
    <w:rsid w:val="72B70117"/>
    <w:rsid w:val="733D3B07"/>
    <w:rsid w:val="734FB79D"/>
    <w:rsid w:val="73820211"/>
    <w:rsid w:val="73B30D86"/>
    <w:rsid w:val="73DF5560"/>
    <w:rsid w:val="73E3AE0F"/>
    <w:rsid w:val="73F3E735"/>
    <w:rsid w:val="74375FCC"/>
    <w:rsid w:val="744468B9"/>
    <w:rsid w:val="744A53FF"/>
    <w:rsid w:val="745E36D6"/>
    <w:rsid w:val="74D91BCD"/>
    <w:rsid w:val="74FA0ECD"/>
    <w:rsid w:val="755D48F5"/>
    <w:rsid w:val="7576F9C7"/>
    <w:rsid w:val="75846934"/>
    <w:rsid w:val="758FE018"/>
    <w:rsid w:val="759C218B"/>
    <w:rsid w:val="75D334DA"/>
    <w:rsid w:val="767ECDCB"/>
    <w:rsid w:val="767FD075"/>
    <w:rsid w:val="76B57068"/>
    <w:rsid w:val="76BB966E"/>
    <w:rsid w:val="76D7F53C"/>
    <w:rsid w:val="76FF2E20"/>
    <w:rsid w:val="773B97AA"/>
    <w:rsid w:val="77554F81"/>
    <w:rsid w:val="77775724"/>
    <w:rsid w:val="77AF4A19"/>
    <w:rsid w:val="77AF7FC5"/>
    <w:rsid w:val="77DBB2F9"/>
    <w:rsid w:val="77DC4FAE"/>
    <w:rsid w:val="77FD7BC9"/>
    <w:rsid w:val="77FFD19A"/>
    <w:rsid w:val="783F58FF"/>
    <w:rsid w:val="7877FE2D"/>
    <w:rsid w:val="78DF1B60"/>
    <w:rsid w:val="78F82AD8"/>
    <w:rsid w:val="78FFE2AA"/>
    <w:rsid w:val="7962019B"/>
    <w:rsid w:val="79BFAC99"/>
    <w:rsid w:val="79CE7BDD"/>
    <w:rsid w:val="79D34622"/>
    <w:rsid w:val="79DF61CE"/>
    <w:rsid w:val="79F5CAB0"/>
    <w:rsid w:val="7A081EEB"/>
    <w:rsid w:val="7A527CE0"/>
    <w:rsid w:val="7A7AE082"/>
    <w:rsid w:val="7A9DC2DE"/>
    <w:rsid w:val="7AFE4BFD"/>
    <w:rsid w:val="7B2B7177"/>
    <w:rsid w:val="7B3D6780"/>
    <w:rsid w:val="7B5FC5C0"/>
    <w:rsid w:val="7B6710E1"/>
    <w:rsid w:val="7B7BEBD3"/>
    <w:rsid w:val="7B9F6A18"/>
    <w:rsid w:val="7BB62260"/>
    <w:rsid w:val="7BF472DC"/>
    <w:rsid w:val="7BF95ACF"/>
    <w:rsid w:val="7C8E20F8"/>
    <w:rsid w:val="7CBE1FDC"/>
    <w:rsid w:val="7CBF5CFE"/>
    <w:rsid w:val="7CEBB450"/>
    <w:rsid w:val="7CFA37E2"/>
    <w:rsid w:val="7CFDA5DA"/>
    <w:rsid w:val="7D4E33A2"/>
    <w:rsid w:val="7D525F28"/>
    <w:rsid w:val="7D9F7C8D"/>
    <w:rsid w:val="7DBC1407"/>
    <w:rsid w:val="7DBEAE70"/>
    <w:rsid w:val="7DBFA05D"/>
    <w:rsid w:val="7DCFD950"/>
    <w:rsid w:val="7DDE239B"/>
    <w:rsid w:val="7DEE3536"/>
    <w:rsid w:val="7DEF7DD7"/>
    <w:rsid w:val="7DEFAD2C"/>
    <w:rsid w:val="7DF29992"/>
    <w:rsid w:val="7DF719A5"/>
    <w:rsid w:val="7DFAD47A"/>
    <w:rsid w:val="7DFD308D"/>
    <w:rsid w:val="7DFDC322"/>
    <w:rsid w:val="7E0D1736"/>
    <w:rsid w:val="7E59B1C4"/>
    <w:rsid w:val="7E712D32"/>
    <w:rsid w:val="7E7D08FC"/>
    <w:rsid w:val="7E7FA20D"/>
    <w:rsid w:val="7EBA8C27"/>
    <w:rsid w:val="7EBD6CB7"/>
    <w:rsid w:val="7EBF23F7"/>
    <w:rsid w:val="7EC73F6B"/>
    <w:rsid w:val="7ED3F4BA"/>
    <w:rsid w:val="7EF40F87"/>
    <w:rsid w:val="7EFCABDE"/>
    <w:rsid w:val="7F2F4294"/>
    <w:rsid w:val="7F3C2627"/>
    <w:rsid w:val="7F57D1C0"/>
    <w:rsid w:val="7F5D70E8"/>
    <w:rsid w:val="7F5EF0AF"/>
    <w:rsid w:val="7F5F2DA1"/>
    <w:rsid w:val="7F6C0E9E"/>
    <w:rsid w:val="7F73C189"/>
    <w:rsid w:val="7F7D6C9D"/>
    <w:rsid w:val="7F7F69CC"/>
    <w:rsid w:val="7F7F7E3E"/>
    <w:rsid w:val="7F961620"/>
    <w:rsid w:val="7F974788"/>
    <w:rsid w:val="7F9FA4EF"/>
    <w:rsid w:val="7F9FBD1D"/>
    <w:rsid w:val="7FA30FBB"/>
    <w:rsid w:val="7FB138A5"/>
    <w:rsid w:val="7FB1FA12"/>
    <w:rsid w:val="7FBF3398"/>
    <w:rsid w:val="7FD3A5F7"/>
    <w:rsid w:val="7FDBF118"/>
    <w:rsid w:val="7FDFEB8F"/>
    <w:rsid w:val="7FEA0F51"/>
    <w:rsid w:val="7FEDF558"/>
    <w:rsid w:val="7FF742B6"/>
    <w:rsid w:val="7FFD1CD4"/>
    <w:rsid w:val="7FFF82F2"/>
    <w:rsid w:val="87FE2127"/>
    <w:rsid w:val="8A37B8C1"/>
    <w:rsid w:val="8BB7DDE4"/>
    <w:rsid w:val="8FF3BF65"/>
    <w:rsid w:val="93FF0706"/>
    <w:rsid w:val="973601A7"/>
    <w:rsid w:val="97D9521F"/>
    <w:rsid w:val="9C2F1B07"/>
    <w:rsid w:val="9D2F1158"/>
    <w:rsid w:val="9DFA7350"/>
    <w:rsid w:val="9EB67D08"/>
    <w:rsid w:val="9F7F4384"/>
    <w:rsid w:val="9FAFB799"/>
    <w:rsid w:val="A673344C"/>
    <w:rsid w:val="A7CF354D"/>
    <w:rsid w:val="AAA45722"/>
    <w:rsid w:val="AF5C7039"/>
    <w:rsid w:val="AF5F8D7F"/>
    <w:rsid w:val="AF6D0B1E"/>
    <w:rsid w:val="AF7F49A7"/>
    <w:rsid w:val="AFB9F15A"/>
    <w:rsid w:val="B623AA35"/>
    <w:rsid w:val="B67DDAE6"/>
    <w:rsid w:val="B6BBE777"/>
    <w:rsid w:val="B77BB64F"/>
    <w:rsid w:val="B77C5B40"/>
    <w:rsid w:val="B77FC91A"/>
    <w:rsid w:val="B7BD1BF6"/>
    <w:rsid w:val="B7D7610D"/>
    <w:rsid w:val="B7DEE356"/>
    <w:rsid w:val="B7FC5A9C"/>
    <w:rsid w:val="B9D70811"/>
    <w:rsid w:val="B9E7E963"/>
    <w:rsid w:val="BABFD711"/>
    <w:rsid w:val="BAE784BE"/>
    <w:rsid w:val="BD3DBD7E"/>
    <w:rsid w:val="BDBF1D53"/>
    <w:rsid w:val="BDDF4273"/>
    <w:rsid w:val="BDFBE17D"/>
    <w:rsid w:val="BEEF5D8E"/>
    <w:rsid w:val="BEF7B55F"/>
    <w:rsid w:val="BEFF3C30"/>
    <w:rsid w:val="BEFF6F02"/>
    <w:rsid w:val="BEFFEEAB"/>
    <w:rsid w:val="BF5AC728"/>
    <w:rsid w:val="BF6E1C5F"/>
    <w:rsid w:val="BF7A05C2"/>
    <w:rsid w:val="BF7F5FB0"/>
    <w:rsid w:val="BFBDFF89"/>
    <w:rsid w:val="BFCCE764"/>
    <w:rsid w:val="BFCF364A"/>
    <w:rsid w:val="BFCF4A17"/>
    <w:rsid w:val="BFDADE51"/>
    <w:rsid w:val="BFE99DCD"/>
    <w:rsid w:val="BFFECA8F"/>
    <w:rsid w:val="BFFEF124"/>
    <w:rsid w:val="C73D317A"/>
    <w:rsid w:val="C7EFC0B3"/>
    <w:rsid w:val="C9BDA14F"/>
    <w:rsid w:val="C9FDF629"/>
    <w:rsid w:val="CB39C0C0"/>
    <w:rsid w:val="CEF881FD"/>
    <w:rsid w:val="CFAFCF3E"/>
    <w:rsid w:val="CFFF09DA"/>
    <w:rsid w:val="D3BCCA2F"/>
    <w:rsid w:val="D3DED937"/>
    <w:rsid w:val="D4B923E2"/>
    <w:rsid w:val="D6FF1A1C"/>
    <w:rsid w:val="D74EAE32"/>
    <w:rsid w:val="D7C1142A"/>
    <w:rsid w:val="D7EFA202"/>
    <w:rsid w:val="D7F5CCEA"/>
    <w:rsid w:val="D9BFE641"/>
    <w:rsid w:val="D9EF5C37"/>
    <w:rsid w:val="DA1BCD34"/>
    <w:rsid w:val="DADF7CAB"/>
    <w:rsid w:val="DBF6AA6A"/>
    <w:rsid w:val="DBFF6C9A"/>
    <w:rsid w:val="DCFF5FB5"/>
    <w:rsid w:val="DD2B2B3D"/>
    <w:rsid w:val="DD3DABCA"/>
    <w:rsid w:val="DDEE5281"/>
    <w:rsid w:val="DE734084"/>
    <w:rsid w:val="DE7FED49"/>
    <w:rsid w:val="DEFF08EB"/>
    <w:rsid w:val="DEFF6860"/>
    <w:rsid w:val="DF6BC50A"/>
    <w:rsid w:val="DF6F9E6C"/>
    <w:rsid w:val="DF756605"/>
    <w:rsid w:val="DF979F55"/>
    <w:rsid w:val="DF9FEE01"/>
    <w:rsid w:val="DFBA93C0"/>
    <w:rsid w:val="DFDE72C1"/>
    <w:rsid w:val="DFECD932"/>
    <w:rsid w:val="DFFB999D"/>
    <w:rsid w:val="DFFDCE2C"/>
    <w:rsid w:val="DFFF2333"/>
    <w:rsid w:val="E27D7CEF"/>
    <w:rsid w:val="E6FE0808"/>
    <w:rsid w:val="E71F4B08"/>
    <w:rsid w:val="E75D2C9E"/>
    <w:rsid w:val="E7DAC9F7"/>
    <w:rsid w:val="E7F782AD"/>
    <w:rsid w:val="E8DF66BA"/>
    <w:rsid w:val="EB3542B5"/>
    <w:rsid w:val="EB7F68B2"/>
    <w:rsid w:val="EB7FD23F"/>
    <w:rsid w:val="EBBF9AF6"/>
    <w:rsid w:val="EBFF3738"/>
    <w:rsid w:val="ECFFFA68"/>
    <w:rsid w:val="ED9729D1"/>
    <w:rsid w:val="EDE688E6"/>
    <w:rsid w:val="EE7B4812"/>
    <w:rsid w:val="EEFBCF54"/>
    <w:rsid w:val="EF318F57"/>
    <w:rsid w:val="EF3FA2C0"/>
    <w:rsid w:val="EF7F6681"/>
    <w:rsid w:val="EF9DF9BC"/>
    <w:rsid w:val="EF9FACC1"/>
    <w:rsid w:val="EFB019BD"/>
    <w:rsid w:val="EFB3FC2F"/>
    <w:rsid w:val="EFDEF717"/>
    <w:rsid w:val="EFE8B9B7"/>
    <w:rsid w:val="EFF6822F"/>
    <w:rsid w:val="EFFDC67E"/>
    <w:rsid w:val="F36FBB47"/>
    <w:rsid w:val="F3BD98D5"/>
    <w:rsid w:val="F3F98486"/>
    <w:rsid w:val="F43B8C38"/>
    <w:rsid w:val="F4D51CC3"/>
    <w:rsid w:val="F4FA2F07"/>
    <w:rsid w:val="F55F43E2"/>
    <w:rsid w:val="F5AE0009"/>
    <w:rsid w:val="F5BF137C"/>
    <w:rsid w:val="F5EFD8F4"/>
    <w:rsid w:val="F61DDA8F"/>
    <w:rsid w:val="F6FFBFB2"/>
    <w:rsid w:val="F7AF26E9"/>
    <w:rsid w:val="F7EDF41B"/>
    <w:rsid w:val="F7EF71BD"/>
    <w:rsid w:val="F7F4F0BB"/>
    <w:rsid w:val="F7FF61AE"/>
    <w:rsid w:val="F87F2535"/>
    <w:rsid w:val="F9FB75AA"/>
    <w:rsid w:val="F9FC3728"/>
    <w:rsid w:val="FAB9DDDA"/>
    <w:rsid w:val="FB1F0679"/>
    <w:rsid w:val="FB3A1EA8"/>
    <w:rsid w:val="FB57B9B6"/>
    <w:rsid w:val="FB7EE4DF"/>
    <w:rsid w:val="FBA32074"/>
    <w:rsid w:val="FBDF6E04"/>
    <w:rsid w:val="FBEFCDEE"/>
    <w:rsid w:val="FBF69307"/>
    <w:rsid w:val="FBF925EB"/>
    <w:rsid w:val="FBF9A757"/>
    <w:rsid w:val="FBFBFF39"/>
    <w:rsid w:val="FBFDEF5D"/>
    <w:rsid w:val="FBFEE2F5"/>
    <w:rsid w:val="FBFF3038"/>
    <w:rsid w:val="FD1F6C05"/>
    <w:rsid w:val="FD3F8AA7"/>
    <w:rsid w:val="FD71F1E2"/>
    <w:rsid w:val="FD7F19B4"/>
    <w:rsid w:val="FD9EDD3D"/>
    <w:rsid w:val="FDB3C2D4"/>
    <w:rsid w:val="FDDE3DBC"/>
    <w:rsid w:val="FDF18A8F"/>
    <w:rsid w:val="FDF382A8"/>
    <w:rsid w:val="FDFB7640"/>
    <w:rsid w:val="FDFDA12F"/>
    <w:rsid w:val="FDFE9563"/>
    <w:rsid w:val="FDFF34D1"/>
    <w:rsid w:val="FDFF34F4"/>
    <w:rsid w:val="FE1C4671"/>
    <w:rsid w:val="FE2FBD24"/>
    <w:rsid w:val="FE5F114B"/>
    <w:rsid w:val="FE5F7D8D"/>
    <w:rsid w:val="FE67C995"/>
    <w:rsid w:val="FE6F0F99"/>
    <w:rsid w:val="FE7530A2"/>
    <w:rsid w:val="FED56BBE"/>
    <w:rsid w:val="FED5857C"/>
    <w:rsid w:val="FED8212B"/>
    <w:rsid w:val="FEDF4E29"/>
    <w:rsid w:val="FEE8FF40"/>
    <w:rsid w:val="FEEF8BEB"/>
    <w:rsid w:val="FEF6B709"/>
    <w:rsid w:val="FEFB1EF8"/>
    <w:rsid w:val="FEFFC51A"/>
    <w:rsid w:val="FF3DBE80"/>
    <w:rsid w:val="FF3EA8F8"/>
    <w:rsid w:val="FF71EA42"/>
    <w:rsid w:val="FF7FBAF2"/>
    <w:rsid w:val="FF9DE6C3"/>
    <w:rsid w:val="FF9E507D"/>
    <w:rsid w:val="FFB0164C"/>
    <w:rsid w:val="FFB62CF1"/>
    <w:rsid w:val="FFBF261B"/>
    <w:rsid w:val="FFBF9BBA"/>
    <w:rsid w:val="FFD5F204"/>
    <w:rsid w:val="FFDDA897"/>
    <w:rsid w:val="FFDFB8EF"/>
    <w:rsid w:val="FFE2DFC9"/>
    <w:rsid w:val="FFEB9475"/>
    <w:rsid w:val="FFEE8649"/>
    <w:rsid w:val="FFF36458"/>
    <w:rsid w:val="FFF43CF6"/>
    <w:rsid w:val="FFFA3521"/>
    <w:rsid w:val="FFFD4E10"/>
    <w:rsid w:val="FFFEA3C0"/>
    <w:rsid w:val="FFFEB786"/>
    <w:rsid w:val="FFFEBD4D"/>
    <w:rsid w:val="FFFF6B8D"/>
    <w:rsid w:val="FFFFF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iPriority="99"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cs="宋体" w:asciiTheme="minorHAnsi" w:hAnsiTheme="minorHAnsi"/>
      <w:color w:val="000000"/>
      <w:kern w:val="2"/>
      <w:sz w:val="24"/>
      <w:szCs w:val="18"/>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6"/>
    <w:unhideWhenUsed/>
    <w:qFormat/>
    <w:uiPriority w:val="9"/>
    <w:pPr>
      <w:spacing w:before="211" w:beforeLines="50" w:line="560" w:lineRule="exact"/>
      <w:ind w:firstLine="562" w:firstLineChars="200"/>
      <w:outlineLvl w:val="2"/>
    </w:pPr>
    <w:rPr>
      <w:rFonts w:ascii="Times New Roman" w:hAnsi="Times New Roman" w:eastAsia="仿宋" w:cs="Times New Roman"/>
      <w:b/>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440"/>
      <w:jc w:val="left"/>
    </w:pPr>
    <w:rPr>
      <w:rFonts w:ascii="等线" w:eastAsia="等线"/>
      <w:sz w:val="20"/>
      <w:szCs w:val="20"/>
    </w:r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Document Map"/>
    <w:basedOn w:val="1"/>
    <w:link w:val="43"/>
    <w:unhideWhenUsed/>
    <w:qFormat/>
    <w:uiPriority w:val="99"/>
    <w:rPr>
      <w:rFonts w:ascii="宋体"/>
      <w:sz w:val="18"/>
    </w:rPr>
  </w:style>
  <w:style w:type="paragraph" w:styleId="8">
    <w:name w:val="annotation text"/>
    <w:basedOn w:val="1"/>
    <w:link w:val="38"/>
    <w:unhideWhenUsed/>
    <w:qFormat/>
    <w:uiPriority w:val="99"/>
    <w:pPr>
      <w:jc w:val="left"/>
    </w:pPr>
  </w:style>
  <w:style w:type="paragraph" w:styleId="9">
    <w:name w:val="toc 5"/>
    <w:basedOn w:val="1"/>
    <w:next w:val="1"/>
    <w:unhideWhenUsed/>
    <w:qFormat/>
    <w:uiPriority w:val="39"/>
    <w:pPr>
      <w:ind w:left="960"/>
      <w:jc w:val="left"/>
    </w:pPr>
    <w:rPr>
      <w:rFonts w:ascii="等线" w:eastAsia="等线"/>
      <w:sz w:val="20"/>
      <w:szCs w:val="20"/>
    </w:rPr>
  </w:style>
  <w:style w:type="paragraph" w:styleId="10">
    <w:name w:val="toc 3"/>
    <w:basedOn w:val="1"/>
    <w:next w:val="1"/>
    <w:unhideWhenUsed/>
    <w:qFormat/>
    <w:uiPriority w:val="39"/>
    <w:pPr>
      <w:ind w:left="480"/>
      <w:jc w:val="left"/>
    </w:pPr>
    <w:rPr>
      <w:rFonts w:ascii="等线" w:eastAsia="等线"/>
      <w:sz w:val="22"/>
      <w:szCs w:val="22"/>
    </w:rPr>
  </w:style>
  <w:style w:type="paragraph" w:styleId="11">
    <w:name w:val="toc 8"/>
    <w:basedOn w:val="1"/>
    <w:next w:val="1"/>
    <w:unhideWhenUsed/>
    <w:qFormat/>
    <w:uiPriority w:val="39"/>
    <w:pPr>
      <w:ind w:left="1680"/>
      <w:jc w:val="left"/>
    </w:pPr>
    <w:rPr>
      <w:rFonts w:ascii="等线" w:eastAsia="等线"/>
      <w:sz w:val="20"/>
      <w:szCs w:val="20"/>
    </w:rPr>
  </w:style>
  <w:style w:type="paragraph" w:styleId="12">
    <w:name w:val="endnote text"/>
    <w:basedOn w:val="1"/>
    <w:link w:val="48"/>
    <w:unhideWhenUsed/>
    <w:qFormat/>
    <w:uiPriority w:val="99"/>
    <w:pPr>
      <w:snapToGrid w:val="0"/>
      <w:jc w:val="left"/>
    </w:pPr>
  </w:style>
  <w:style w:type="paragraph" w:styleId="13">
    <w:name w:val="Balloon Text"/>
    <w:basedOn w:val="1"/>
    <w:link w:val="40"/>
    <w:unhideWhenUsed/>
    <w:qFormat/>
    <w:uiPriority w:val="99"/>
    <w:rPr>
      <w:rFonts w:ascii="宋体"/>
      <w:sz w:val="18"/>
    </w:rPr>
  </w:style>
  <w:style w:type="paragraph" w:styleId="14">
    <w:name w:val="footer"/>
    <w:basedOn w:val="1"/>
    <w:link w:val="35"/>
    <w:unhideWhenUsed/>
    <w:qFormat/>
    <w:uiPriority w:val="99"/>
    <w:pPr>
      <w:tabs>
        <w:tab w:val="center" w:pos="4680"/>
        <w:tab w:val="right" w:pos="9360"/>
      </w:tabs>
      <w:snapToGrid w:val="0"/>
      <w:jc w:val="left"/>
    </w:pPr>
    <w:rPr>
      <w:sz w:val="18"/>
    </w:rPr>
  </w:style>
  <w:style w:type="paragraph" w:styleId="15">
    <w:name w:val="header"/>
    <w:basedOn w:val="1"/>
    <w:link w:val="36"/>
    <w:unhideWhenUsed/>
    <w:qFormat/>
    <w:uiPriority w:val="99"/>
    <w:pPr>
      <w:pBdr>
        <w:bottom w:val="single" w:color="auto" w:sz="6" w:space="1"/>
      </w:pBdr>
      <w:tabs>
        <w:tab w:val="center" w:pos="4680"/>
        <w:tab w:val="right" w:pos="9360"/>
      </w:tabs>
      <w:snapToGrid w:val="0"/>
      <w:jc w:val="center"/>
    </w:pPr>
    <w:rPr>
      <w:sz w:val="18"/>
    </w:rPr>
  </w:style>
  <w:style w:type="paragraph" w:styleId="16">
    <w:name w:val="toc 1"/>
    <w:basedOn w:val="1"/>
    <w:next w:val="1"/>
    <w:unhideWhenUsed/>
    <w:qFormat/>
    <w:uiPriority w:val="39"/>
    <w:pPr>
      <w:tabs>
        <w:tab w:val="left" w:pos="960"/>
        <w:tab w:val="right" w:leader="dot" w:pos="9010"/>
      </w:tabs>
      <w:spacing w:line="380" w:lineRule="exact"/>
      <w:jc w:val="left"/>
    </w:pPr>
    <w:rPr>
      <w:rFonts w:eastAsia="仿宋" w:cs="Times New Roman"/>
      <w:b/>
      <w:bCs/>
      <w:szCs w:val="24"/>
    </w:rPr>
  </w:style>
  <w:style w:type="paragraph" w:styleId="17">
    <w:name w:val="toc 4"/>
    <w:basedOn w:val="1"/>
    <w:next w:val="1"/>
    <w:unhideWhenUsed/>
    <w:qFormat/>
    <w:uiPriority w:val="39"/>
    <w:pPr>
      <w:ind w:left="720"/>
      <w:jc w:val="left"/>
    </w:pPr>
    <w:rPr>
      <w:rFonts w:ascii="等线" w:eastAsia="等线"/>
      <w:sz w:val="20"/>
      <w:szCs w:val="20"/>
    </w:rPr>
  </w:style>
  <w:style w:type="paragraph" w:styleId="18">
    <w:name w:val="footnote text"/>
    <w:basedOn w:val="1"/>
    <w:link w:val="32"/>
    <w:unhideWhenUsed/>
    <w:qFormat/>
    <w:uiPriority w:val="99"/>
    <w:pPr>
      <w:snapToGrid w:val="0"/>
      <w:jc w:val="left"/>
    </w:pPr>
    <w:rPr>
      <w:sz w:val="18"/>
    </w:rPr>
  </w:style>
  <w:style w:type="paragraph" w:styleId="19">
    <w:name w:val="toc 6"/>
    <w:basedOn w:val="1"/>
    <w:next w:val="1"/>
    <w:unhideWhenUsed/>
    <w:qFormat/>
    <w:uiPriority w:val="39"/>
    <w:pPr>
      <w:ind w:left="1200"/>
      <w:jc w:val="left"/>
    </w:pPr>
    <w:rPr>
      <w:rFonts w:ascii="等线" w:eastAsia="等线"/>
      <w:sz w:val="20"/>
      <w:szCs w:val="20"/>
    </w:rPr>
  </w:style>
  <w:style w:type="paragraph" w:styleId="20">
    <w:name w:val="toc 2"/>
    <w:basedOn w:val="1"/>
    <w:next w:val="1"/>
    <w:unhideWhenUsed/>
    <w:qFormat/>
    <w:uiPriority w:val="39"/>
    <w:pPr>
      <w:ind w:left="240"/>
      <w:jc w:val="left"/>
    </w:pPr>
    <w:rPr>
      <w:rFonts w:ascii="等线" w:eastAsia="等线"/>
      <w:b/>
      <w:bCs/>
      <w:sz w:val="22"/>
      <w:szCs w:val="22"/>
    </w:rPr>
  </w:style>
  <w:style w:type="paragraph" w:styleId="21">
    <w:name w:val="toc 9"/>
    <w:basedOn w:val="1"/>
    <w:next w:val="1"/>
    <w:unhideWhenUsed/>
    <w:qFormat/>
    <w:uiPriority w:val="39"/>
    <w:pPr>
      <w:ind w:left="1920"/>
      <w:jc w:val="left"/>
    </w:pPr>
    <w:rPr>
      <w:rFonts w:ascii="等线" w:eastAsia="等线"/>
      <w:sz w:val="20"/>
      <w:szCs w:val="20"/>
    </w:rPr>
  </w:style>
  <w:style w:type="paragraph" w:styleId="22">
    <w:name w:val="annotation subject"/>
    <w:basedOn w:val="8"/>
    <w:next w:val="8"/>
    <w:link w:val="39"/>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endnote reference"/>
    <w:basedOn w:val="25"/>
    <w:unhideWhenUsed/>
    <w:qFormat/>
    <w:uiPriority w:val="99"/>
    <w:rPr>
      <w:vertAlign w:val="superscript"/>
    </w:rPr>
  </w:style>
  <w:style w:type="character" w:styleId="27">
    <w:name w:val="page number"/>
    <w:unhideWhenUsed/>
    <w:qFormat/>
    <w:uiPriority w:val="99"/>
  </w:style>
  <w:style w:type="character" w:styleId="28">
    <w:name w:val="Hyperlink"/>
    <w:unhideWhenUsed/>
    <w:qFormat/>
    <w:uiPriority w:val="99"/>
    <w:rPr>
      <w:color w:val="0563C1"/>
      <w:u w:val="single"/>
    </w:rPr>
  </w:style>
  <w:style w:type="character" w:styleId="29">
    <w:name w:val="annotation reference"/>
    <w:basedOn w:val="25"/>
    <w:unhideWhenUsed/>
    <w:qFormat/>
    <w:uiPriority w:val="99"/>
    <w:rPr>
      <w:sz w:val="21"/>
      <w:szCs w:val="21"/>
    </w:rPr>
  </w:style>
  <w:style w:type="character" w:styleId="30">
    <w:name w:val="footnote reference"/>
    <w:unhideWhenUsed/>
    <w:qFormat/>
    <w:uiPriority w:val="99"/>
    <w:rPr>
      <w:vertAlign w:val="superscript"/>
    </w:rPr>
  </w:style>
  <w:style w:type="paragraph" w:customStyle="1" w:styleId="31">
    <w:name w:val="List Paragraph1"/>
    <w:basedOn w:val="1"/>
    <w:qFormat/>
    <w:uiPriority w:val="34"/>
    <w:pPr>
      <w:ind w:firstLine="420" w:firstLineChars="200"/>
    </w:pPr>
  </w:style>
  <w:style w:type="character" w:customStyle="1" w:styleId="32">
    <w:name w:val="脚注文本 字符"/>
    <w:link w:val="18"/>
    <w:qFormat/>
    <w:uiPriority w:val="99"/>
    <w:rPr>
      <w:color w:val="000000"/>
      <w:kern w:val="2"/>
      <w:sz w:val="18"/>
      <w:szCs w:val="18"/>
    </w:rPr>
  </w:style>
  <w:style w:type="character" w:customStyle="1" w:styleId="33">
    <w:name w:val="标题 1 字符"/>
    <w:link w:val="2"/>
    <w:qFormat/>
    <w:uiPriority w:val="9"/>
    <w:rPr>
      <w:b/>
      <w:bCs/>
      <w:color w:val="000000"/>
      <w:kern w:val="44"/>
      <w:sz w:val="44"/>
      <w:szCs w:val="44"/>
    </w:rPr>
  </w:style>
  <w:style w:type="paragraph" w:customStyle="1" w:styleId="34">
    <w:name w:val="TOC Heading1"/>
    <w:basedOn w:val="2"/>
    <w:next w:val="1"/>
    <w:unhideWhenUsed/>
    <w:qFormat/>
    <w:uiPriority w:val="39"/>
    <w:pPr>
      <w:widowControl/>
      <w:spacing w:before="480" w:after="0" w:line="276" w:lineRule="auto"/>
      <w:jc w:val="left"/>
      <w:outlineLvl w:val="9"/>
    </w:pPr>
    <w:rPr>
      <w:rFonts w:ascii="等线 Light" w:hAnsi="等线 Light" w:eastAsia="等线 Light" w:cs="Times New Roman"/>
      <w:color w:val="2E74B5"/>
      <w:kern w:val="0"/>
      <w:sz w:val="28"/>
      <w:szCs w:val="28"/>
      <w:lang w:eastAsia="en-US"/>
    </w:rPr>
  </w:style>
  <w:style w:type="character" w:customStyle="1" w:styleId="35">
    <w:name w:val="页脚 字符"/>
    <w:link w:val="14"/>
    <w:qFormat/>
    <w:uiPriority w:val="99"/>
    <w:rPr>
      <w:color w:val="000000"/>
      <w:kern w:val="2"/>
      <w:sz w:val="18"/>
      <w:szCs w:val="18"/>
    </w:rPr>
  </w:style>
  <w:style w:type="character" w:customStyle="1" w:styleId="36">
    <w:name w:val="页眉 字符"/>
    <w:link w:val="15"/>
    <w:qFormat/>
    <w:uiPriority w:val="99"/>
    <w:rPr>
      <w:color w:val="000000"/>
      <w:kern w:val="2"/>
      <w:sz w:val="18"/>
      <w:szCs w:val="18"/>
    </w:rPr>
  </w:style>
  <w:style w:type="character" w:customStyle="1" w:styleId="37">
    <w:name w:val="fontstyle01"/>
    <w:qFormat/>
    <w:uiPriority w:val="0"/>
    <w:rPr>
      <w:rFonts w:hint="eastAsia" w:ascii="仿宋" w:hAnsi="仿宋" w:eastAsia="仿宋"/>
      <w:color w:val="000000"/>
      <w:sz w:val="28"/>
      <w:szCs w:val="28"/>
    </w:rPr>
  </w:style>
  <w:style w:type="character" w:customStyle="1" w:styleId="38">
    <w:name w:val="批注文字 字符"/>
    <w:basedOn w:val="25"/>
    <w:link w:val="8"/>
    <w:semiHidden/>
    <w:qFormat/>
    <w:uiPriority w:val="99"/>
    <w:rPr>
      <w:color w:val="000000"/>
      <w:kern w:val="2"/>
      <w:sz w:val="24"/>
      <w:szCs w:val="18"/>
    </w:rPr>
  </w:style>
  <w:style w:type="character" w:customStyle="1" w:styleId="39">
    <w:name w:val="批注主题 字符"/>
    <w:basedOn w:val="38"/>
    <w:link w:val="22"/>
    <w:semiHidden/>
    <w:qFormat/>
    <w:uiPriority w:val="99"/>
    <w:rPr>
      <w:b/>
      <w:bCs/>
      <w:color w:val="000000"/>
      <w:kern w:val="2"/>
      <w:sz w:val="24"/>
      <w:szCs w:val="18"/>
    </w:rPr>
  </w:style>
  <w:style w:type="character" w:customStyle="1" w:styleId="40">
    <w:name w:val="批注框文本 字符"/>
    <w:basedOn w:val="25"/>
    <w:link w:val="13"/>
    <w:semiHidden/>
    <w:qFormat/>
    <w:uiPriority w:val="99"/>
    <w:rPr>
      <w:rFonts w:ascii="宋体"/>
      <w:color w:val="000000"/>
      <w:kern w:val="2"/>
      <w:sz w:val="18"/>
      <w:szCs w:val="18"/>
    </w:rPr>
  </w:style>
  <w:style w:type="paragraph" w:customStyle="1" w:styleId="41">
    <w:name w:val="修订1"/>
    <w:hidden/>
    <w:semiHidden/>
    <w:qFormat/>
    <w:uiPriority w:val="99"/>
    <w:rPr>
      <w:rFonts w:eastAsia="宋体" w:cs="宋体" w:asciiTheme="minorHAnsi" w:hAnsiTheme="minorHAnsi"/>
      <w:color w:val="000000"/>
      <w:kern w:val="2"/>
      <w:sz w:val="24"/>
      <w:szCs w:val="18"/>
      <w:lang w:val="en-US" w:eastAsia="zh-CN" w:bidi="ar-SA"/>
    </w:rPr>
  </w:style>
  <w:style w:type="paragraph" w:customStyle="1" w:styleId="42">
    <w:name w:val="列出段落1"/>
    <w:basedOn w:val="1"/>
    <w:qFormat/>
    <w:uiPriority w:val="99"/>
    <w:pPr>
      <w:ind w:firstLine="420" w:firstLineChars="200"/>
    </w:pPr>
  </w:style>
  <w:style w:type="character" w:customStyle="1" w:styleId="43">
    <w:name w:val="文档结构图 字符"/>
    <w:basedOn w:val="25"/>
    <w:link w:val="7"/>
    <w:semiHidden/>
    <w:qFormat/>
    <w:uiPriority w:val="99"/>
    <w:rPr>
      <w:rFonts w:ascii="宋体"/>
      <w:color w:val="000000"/>
      <w:sz w:val="18"/>
      <w:szCs w:val="18"/>
    </w:rPr>
  </w:style>
  <w:style w:type="paragraph" w:customStyle="1" w:styleId="44">
    <w:name w:val="列出段落2"/>
    <w:basedOn w:val="1"/>
    <w:qFormat/>
    <w:uiPriority w:val="99"/>
    <w:pPr>
      <w:ind w:firstLine="420" w:firstLineChars="200"/>
    </w:pPr>
  </w:style>
  <w:style w:type="character" w:customStyle="1" w:styleId="45">
    <w:name w:val="标题 2 字符"/>
    <w:basedOn w:val="25"/>
    <w:link w:val="3"/>
    <w:qFormat/>
    <w:uiPriority w:val="9"/>
    <w:rPr>
      <w:rFonts w:asciiTheme="majorHAnsi" w:hAnsiTheme="majorHAnsi" w:eastAsiaTheme="majorEastAsia" w:cstheme="majorBidi"/>
      <w:b/>
      <w:bCs/>
      <w:color w:val="000000"/>
      <w:sz w:val="32"/>
      <w:szCs w:val="32"/>
    </w:rPr>
  </w:style>
  <w:style w:type="character" w:customStyle="1" w:styleId="46">
    <w:name w:val="标题 3 字符"/>
    <w:basedOn w:val="25"/>
    <w:link w:val="4"/>
    <w:qFormat/>
    <w:uiPriority w:val="9"/>
    <w:rPr>
      <w:rFonts w:ascii="Times New Roman" w:hAnsi="Times New Roman" w:eastAsia="仿宋" w:cs="Times New Roman"/>
      <w:b/>
      <w:color w:val="000000"/>
      <w:kern w:val="2"/>
      <w:sz w:val="28"/>
      <w:szCs w:val="28"/>
    </w:rPr>
  </w:style>
  <w:style w:type="paragraph" w:customStyle="1" w:styleId="47">
    <w:name w:val="修订2"/>
    <w:hidden/>
    <w:semiHidden/>
    <w:qFormat/>
    <w:uiPriority w:val="99"/>
    <w:rPr>
      <w:rFonts w:eastAsia="宋体" w:cs="宋体" w:asciiTheme="minorHAnsi" w:hAnsiTheme="minorHAnsi"/>
      <w:color w:val="000000"/>
      <w:kern w:val="2"/>
      <w:sz w:val="24"/>
      <w:szCs w:val="18"/>
      <w:lang w:val="en-US" w:eastAsia="zh-CN" w:bidi="ar-SA"/>
    </w:rPr>
  </w:style>
  <w:style w:type="character" w:customStyle="1" w:styleId="48">
    <w:name w:val="尾注文本 字符"/>
    <w:basedOn w:val="25"/>
    <w:link w:val="12"/>
    <w:qFormat/>
    <w:uiPriority w:val="99"/>
    <w:rPr>
      <w:color w:val="000000"/>
      <w:szCs w:val="18"/>
    </w:rPr>
  </w:style>
  <w:style w:type="paragraph" w:customStyle="1" w:styleId="49">
    <w:name w:val="修订3"/>
    <w:hidden/>
    <w:semiHidden/>
    <w:qFormat/>
    <w:uiPriority w:val="99"/>
    <w:rPr>
      <w:rFonts w:eastAsia="宋体" w:cs="宋体" w:asciiTheme="minorHAnsi" w:hAnsiTheme="minorHAnsi"/>
      <w:color w:val="000000"/>
      <w:kern w:val="2"/>
      <w:sz w:val="24"/>
      <w:szCs w:val="18"/>
      <w:lang w:val="en-US" w:eastAsia="zh-CN" w:bidi="ar-SA"/>
    </w:rPr>
  </w:style>
  <w:style w:type="character" w:customStyle="1" w:styleId="50">
    <w:name w:val="明显强调1"/>
    <w:basedOn w:val="25"/>
    <w:qFormat/>
    <w:uiPriority w:val="21"/>
    <w:rPr>
      <w:i/>
      <w:iCs/>
      <w:color w:val="5B9BD5" w:themeColor="accent1"/>
      <w14:textFill>
        <w14:solidFill>
          <w14:schemeClr w14:val="accent1"/>
        </w14:solidFill>
      </w14:textFill>
    </w:rPr>
  </w:style>
  <w:style w:type="character" w:customStyle="1" w:styleId="51">
    <w:name w:val="font11"/>
    <w:basedOn w:val="25"/>
    <w:qFormat/>
    <w:uiPriority w:val="0"/>
    <w:rPr>
      <w:rFonts w:hint="eastAsia" w:ascii="宋体" w:hAnsi="宋体" w:eastAsia="宋体"/>
      <w:color w:val="000000"/>
      <w:sz w:val="22"/>
      <w:szCs w:val="22"/>
      <w:u w:val="none"/>
    </w:rPr>
  </w:style>
  <w:style w:type="character" w:customStyle="1" w:styleId="52">
    <w:name w:val="font01"/>
    <w:basedOn w:val="25"/>
    <w:qFormat/>
    <w:uiPriority w:val="0"/>
    <w:rPr>
      <w:rFonts w:hint="default" w:ascii="Times New Roman" w:hAnsi="Times New Roman" w:cs="Times New Roman"/>
      <w:color w:val="000000"/>
      <w:sz w:val="22"/>
      <w:szCs w:val="22"/>
      <w:u w:val="none"/>
    </w:rPr>
  </w:style>
  <w:style w:type="paragraph" w:customStyle="1" w:styleId="53">
    <w:name w:val="修订4"/>
    <w:hidden/>
    <w:semiHidden/>
    <w:qFormat/>
    <w:uiPriority w:val="99"/>
    <w:rPr>
      <w:rFonts w:eastAsia="宋体" w:cs="宋体" w:asciiTheme="minorHAnsi" w:hAnsiTheme="minorHAnsi"/>
      <w:color w:val="000000"/>
      <w:kern w:val="2"/>
      <w:sz w:val="24"/>
      <w:szCs w:val="18"/>
      <w:lang w:val="en-US" w:eastAsia="zh-CN" w:bidi="ar-SA"/>
    </w:rPr>
  </w:style>
  <w:style w:type="paragraph" w:customStyle="1" w:styleId="54">
    <w:name w:val="修订5"/>
    <w:hidden/>
    <w:semiHidden/>
    <w:qFormat/>
    <w:uiPriority w:val="99"/>
    <w:rPr>
      <w:rFonts w:eastAsia="宋体" w:cs="宋体" w:asciiTheme="minorHAnsi" w:hAnsiTheme="minorHAnsi"/>
      <w:color w:val="000000"/>
      <w:kern w:val="2"/>
      <w:sz w:val="24"/>
      <w:szCs w:val="18"/>
      <w:lang w:val="en-US" w:eastAsia="zh-CN" w:bidi="ar-SA"/>
    </w:rPr>
  </w:style>
  <w:style w:type="paragraph" w:customStyle="1" w:styleId="55">
    <w:name w:val="修订6"/>
    <w:hidden/>
    <w:semiHidden/>
    <w:qFormat/>
    <w:uiPriority w:val="99"/>
    <w:rPr>
      <w:rFonts w:eastAsia="宋体" w:cs="宋体" w:asciiTheme="minorHAnsi" w:hAnsiTheme="minorHAnsi"/>
      <w:color w:val="000000"/>
      <w:kern w:val="2"/>
      <w:sz w:val="24"/>
      <w:szCs w:val="18"/>
      <w:lang w:val="en-US" w:eastAsia="zh-CN" w:bidi="ar-SA"/>
    </w:rPr>
  </w:style>
  <w:style w:type="paragraph" w:customStyle="1" w:styleId="56">
    <w:name w:val="Revision"/>
    <w:hidden/>
    <w:semiHidden/>
    <w:qFormat/>
    <w:uiPriority w:val="99"/>
    <w:rPr>
      <w:rFonts w:eastAsia="宋体" w:cs="宋体" w:asciiTheme="minorHAnsi" w:hAnsiTheme="minorHAnsi"/>
      <w:color w:val="000000"/>
      <w:kern w:val="2"/>
      <w:sz w:val="24"/>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2540</Words>
  <Characters>14484</Characters>
  <Lines>120</Lines>
  <Paragraphs>33</Paragraphs>
  <TotalTime>46</TotalTime>
  <ScaleCrop>false</ScaleCrop>
  <LinksUpToDate>false</LinksUpToDate>
  <CharactersWithSpaces>16991</CharactersWithSpaces>
  <Application>WPS Office_11.8.2.10132_F1E327BC-269C-435d-A152-05C5408002CA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2021-12-22T15:43:00Z</dcterms:created>
  <dc:creator>MSU</dc:creator>
  <cp:lastModifiedBy>user</cp:lastModifiedBy>
  <cp:lastPrinted>2021-07-29T19:17:00Z</cp:lastPrinted>
  <dcterms:modified xsi:type="dcterms:W3CDTF">2021-12-24T10:24:11Z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2052-11.8.2.10132</vt:lpwstr>
  </property>
  <property fmtid="{D5CDD505-2E9C-101B-9397-08002B2CF9AE}" pid="3" name="ICV">
    <vt:lpwstr>6E9BA125137C4B338172162D95A4EF3F</vt:lpwstr>
  </property>
</Properties>
</file>